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76" w:before="0" w:after="140"/>
        <w:rPr/>
      </w:pPr>
      <w:r>
        <w:rPr>
          <w:rStyle w:val="Strong"/>
        </w:rPr>
        <w:t>Kolben, Křižík a Živnobanka: technologie, kapitál a soutěž o elektrifikaci Prahy</w:t>
      </w:r>
    </w:p>
    <w:p>
      <w:pPr>
        <w:pStyle w:val="BodyText"/>
        <w:bidi w:val="0"/>
        <w:spacing w:lineRule="auto" w:line="276" w:before="0" w:after="140"/>
        <w:rPr/>
      </w:pPr>
      <w:r>
        <w:rPr/>
        <w:t>V roce 1895 vyhlásila Praha soutěž na vybudování elektrárny. Město potřebovalo elektřinu pro osvětlení, dopravu a další odběratele. Rozhodovalo se však také o podobě zásobování: kde elektřinu vyrábět, jak ji rozvádět a jak umožnit budoucí rozšiřování sítě. Výběr představoval víceletý proces. Původní nabídky vycházely z různých technických koncepcí, obtížně se porovnávaly, a proto následovalo upravené zadání a nové nabídkové řízení. [1]</w:t>
      </w:r>
    </w:p>
    <w:p>
      <w:pPr>
        <w:pStyle w:val="BodyText"/>
        <w:bidi w:val="0"/>
        <w:spacing w:lineRule="auto" w:line="276" w:before="0" w:after="140"/>
        <w:rPr/>
      </w:pPr>
      <w:r>
        <w:rPr>
          <w:rStyle w:val="Strong"/>
        </w:rPr>
        <w:t>1895–1896: zavedený dodavatel a nový konkurent</w:t>
      </w:r>
    </w:p>
    <w:p>
      <w:pPr>
        <w:pStyle w:val="BodyText"/>
        <w:bidi w:val="0"/>
        <w:spacing w:lineRule="auto" w:line="276" w:before="0" w:after="140"/>
        <w:rPr/>
      </w:pPr>
      <w:r>
        <w:rPr/>
        <w:t>František Křižík vstupoval do tohoto období jako uznávaný vynálezce a podnikatel. Jeho pověst vycházela z obloukových lamp, osvětlovacích zařízení a elektrických drah. Jubilejní výstava roku 1891 ukázala veřejnosti jeho schopnost uskutečnit náročné projekty. V debatě o elektrifikaci Prahy prosazoval stejnosměrnou soustavu, s níž měl praktické zkušenosti. [2]</w:t>
      </w:r>
    </w:p>
    <w:p>
      <w:pPr>
        <w:pStyle w:val="BodyText"/>
        <w:bidi w:val="0"/>
        <w:spacing w:lineRule="auto" w:line="276" w:before="0" w:after="140"/>
        <w:rPr/>
      </w:pPr>
      <w:r>
        <w:rPr/>
        <w:t>Kolbenova továrna v době vyhlášení původní soutěže ještě neexistovala. Emil Kolben založil společnost Kolben a spol. až 29. října 1896 po návratu ze zahraničí. Přinášel zkušenosti z Edisonových podniků v USA a švýcarského Oerlikonu. Podporovali jej tiší společníci, zejména Karel Bondy. Vysočanský závod měl výhodnou polohu u silnice a železnice, přístup k vodě a prostor pro rozšíření. V roce 1897 již vyrobil zboží za 94 500 zlatých. [3]</w:t>
      </w:r>
    </w:p>
    <w:p>
      <w:pPr>
        <w:pStyle w:val="BodyText"/>
        <w:bidi w:val="0"/>
        <w:spacing w:lineRule="auto" w:line="276" w:before="0" w:after="140"/>
        <w:rPr/>
      </w:pPr>
      <w:r>
        <w:rPr>
          <w:rStyle w:val="Strong"/>
        </w:rPr>
        <w:t>Kolben, Křižík a Živnobanka: technologie, kapitál a soutěž o elektrifikaci Prahy</w:t>
      </w:r>
    </w:p>
    <w:p>
      <w:pPr>
        <w:pStyle w:val="BodyText"/>
        <w:bidi w:val="0"/>
        <w:spacing w:lineRule="auto" w:line="276" w:before="0" w:after="140"/>
        <w:rPr/>
      </w:pPr>
      <w:r>
        <w:rPr/>
        <w:t>V roce 1895 vyhlásila Praha soutěž na vybudování elektrárny. Město potřebovalo elektřinu pro osvětlení, dopravu a další odběratele. Rozhodovalo se však také o podobě zásobování: kde elektřinu vyrábět, jak ji rozvádět a jak umožnit budoucí rozšiřování sítě. Výběr představoval víceletý proces. Původní nabídky vycházely z různých technických koncepcí, obtížně se porovnávaly, a proto následovalo upravené zadání a nové nabídkové řízení. [1]</w:t>
      </w:r>
    </w:p>
    <w:p>
      <w:pPr>
        <w:pStyle w:val="BodyText"/>
        <w:bidi w:val="0"/>
        <w:spacing w:lineRule="auto" w:line="276" w:before="0" w:after="140"/>
        <w:rPr/>
      </w:pPr>
      <w:r>
        <w:rPr>
          <w:rStyle w:val="Strong"/>
        </w:rPr>
        <w:t>1895–1896: zavedený dodavatel a nový konkurent</w:t>
      </w:r>
    </w:p>
    <w:p>
      <w:pPr>
        <w:pStyle w:val="BodyText"/>
        <w:bidi w:val="0"/>
        <w:spacing w:lineRule="auto" w:line="276" w:before="0" w:after="140"/>
        <w:rPr/>
      </w:pPr>
      <w:r>
        <w:rPr/>
        <w:t>František Křižík vstupoval do tohoto období jako uznávaný vynálezce a podnikatel. Jeho pověst vycházela z obloukových lamp, osvětlovacích zařízení a elektrických drah. Jubilejní výstava roku 1891 ukázala veřejnosti jeho schopnost uskutečnit náročné projekty. V debatě o elektrifikaci Prahy prosazoval stejnosměrnou soustavu, s níž měl praktické zkušenosti. [2]</w:t>
      </w:r>
    </w:p>
    <w:p>
      <w:pPr>
        <w:pStyle w:val="BodyText"/>
        <w:bidi w:val="0"/>
        <w:spacing w:lineRule="auto" w:line="276" w:before="0" w:after="140"/>
        <w:rPr/>
      </w:pPr>
      <w:r>
        <w:rPr/>
        <w:t>Kolbenova továrna v době vyhlášení původní soutěže ještě neexistovala. Emil Kolben založil společnost Kolben a spol. až 29. října 1896 po návratu ze zahraničí. Přinášel zkušenosti z Edisonových podniků v USA a švýcarského Oerlikonu. Podporovali jej tiší společníci, zejména Karel Bondy. Vysočanský závod měl výhodnou polohu u silnice a železnice, přístup k vodě a prostor pro rozšíření. V roce 1897 již vyrobil zboží za 94 500 zlatých. [3]</w:t>
      </w:r>
    </w:p>
    <w:p>
      <w:pPr>
        <w:pStyle w:val="BodyText"/>
        <w:bidi w:val="0"/>
        <w:spacing w:lineRule="auto" w:line="276" w:before="0" w:after="140"/>
        <w:rPr/>
      </w:pPr>
      <w:r>
        <w:rPr/>
        <w:t>Kolben prosazoval střídavé elektrické stroje. Možnost měnit napětí transformátory usnadňovala přenos elektřiny a zásobování rozsáhlejšího území. Stejnosměrná zařízení však měla osvědčené využití zejména v elektrické dopravě. Město proto muselo porovnávat celé soustavy a jejich náklady, spolehlivost i možnosti růstu. Technická novost sama o sobě nebyla dostačujícím argumentem. [1; 4]</w:t>
      </w:r>
    </w:p>
    <w:p>
      <w:pPr>
        <w:pStyle w:val="BodyText"/>
        <w:bidi w:val="0"/>
        <w:spacing w:lineRule="auto" w:line="276" w:before="0" w:after="140"/>
        <w:rPr>
          <w:rStyle w:val="Strong"/>
        </w:rPr>
      </w:pPr>
      <w:r>
        <w:rPr/>
      </w:r>
    </w:p>
    <w:p>
      <w:pPr>
        <w:pStyle w:val="BodyText"/>
        <w:bidi w:val="0"/>
        <w:spacing w:lineRule="auto" w:line="276" w:before="0" w:after="140"/>
        <w:rPr/>
      </w:pPr>
      <w:r>
        <w:rPr>
          <w:rStyle w:val="Strong"/>
        </w:rPr>
        <w:t>1898: soutěž také o finančního partnera</w:t>
      </w:r>
    </w:p>
    <w:p>
      <w:pPr>
        <w:pStyle w:val="BodyText"/>
        <w:bidi w:val="0"/>
        <w:spacing w:lineRule="auto" w:line="276" w:before="0" w:after="140"/>
        <w:rPr/>
      </w:pPr>
      <w:r>
        <w:rPr/>
        <w:t>Do rozvoje elektrotechniky vstoupila Živnostenská banka. Roku 1898 založila Pražskou akciovou společnost pro drobné dráhy a elektřinu se základním kapitálem dva miliony zlatých. Původně měla převzít Křižíkův závod za 1,1 milionu zlatých. Když se objevila možnost koupit levněji Kolbenovu továrnu, banka požadovala snížení Křižíkovy ceny. Ten odmítl. [3]</w:t>
      </w:r>
    </w:p>
    <w:p>
      <w:pPr>
        <w:pStyle w:val="BodyText"/>
        <w:bidi w:val="0"/>
        <w:spacing w:lineRule="auto" w:line="276" w:before="0" w:after="140"/>
        <w:rPr/>
      </w:pPr>
      <w:r>
        <w:rPr/>
        <w:t>Kolben se naopak dohodl. Dne 30. června 1898 byla podepsána kupní smlouva za 435 tisíc zlatých. Z této částky bylo 195 750 zlatých vyplaceno v akciích kupující společnosti. Podnik pokračoval jako Elektrotechnická akciová společnost, dříve Kolben a spol. — EAS. Kolben zůstal jeho ředitelem. Spojil tak pokračování své technické a manažerské práce s kapitálovým zázemím silného partnera. [3]</w:t>
      </w:r>
    </w:p>
    <w:p>
      <w:pPr>
        <w:pStyle w:val="BodyText"/>
        <w:bidi w:val="0"/>
        <w:spacing w:lineRule="auto" w:line="276" w:before="0" w:after="140"/>
        <w:rPr/>
      </w:pPr>
      <w:r>
        <w:rPr/>
        <w:t>Rozdílné ceny obou závodů nelze posuzovat bez znalosti jejich majetku, závazků a zakázek. Podstatné však je, že banka vybírala mezi dvěma podnikatelskými příležitostmi. Kolben a Křižík tak soupeřili nejen o zákazníky, ale také o podmínky spojení s investorem.</w:t>
      </w:r>
    </w:p>
    <w:p>
      <w:pPr>
        <w:pStyle w:val="BodyText"/>
        <w:bidi w:val="0"/>
        <w:spacing w:lineRule="auto" w:line="276" w:before="0" w:after="140"/>
        <w:rPr/>
      </w:pPr>
      <w:r>
        <w:rPr>
          <w:rStyle w:val="Strong"/>
        </w:rPr>
        <w:t>1898–1900: kapitál posiluje dodavatelskou pozici</w:t>
      </w:r>
    </w:p>
    <w:p>
      <w:pPr>
        <w:pStyle w:val="BodyText"/>
        <w:bidi w:val="0"/>
        <w:spacing w:lineRule="auto" w:line="276" w:before="0" w:after="140"/>
        <w:rPr/>
      </w:pPr>
      <w:r>
        <w:rPr/>
        <w:t>Vstup bankovního kapitálu přinesl bezprostřední rozšíření výroby. V letech 1898–1899 vznikla slévárna, dílna pro drobnou mechaniku a bylo nakoupeno zařízení pro výrobu velkých dynam a motorů. Další rozvoj financovaly úvěry Živnobanky. V roce 1899 již podnik zaměstnával 400 lidí. [3]</w:t>
      </w:r>
    </w:p>
    <w:p>
      <w:pPr>
        <w:pStyle w:val="BodyText"/>
        <w:bidi w:val="0"/>
        <w:spacing w:lineRule="auto" w:line="276" w:before="0" w:after="140"/>
        <w:rPr/>
      </w:pPr>
      <w:r>
        <w:rPr/>
        <w:t>Tyto investice posílily Kolbenovu pozici významného dodavatele. Firma získala větší kapacitu pro rozsáhlé zakázky a finanční zázemí pro jejich uskutečnění. Elektrárenské zařízení bylo nutné vyrobit, dopravit a instalovat; výdaje na materiál a mzdy přitom předcházely dokončení dodávky. Z podnikatelského hlediska tak banka pomáhala proměnit technické znalosti ve schopnost dodávat ve větším rozsahu.</w:t>
      </w:r>
    </w:p>
    <w:p>
      <w:pPr>
        <w:pStyle w:val="BodyText"/>
        <w:bidi w:val="0"/>
        <w:spacing w:lineRule="auto" w:line="276" w:before="0" w:after="140"/>
        <w:rPr/>
      </w:pPr>
      <w:r>
        <w:rPr/>
        <w:t>Partnerství zároveň znamenalo vliv na řízení. Živnobanka podle studie držela vlastní minoritní podíl, ale prostřednictvím dalších akcií klientů uložených v depotu dokázala kontrolovat rozhodující většinu. [3]</w:t>
      </w:r>
    </w:p>
    <w:p>
      <w:pPr>
        <w:pStyle w:val="BodyText"/>
        <w:bidi w:val="0"/>
        <w:spacing w:lineRule="auto" w:line="276" w:before="0" w:after="140"/>
        <w:rPr/>
      </w:pPr>
      <w:r>
        <w:rPr>
          <w:rStyle w:val="Strong"/>
        </w:rPr>
        <w:t>1900: výsledek víceleté proměny</w:t>
      </w:r>
    </w:p>
    <w:p>
      <w:pPr>
        <w:pStyle w:val="BodyText"/>
        <w:bidi w:val="0"/>
        <w:spacing w:lineRule="auto" w:line="276" w:before="0" w:after="140"/>
        <w:rPr/>
      </w:pPr>
      <w:r>
        <w:rPr/>
        <w:t>Holešovická elektrárna byla uvedena do provozu v dubnu 1900. Základem zvolené soustavy byla výroba třífázového střídavého proudu, zatímco tramvaje využívaly proud stejnosměrný. Kolbenův podnik získal významné dodávky; na projektu se podílely také Křižíkova firma a další podniky. [1; 4]</w:t>
      </w:r>
    </w:p>
    <w:p>
      <w:pPr>
        <w:pStyle w:val="BodyText"/>
        <w:bidi w:val="0"/>
        <w:spacing w:lineRule="auto" w:line="276" w:before="0" w:after="140"/>
        <w:rPr/>
      </w:pPr>
      <w:r>
        <w:rPr/>
        <w:t>Chronologie ukazuje, že Živnobanka vstoupila do Kolbenova podniku po vyhlášení původní soutěže, ale před dokončením elektrárny. Dostupné podklady zde neurčují přesné pořadí převzetí firmy a rozhodnutí o jednotlivých dodávkách. Umožňují však doložit investice, které posílily její výrobní základnu.</w:t>
      </w:r>
    </w:p>
    <w:p>
      <w:pPr>
        <w:pStyle w:val="BodyText"/>
        <w:bidi w:val="0"/>
        <w:spacing w:lineRule="auto" w:line="276" w:before="0" w:after="140"/>
        <w:rPr/>
      </w:pPr>
      <w:r>
        <w:rPr>
          <w:rStyle w:val="Strong"/>
        </w:rPr>
        <w:t>Úspěch inovace vznikal propojením technologie, podnikatelských schopností a kapitálu.</w:t>
      </w:r>
      <w:r>
        <w:rPr/>
        <w:t xml:space="preserve"> Kolben přinesl znalosti a vedení, jeho společníci počáteční podporu a Živnobanka prostředky pro další růst. Pro zákazníka byla důležitá nejen kvalita návrhu, ale také schopnost dodavatele slíbené řešení uskutečnit.</w:t>
      </w:r>
    </w:p>
    <w:p>
      <w:pPr>
        <w:pStyle w:val="BodyText"/>
        <w:bidi w:val="0"/>
        <w:spacing w:lineRule="auto" w:line="276" w:before="0" w:after="140"/>
        <w:rPr/>
      </w:pPr>
      <w:r>
        <w:rPr>
          <w:rStyle w:val="Strong"/>
        </w:rPr>
        <w:t>Otázky pro studenty</w:t>
      </w:r>
    </w:p>
    <w:p>
      <w:pPr>
        <w:pStyle w:val="BodyText"/>
        <w:numPr>
          <w:ilvl w:val="0"/>
          <w:numId w:val="1"/>
        </w:numPr>
        <w:tabs>
          <w:tab w:val="clear" w:pos="709"/>
          <w:tab w:val="left" w:pos="709" w:leader="none"/>
        </w:tabs>
        <w:bidi w:val="0"/>
        <w:ind w:hanging="283" w:start="709"/>
        <w:rPr/>
      </w:pPr>
      <w:r>
        <w:rPr/>
        <w:t>Jak se změnila Kolbenova konkurenční pozice mezi založením firmy v roce 1896 a dokončením elektrárny v roce 1900?</w:t>
      </w:r>
    </w:p>
    <w:p>
      <w:pPr>
        <w:pStyle w:val="BodyText"/>
        <w:numPr>
          <w:ilvl w:val="0"/>
          <w:numId w:val="1"/>
        </w:numPr>
        <w:tabs>
          <w:tab w:val="clear" w:pos="709"/>
          <w:tab w:val="left" w:pos="709" w:leader="none"/>
        </w:tabs>
        <w:bidi w:val="0"/>
        <w:ind w:hanging="283" w:start="709"/>
        <w:rPr/>
      </w:pPr>
      <w:r>
        <w:rPr/>
        <w:t>Co přinesla Živnobanka nad rámec samotných peněz? Rozlište doložené skutečnosti a vlastní interpretaci.</w:t>
      </w:r>
    </w:p>
    <w:p>
      <w:pPr>
        <w:pStyle w:val="BodyText"/>
        <w:numPr>
          <w:ilvl w:val="0"/>
          <w:numId w:val="1"/>
        </w:numPr>
        <w:tabs>
          <w:tab w:val="clear" w:pos="709"/>
          <w:tab w:val="left" w:pos="709" w:leader="none"/>
        </w:tabs>
        <w:bidi w:val="0"/>
        <w:ind w:hanging="283" w:start="709"/>
        <w:rPr/>
      </w:pPr>
      <w:r>
        <w:rPr/>
        <w:t>Jaké informace byste jako vedení banky potřebovali pro porovnání Křižíkova a Kolbenova závodu?</w:t>
      </w:r>
    </w:p>
    <w:p>
      <w:pPr>
        <w:pStyle w:val="BodyText"/>
        <w:numPr>
          <w:ilvl w:val="0"/>
          <w:numId w:val="1"/>
        </w:numPr>
        <w:tabs>
          <w:tab w:val="clear" w:pos="709"/>
          <w:tab w:val="left" w:pos="709" w:leader="none"/>
        </w:tabs>
        <w:bidi w:val="0"/>
        <w:ind w:hanging="283" w:start="709"/>
        <w:rPr/>
      </w:pPr>
      <w:r>
        <w:rPr/>
        <w:t>Co Kolben získal a čeho se vzdal prodejem firmy při zachování ředitelské funkce?</w:t>
      </w:r>
    </w:p>
    <w:p>
      <w:pPr>
        <w:pStyle w:val="BodyText"/>
        <w:numPr>
          <w:ilvl w:val="0"/>
          <w:numId w:val="1"/>
        </w:numPr>
        <w:tabs>
          <w:tab w:val="clear" w:pos="709"/>
          <w:tab w:val="left" w:pos="709" w:leader="none"/>
        </w:tabs>
        <w:bidi w:val="0"/>
        <w:ind w:hanging="283" w:start="709"/>
        <w:rPr/>
      </w:pPr>
      <w:r>
        <w:rPr/>
        <w:t>Proč může rychle rostoucí inovativní podnik potřebovat investora i tehdy, když má dostatek objednávek?</w:t>
      </w:r>
    </w:p>
    <w:p>
      <w:pPr>
        <w:pStyle w:val="BodyText"/>
        <w:numPr>
          <w:ilvl w:val="0"/>
          <w:numId w:val="1"/>
        </w:numPr>
        <w:tabs>
          <w:tab w:val="clear" w:pos="709"/>
          <w:tab w:val="left" w:pos="709" w:leader="none"/>
        </w:tabs>
        <w:bidi w:val="0"/>
        <w:ind w:hanging="283" w:start="709"/>
        <w:rPr/>
      </w:pPr>
      <w:r>
        <w:rPr/>
        <w:t>Porovnejte případ s Netflixem: jakou roli hrála technologie, financování a ochota změnit vlastnické či partnerské uspořádání?</w:t>
      </w:r>
    </w:p>
    <w:p>
      <w:pPr>
        <w:pStyle w:val="BodyText"/>
        <w:bidi w:val="0"/>
        <w:rPr/>
      </w:pPr>
      <w:r>
        <w:rPr>
          <w:rStyle w:val="Strong"/>
        </w:rPr>
        <w:t>Zdroje</w:t>
      </w:r>
    </w:p>
    <w:p>
      <w:pPr>
        <w:pStyle w:val="BodyText"/>
        <w:numPr>
          <w:ilvl w:val="0"/>
          <w:numId w:val="2"/>
        </w:numPr>
        <w:tabs>
          <w:tab w:val="clear" w:pos="709"/>
          <w:tab w:val="left" w:pos="709" w:leader="none"/>
        </w:tabs>
        <w:bidi w:val="0"/>
        <w:spacing w:before="0" w:after="0"/>
        <w:ind w:hanging="283" w:start="709"/>
        <w:rPr/>
      </w:pPr>
      <w:r>
        <w:rPr>
          <w:rStyle w:val="Strong"/>
        </w:rPr>
        <w:t>CzechIndustry:</w:t>
      </w:r>
      <w:r>
        <w:rPr/>
        <w:t xml:space="preserve"> </w:t>
      </w:r>
      <w:r>
        <w:rPr>
          <w:rStyle w:val="Emphasis"/>
        </w:rPr>
        <w:t>S vývojem Elektr. podniků hlavního města Prahy jest nedělitelně spojen vývoj průmyslu domácího elektrotechnického i strojního</w:t>
      </w:r>
      <w:r>
        <w:rPr/>
        <w:t xml:space="preserve">. Přetisk historické retrospektivy; podklad pro soutěž od roku 1895, změny zadání a rozdělení dodávek. </w:t>
      </w:r>
      <w:hyperlink r:id="rId2">
        <w:r>
          <w:rPr>
            <w:rStyle w:val="Hyperlink"/>
          </w:rPr>
          <w:t>www.casopisczechindustry.cz</w:t>
        </w:r>
      </w:hyperlink>
    </w:p>
    <w:p>
      <w:pPr>
        <w:pStyle w:val="BodyText"/>
        <w:numPr>
          <w:ilvl w:val="0"/>
          <w:numId w:val="2"/>
        </w:numPr>
        <w:tabs>
          <w:tab w:val="clear" w:pos="709"/>
          <w:tab w:val="left" w:pos="709" w:leader="none"/>
        </w:tabs>
        <w:bidi w:val="0"/>
        <w:spacing w:before="0" w:after="0"/>
        <w:ind w:hanging="283" w:start="709"/>
        <w:rPr/>
      </w:pPr>
      <w:r>
        <w:rPr>
          <w:rStyle w:val="Strong"/>
        </w:rPr>
        <w:t>Encyklopedie Prahy 2:</w:t>
      </w:r>
      <w:r>
        <w:rPr/>
        <w:t xml:space="preserve"> </w:t>
      </w:r>
      <w:r>
        <w:rPr>
          <w:rStyle w:val="Emphasis"/>
        </w:rPr>
        <w:t>František Křižík</w:t>
      </w:r>
      <w:r>
        <w:rPr/>
        <w:t xml:space="preserve">. Podklad pro dosavadní realizace a postavení podnikatele. </w:t>
      </w:r>
      <w:hyperlink r:id="rId3">
        <w:r>
          <w:rPr>
            <w:rStyle w:val="Hyperlink"/>
          </w:rPr>
          <w:t>encyklopedie.praha2.cz</w:t>
        </w:r>
      </w:hyperlink>
    </w:p>
    <w:p>
      <w:pPr>
        <w:pStyle w:val="BodyText"/>
        <w:numPr>
          <w:ilvl w:val="0"/>
          <w:numId w:val="2"/>
        </w:numPr>
        <w:tabs>
          <w:tab w:val="clear" w:pos="709"/>
          <w:tab w:val="left" w:pos="709" w:leader="none"/>
        </w:tabs>
        <w:bidi w:val="0"/>
        <w:spacing w:before="0" w:after="0"/>
        <w:ind w:hanging="283" w:start="709"/>
        <w:rPr/>
      </w:pPr>
      <w:r>
        <w:rPr>
          <w:rStyle w:val="Strong"/>
        </w:rPr>
        <w:t xml:space="preserve">Tomáš Jelínek, </w:t>
      </w:r>
      <w:r>
        <w:rPr>
          <w:rStyle w:val="Emphasis"/>
        </w:rPr>
        <w:t>Fenomén prvorepublikových židovských podnikatelů v českých zemích</w:t>
      </w:r>
      <w:r>
        <w:rPr/>
        <w:t xml:space="preserve">, kap. 3.5.2, s. 78–80. Hlavní zdroj pro vznik firmy, jednání se Živnobankou, transakci, investice a kontrolu společnosti. Kapitola odkazuje zejména na Herce (2020, s. 115–135) a Paříka (2011). </w:t>
      </w:r>
    </w:p>
    <w:p>
      <w:pPr>
        <w:pStyle w:val="BodyText"/>
        <w:numPr>
          <w:ilvl w:val="0"/>
          <w:numId w:val="2"/>
        </w:numPr>
        <w:tabs>
          <w:tab w:val="clear" w:pos="709"/>
          <w:tab w:val="left" w:pos="709" w:leader="none"/>
        </w:tabs>
        <w:bidi w:val="0"/>
        <w:spacing w:before="0" w:after="140"/>
        <w:ind w:hanging="283" w:start="709"/>
        <w:rPr/>
      </w:pPr>
      <w:r>
        <w:rPr>
          <w:rStyle w:val="Strong"/>
        </w:rPr>
        <w:t>Chmelenský, J. (2020).</w:t>
      </w:r>
      <w:r>
        <w:rPr/>
        <w:t xml:space="preserve"> „Pražské elektrárenství konce 19. až první poloviny 20. století: Co po něm v Praze zůstalo.“ </w:t>
      </w:r>
      <w:r>
        <w:rPr>
          <w:rStyle w:val="Emphasis"/>
        </w:rPr>
        <w:t>Staletá Praha</w:t>
      </w:r>
      <w:r>
        <w:rPr/>
        <w:t xml:space="preserve">, 36(1), s. 45–67, zejména s. 50–54. </w:t>
      </w:r>
      <w:hyperlink r:id="rId4">
        <w:r>
          <w:rPr>
            <w:rStyle w:val="Hyperlink"/>
          </w:rPr>
          <w:t>www.fa.cvut.cz</w:t>
        </w:r>
      </w:hyperlink>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709"/>
  <w:autoHyphenation w:val="true"/>
  <w:hyphenationZone w:val="0"/>
  <w:compat>
    <w:adjustLineHeightInTable/>
    <w:doNotUseHTMLParagraphAutoSpacing/>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character" w:styleId="Strong">
    <w:name w:val="Strong"/>
    <w:qFormat/>
    <w:rPr>
      <w:b/>
      <w:bCs/>
    </w:rPr>
  </w:style>
  <w:style w:type="character" w:styleId="NumberingSymbols">
    <w:name w:val="Numbering Symbols"/>
    <w:qFormat/>
    <w:rPr/>
  </w:style>
  <w:style w:type="character" w:styleId="Emphasis">
    <w:name w:val="Emphasis"/>
    <w:qFormat/>
    <w:rPr>
      <w:i/>
      <w:iCs/>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asopisczechindustry.cz/products/s-vyvojem-elektr-podniku-hlavniho-mesta-prahy-jest-nedelitelne-spojen-vyvoj-prumyslu-domaciho-elektrotechnickeho-i-strojniho/?utm_source=chatgpt.com" TargetMode="External"/><Relationship Id="rId3" Type="http://schemas.openxmlformats.org/officeDocument/2006/relationships/hyperlink" Target="https://encyklopedie.praha2.cz/osobnost/733-frantisek-krizik?utm_source=chatgpt.com" TargetMode="External"/><Relationship Id="rId4" Type="http://schemas.openxmlformats.org/officeDocument/2006/relationships/hyperlink" Target="https://www.fa.cvut.cz/studium/ateliery/architektura-a-urbanismus-ateliery/ateliery/atelier_tichy/ls_2025_elektrarna-holesovice/stpraha_pha-202001-0003.pdf?utm_source=chatgpt.com"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19</TotalTime>
  <Application>LibreOffice/26.8.0.3$Windows_X86_64 LibreOffice_project/bce0998afefdbc355585ca324285661a2170ba77</Application>
  <AppVersion>15.0000</AppVersion>
  <Pages>3</Pages>
  <Words>1044</Words>
  <Characters>6518</Characters>
  <CharactersWithSpaces>7511</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2026-09-29T22:24:56Z</dcterms:created>
  <dc:creator/>
  <dc:description/>
  <dc:language>en-US</dc:language>
  <cp:lastModifiedBy/>
  <dcterms:modified xsi:type="dcterms:W3CDTF">2026-09-29T22:54:11Z</dcterms:modified>
  <cp:revision>2</cp:revision>
  <dc:subject/>
  <dc:title/>
</cp:coreProperties>
</file>