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85AB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Auditorská činnosti a auditorská zkouška </w:t>
      </w:r>
    </w:p>
    <w:p w14:paraId="52EBE0FD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Výrok auditora </w:t>
      </w:r>
    </w:p>
    <w:p w14:paraId="3E232B05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Náležitosti smlouvy o provedení auditu </w:t>
      </w:r>
    </w:p>
    <w:p w14:paraId="663621E0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Rozdíl mezi interním a externím auditem </w:t>
      </w:r>
    </w:p>
    <w:p w14:paraId="45BE7E05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Kdy a proč podnik využívá outsourcing v rámci auditu </w:t>
      </w:r>
    </w:p>
    <w:p w14:paraId="37F55205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KAČR</w:t>
      </w:r>
    </w:p>
    <w:p w14:paraId="5958593D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Fáze externího auditu </w:t>
      </w:r>
    </w:p>
    <w:p w14:paraId="2D6467AE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Principy controllingu </w:t>
      </w:r>
    </w:p>
    <w:p w14:paraId="7FEA54F9" w14:textId="29E4A723" w:rsidR="00AF798D" w:rsidRPr="00AF798D" w:rsidRDefault="00AF798D" w:rsidP="00AF798D">
      <w:pPr>
        <w:numPr>
          <w:ilvl w:val="0"/>
          <w:numId w:val="2"/>
        </w:numPr>
      </w:pPr>
      <w:r w:rsidRPr="00AF798D">
        <w:t>Základní rozdíly mezi control</w:t>
      </w:r>
      <w:r>
        <w:t>l</w:t>
      </w:r>
      <w:r w:rsidRPr="00AF798D">
        <w:t>ingem a auditem </w:t>
      </w:r>
    </w:p>
    <w:p w14:paraId="5BCAE1B2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 xml:space="preserve">Profil </w:t>
      </w:r>
      <w:proofErr w:type="spellStart"/>
      <w:r w:rsidRPr="00AF798D">
        <w:t>controlora</w:t>
      </w:r>
      <w:proofErr w:type="spellEnd"/>
      <w:r w:rsidRPr="00AF798D">
        <w:t xml:space="preserve"> a jeho činnosti </w:t>
      </w:r>
    </w:p>
    <w:p w14:paraId="114152A4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 xml:space="preserve">Zprávy </w:t>
      </w:r>
      <w:proofErr w:type="spellStart"/>
      <w:r w:rsidRPr="00AF798D">
        <w:t>controlora</w:t>
      </w:r>
      <w:proofErr w:type="spellEnd"/>
      <w:r w:rsidRPr="00AF798D">
        <w:t>, dashboard </w:t>
      </w:r>
    </w:p>
    <w:p w14:paraId="120C236A" w14:textId="623517F3" w:rsidR="00AF798D" w:rsidRPr="00AF798D" w:rsidRDefault="00AF798D" w:rsidP="00AF798D">
      <w:pPr>
        <w:numPr>
          <w:ilvl w:val="0"/>
          <w:numId w:val="2"/>
        </w:numPr>
      </w:pPr>
      <w:r w:rsidRPr="00AF798D">
        <w:t xml:space="preserve">Fáze </w:t>
      </w:r>
      <w:proofErr w:type="spellStart"/>
      <w:r w:rsidRPr="00AF798D">
        <w:t>conrol</w:t>
      </w:r>
      <w:r>
        <w:t>l</w:t>
      </w:r>
      <w:r w:rsidRPr="00AF798D">
        <w:t>ingoveho</w:t>
      </w:r>
      <w:proofErr w:type="spellEnd"/>
      <w:r w:rsidRPr="00AF798D">
        <w:t xml:space="preserve"> postupu </w:t>
      </w:r>
    </w:p>
    <w:p w14:paraId="76B75812" w14:textId="77777777" w:rsidR="00AF798D" w:rsidRPr="00AF798D" w:rsidRDefault="00AF798D" w:rsidP="00AF798D">
      <w:pPr>
        <w:numPr>
          <w:ilvl w:val="0"/>
          <w:numId w:val="2"/>
        </w:numPr>
      </w:pPr>
      <w:r w:rsidRPr="00AF798D">
        <w:t>Vzorový kalkulační vzorec </w:t>
      </w:r>
    </w:p>
    <w:p w14:paraId="72BA9E13" w14:textId="34A806FD" w:rsidR="00AF798D" w:rsidRPr="00AF798D" w:rsidRDefault="00AF798D" w:rsidP="00AF798D">
      <w:pPr>
        <w:numPr>
          <w:ilvl w:val="0"/>
          <w:numId w:val="2"/>
        </w:numPr>
      </w:pPr>
      <w:r w:rsidRPr="00AF798D">
        <w:t xml:space="preserve">Metody strategického </w:t>
      </w:r>
      <w:proofErr w:type="spellStart"/>
      <w:r w:rsidRPr="00AF798D">
        <w:t>control</w:t>
      </w:r>
      <w:r>
        <w:t>l</w:t>
      </w:r>
      <w:r w:rsidRPr="00AF798D">
        <w:t>igu</w:t>
      </w:r>
      <w:proofErr w:type="spellEnd"/>
    </w:p>
    <w:p w14:paraId="0F4B2AAA" w14:textId="77777777" w:rsidR="00C66FC4" w:rsidRDefault="00C66FC4"/>
    <w:sectPr w:rsidR="00C6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F9E"/>
    <w:multiLevelType w:val="multilevel"/>
    <w:tmpl w:val="A0C4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128C1"/>
    <w:multiLevelType w:val="multilevel"/>
    <w:tmpl w:val="51B60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824013">
    <w:abstractNumId w:val="0"/>
  </w:num>
  <w:num w:numId="2" w16cid:durableId="210117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4"/>
    <w:rsid w:val="002F2BC6"/>
    <w:rsid w:val="00AF798D"/>
    <w:rsid w:val="00C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7C29"/>
  <w15:chartTrackingRefBased/>
  <w15:docId w15:val="{FF8AE264-1CC0-446E-B6C1-882565B1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F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F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F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F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F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F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6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6F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6F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F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F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383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Tkačíková</dc:creator>
  <cp:keywords/>
  <dc:description/>
  <cp:lastModifiedBy>Lenka Tkačíková</cp:lastModifiedBy>
  <cp:revision>2</cp:revision>
  <dcterms:created xsi:type="dcterms:W3CDTF">2025-11-14T11:54:00Z</dcterms:created>
  <dcterms:modified xsi:type="dcterms:W3CDTF">2025-11-14T11:55:00Z</dcterms:modified>
</cp:coreProperties>
</file>