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B9" w:rsidRP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B12">
        <w:rPr>
          <w:rFonts w:ascii="Times New Roman" w:hAnsi="Times New Roman" w:cs="Times New Roman"/>
          <w:b/>
          <w:sz w:val="24"/>
          <w:szCs w:val="24"/>
          <w:u w:val="single"/>
        </w:rPr>
        <w:t xml:space="preserve">Cash </w:t>
      </w:r>
      <w:proofErr w:type="spellStart"/>
      <w:r w:rsidRPr="00423B12">
        <w:rPr>
          <w:rFonts w:ascii="Times New Roman" w:hAnsi="Times New Roman" w:cs="Times New Roman"/>
          <w:b/>
          <w:sz w:val="24"/>
          <w:szCs w:val="24"/>
          <w:u w:val="single"/>
        </w:rPr>
        <w:t>flow</w:t>
      </w:r>
      <w:proofErr w:type="spellEnd"/>
      <w:r w:rsidRPr="00423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23B12" w:rsidRP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12">
        <w:rPr>
          <w:rFonts w:ascii="Times New Roman" w:hAnsi="Times New Roman" w:cs="Times New Roman"/>
          <w:b/>
          <w:sz w:val="24"/>
          <w:szCs w:val="24"/>
        </w:rPr>
        <w:t xml:space="preserve">Rozvaha </w:t>
      </w: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>Podává informace o:</w:t>
      </w:r>
    </w:p>
    <w:p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likviditě </w:t>
      </w:r>
    </w:p>
    <w:p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skladbě aktiv </w:t>
      </w:r>
    </w:p>
    <w:p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finanční struktuře </w:t>
      </w:r>
    </w:p>
    <w:p w:rsidR="006A52EB" w:rsidRPr="008752C9" w:rsidRDefault="005E63C5" w:rsidP="00EA13B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struktuře vlastního kapitálu </w:t>
      </w: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</w:rPr>
      </w:pP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b/>
          <w:sz w:val="24"/>
        </w:rPr>
        <w:t>Výkaz zisku a ztráty</w:t>
      </w:r>
      <w:r w:rsidR="008752C9">
        <w:rPr>
          <w:rFonts w:ascii="Times New Roman" w:hAnsi="Times New Roman" w:cs="Times New Roman"/>
          <w:b/>
          <w:sz w:val="24"/>
        </w:rPr>
        <w:t xml:space="preserve"> (VZZ),</w:t>
      </w:r>
      <w:r w:rsidRPr="008752C9">
        <w:rPr>
          <w:rFonts w:ascii="Times New Roman" w:hAnsi="Times New Roman" w:cs="Times New Roman"/>
          <w:sz w:val="24"/>
        </w:rPr>
        <w:t xml:space="preserve"> </w:t>
      </w:r>
    </w:p>
    <w:p w:rsidR="006A52EB" w:rsidRPr="008752C9" w:rsidRDefault="005E63C5" w:rsidP="00EA13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 xml:space="preserve">Rozvádí podrobně položku </w:t>
      </w:r>
      <w:r w:rsidR="00423B12">
        <w:rPr>
          <w:rFonts w:ascii="Times New Roman" w:hAnsi="Times New Roman" w:cs="Times New Roman"/>
          <w:sz w:val="24"/>
        </w:rPr>
        <w:t xml:space="preserve">vlastního kapitálu </w:t>
      </w:r>
      <w:r w:rsidRPr="008752C9">
        <w:rPr>
          <w:rFonts w:ascii="Times New Roman" w:hAnsi="Times New Roman" w:cs="Times New Roman"/>
          <w:sz w:val="24"/>
        </w:rPr>
        <w:t xml:space="preserve">– výsledek hospodaření za běžné účetní období </w:t>
      </w:r>
    </w:p>
    <w:p w:rsidR="006A52EB" w:rsidRPr="008752C9" w:rsidRDefault="005E63C5" w:rsidP="00EA13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752C9">
        <w:rPr>
          <w:rFonts w:ascii="Times New Roman" w:hAnsi="Times New Roman" w:cs="Times New Roman"/>
          <w:sz w:val="24"/>
        </w:rPr>
        <w:t>Informuje o finanční výkonnosti</w:t>
      </w:r>
      <w:r w:rsidR="008752C9" w:rsidRPr="008752C9">
        <w:rPr>
          <w:rFonts w:ascii="Times New Roman" w:hAnsi="Times New Roman" w:cs="Times New Roman"/>
          <w:sz w:val="24"/>
        </w:rPr>
        <w:t xml:space="preserve"> (z pohledu provozní, finanční </w:t>
      </w:r>
      <w:r w:rsidRPr="008752C9">
        <w:rPr>
          <w:rFonts w:ascii="Times New Roman" w:hAnsi="Times New Roman" w:cs="Times New Roman"/>
          <w:sz w:val="24"/>
        </w:rPr>
        <w:t xml:space="preserve">činnosti) </w:t>
      </w: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b/>
        </w:rPr>
      </w:pPr>
    </w:p>
    <w:p w:rsidR="00EA13B9" w:rsidRPr="008752C9" w:rsidRDefault="008752C9" w:rsidP="00EA13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Vazba rozvaha – VZZ (výsledovka)</w:t>
      </w:r>
    </w:p>
    <w:p w:rsidR="008752C9" w:rsidRDefault="00EA13B9" w:rsidP="00EA13B9">
      <w:pPr>
        <w:spacing w:after="0"/>
        <w:rPr>
          <w:rFonts w:ascii="Times New Roman" w:hAnsi="Times New Roman" w:cs="Times New Roman"/>
          <w:b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13436F7E" wp14:editId="1D18E3E8">
            <wp:extent cx="3326398" cy="1992701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0125"/>
                    <a:stretch/>
                  </pic:blipFill>
                  <pic:spPr bwMode="auto">
                    <a:xfrm>
                      <a:off x="0" y="0"/>
                      <a:ext cx="3332111" cy="199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 xml:space="preserve">Rozvaha a výkaz zisku a ztráty jsou založeny na akruálním principu </w:t>
      </w:r>
    </w:p>
    <w:p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Zisk ≠ účetní jednotka má hodně peněz</w:t>
      </w:r>
    </w:p>
    <w:p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Ztráta ≠ účetní jednotka má málo peněz</w:t>
      </w:r>
    </w:p>
    <w:p w:rsidR="00B91814" w:rsidRPr="00423B12" w:rsidRDefault="00423B12" w:rsidP="00423B12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Velké množství aktiv ≠ účetní jednotka má hodně peněz</w:t>
      </w:r>
    </w:p>
    <w:p w:rsidR="008752C9" w:rsidRPr="00423B12" w:rsidRDefault="008752C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52C9" w:rsidRPr="00423B12" w:rsidRDefault="008752C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12">
        <w:rPr>
          <w:rFonts w:ascii="Times New Roman" w:hAnsi="Times New Roman" w:cs="Times New Roman"/>
          <w:b/>
          <w:sz w:val="24"/>
          <w:szCs w:val="24"/>
        </w:rPr>
        <w:t>Cash-</w:t>
      </w:r>
      <w:proofErr w:type="spellStart"/>
      <w:r w:rsidRPr="00423B12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</w:p>
    <w:p w:rsidR="00B91814" w:rsidRPr="00423B12" w:rsidRDefault="00423B12" w:rsidP="00423B12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 xml:space="preserve">Sleduje stav a vývoj </w:t>
      </w: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peněžních prostředků </w:t>
      </w:r>
      <w:r w:rsidRPr="00423B12">
        <w:rPr>
          <w:rFonts w:ascii="Times New Roman" w:hAnsi="Times New Roman" w:cs="Times New Roman"/>
          <w:sz w:val="24"/>
          <w:szCs w:val="24"/>
        </w:rPr>
        <w:t xml:space="preserve">– jak jsou získány a jak jsou vydávány = objasnění rozdílu mezi počátečním a konečným stavem peněžních prostředků </w:t>
      </w:r>
    </w:p>
    <w:p w:rsidR="00B91814" w:rsidRPr="00423B12" w:rsidRDefault="00423B12" w:rsidP="00423B12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Je tokovou veličinou vyjadřující rozdíl mezi přítokem a odtokem hotovosti za určité období</w:t>
      </w:r>
    </w:p>
    <w:p w:rsidR="008752C9" w:rsidRPr="008752C9" w:rsidRDefault="008752C9" w:rsidP="00EA1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814" w:rsidRPr="00423B12" w:rsidRDefault="00423B12" w:rsidP="00423B12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Přírůstky a úbytky peněžních prostředků a peněžních ekvivalentů</w:t>
      </w:r>
    </w:p>
    <w:p w:rsidR="00B91814" w:rsidRPr="00423B12" w:rsidRDefault="00423B12" w:rsidP="00423B12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Peněžní prostředky </w:t>
      </w:r>
      <w:r w:rsidRPr="00423B12">
        <w:rPr>
          <w:rFonts w:ascii="Times New Roman" w:hAnsi="Times New Roman" w:cs="Times New Roman"/>
          <w:sz w:val="24"/>
          <w:szCs w:val="24"/>
        </w:rPr>
        <w:t>– peníze v hotovosti, na účtu, na cestě</w:t>
      </w:r>
    </w:p>
    <w:p w:rsidR="00B91814" w:rsidRPr="00423B12" w:rsidRDefault="00423B12" w:rsidP="00423B12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Peněžní ekvivalenty </w:t>
      </w:r>
      <w:r w:rsidRPr="00423B12">
        <w:rPr>
          <w:rFonts w:ascii="Times New Roman" w:hAnsi="Times New Roman" w:cs="Times New Roman"/>
          <w:sz w:val="24"/>
          <w:szCs w:val="24"/>
        </w:rPr>
        <w:t>– krátkodobý likvidní majetek, který je snadno a pohotově směnitelný</w:t>
      </w:r>
    </w:p>
    <w:p w:rsidR="008752C9" w:rsidRDefault="008752C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B12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B12" w:rsidRPr="008752C9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52C9" w:rsidRPr="00572007" w:rsidRDefault="008752C9" w:rsidP="00EA1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007">
        <w:rPr>
          <w:rFonts w:ascii="Times New Roman" w:hAnsi="Times New Roman" w:cs="Times New Roman"/>
          <w:sz w:val="24"/>
          <w:szCs w:val="24"/>
        </w:rPr>
        <w:lastRenderedPageBreak/>
        <w:t xml:space="preserve">Změny v hotovosti </w:t>
      </w:r>
    </w:p>
    <w:p w:rsidR="00B91814" w:rsidRPr="00423B12" w:rsidRDefault="00423B12" w:rsidP="00423B1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sz w:val="24"/>
          <w:szCs w:val="24"/>
        </w:rPr>
        <w:t>4 rozvahové změny</w:t>
      </w:r>
    </w:p>
    <w:p w:rsidR="00B91814" w:rsidRPr="00423B12" w:rsidRDefault="00423B12" w:rsidP="00423B1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 xml:space="preserve">Výsledkové </w:t>
      </w:r>
      <w:r w:rsidRPr="00423B12">
        <w:rPr>
          <w:rFonts w:ascii="Times New Roman" w:hAnsi="Times New Roman" w:cs="Times New Roman"/>
          <w:sz w:val="24"/>
          <w:szCs w:val="24"/>
        </w:rPr>
        <w:t>– pohyb hotovosti spojen se změnami nákladů a výnosů (např. prodej na fakturu)</w:t>
      </w:r>
    </w:p>
    <w:p w:rsidR="00B91814" w:rsidRPr="00423B12" w:rsidRDefault="00423B12" w:rsidP="00423B1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3B12">
        <w:rPr>
          <w:rFonts w:ascii="Times New Roman" w:hAnsi="Times New Roman" w:cs="Times New Roman"/>
          <w:b/>
          <w:bCs/>
          <w:sz w:val="24"/>
          <w:szCs w:val="24"/>
        </w:rPr>
        <w:t>Nevýsledkové</w:t>
      </w:r>
      <w:r w:rsidRPr="00423B12">
        <w:rPr>
          <w:rFonts w:ascii="Times New Roman" w:hAnsi="Times New Roman" w:cs="Times New Roman"/>
          <w:sz w:val="24"/>
          <w:szCs w:val="24"/>
        </w:rPr>
        <w:t xml:space="preserve"> – pohyb hotovosti není spojen se změnou nákladů a výnosů (např. přijetí nebo splátka úvěru)</w:t>
      </w:r>
    </w:p>
    <w:p w:rsidR="00423B12" w:rsidRDefault="00423B12" w:rsidP="00EA13B9">
      <w:pPr>
        <w:spacing w:after="0"/>
        <w:rPr>
          <w:rFonts w:ascii="Times New Roman" w:hAnsi="Times New Roman" w:cs="Times New Roman"/>
          <w:sz w:val="24"/>
        </w:rPr>
      </w:pPr>
    </w:p>
    <w:p w:rsidR="00572007" w:rsidRPr="00572007" w:rsidRDefault="00572007" w:rsidP="00EA13B9">
      <w:pPr>
        <w:spacing w:after="0"/>
        <w:rPr>
          <w:rFonts w:ascii="Times New Roman" w:hAnsi="Times New Roman" w:cs="Times New Roman"/>
          <w:sz w:val="24"/>
        </w:rPr>
      </w:pPr>
      <w:r w:rsidRPr="00572007">
        <w:rPr>
          <w:rFonts w:ascii="Times New Roman" w:hAnsi="Times New Roman" w:cs="Times New Roman"/>
          <w:sz w:val="24"/>
        </w:rPr>
        <w:t>Oblasti sestavení CF</w:t>
      </w:r>
    </w:p>
    <w:p w:rsidR="00B91814" w:rsidRPr="00423B12" w:rsidRDefault="00423B12" w:rsidP="00423B12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Provozní</w:t>
      </w:r>
      <w:r w:rsidRPr="00423B12">
        <w:rPr>
          <w:rFonts w:ascii="Times New Roman" w:hAnsi="Times New Roman" w:cs="Times New Roman"/>
          <w:bCs/>
          <w:sz w:val="24"/>
        </w:rPr>
        <w:t xml:space="preserve"> – hlavní výdělečná činnost podniku (nákup a prodej aktiv, nákup </w:t>
      </w:r>
      <w:proofErr w:type="gramStart"/>
      <w:r w:rsidRPr="00423B12">
        <w:rPr>
          <w:rFonts w:ascii="Times New Roman" w:hAnsi="Times New Roman" w:cs="Times New Roman"/>
          <w:bCs/>
          <w:sz w:val="24"/>
        </w:rPr>
        <w:t>vstupů)   &gt; 0</w:t>
      </w:r>
      <w:proofErr w:type="gramEnd"/>
    </w:p>
    <w:p w:rsidR="00B91814" w:rsidRPr="00423B12" w:rsidRDefault="00423B12" w:rsidP="00423B12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Investiční</w:t>
      </w:r>
      <w:r w:rsidRPr="00423B12">
        <w:rPr>
          <w:rFonts w:ascii="Times New Roman" w:hAnsi="Times New Roman" w:cs="Times New Roman"/>
          <w:bCs/>
          <w:sz w:val="24"/>
        </w:rPr>
        <w:t xml:space="preserve"> – nákup a prodej (pozbytí) dlouhodobých aktiv (dlouhodobá půjčka, dividenda, kapitálový příjem, kapitálový výdaj)</w:t>
      </w:r>
    </w:p>
    <w:p w:rsidR="00B91814" w:rsidRPr="00423B12" w:rsidRDefault="00423B12" w:rsidP="00423B12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Finanční</w:t>
      </w:r>
      <w:r w:rsidRPr="00423B12">
        <w:rPr>
          <w:rFonts w:ascii="Times New Roman" w:hAnsi="Times New Roman" w:cs="Times New Roman"/>
          <w:bCs/>
          <w:sz w:val="24"/>
        </w:rPr>
        <w:t xml:space="preserve"> – transakce, které mění strukturu vlastnících a cizích zdrojů financování, např. krátkodobé (úvěry), dlouhodobé (emise dluhopisů, úvěry)</w:t>
      </w:r>
    </w:p>
    <w:p w:rsidR="00572007" w:rsidRDefault="00572007" w:rsidP="00EA13B9">
      <w:pPr>
        <w:spacing w:after="0"/>
        <w:rPr>
          <w:rFonts w:ascii="Times New Roman" w:hAnsi="Times New Roman" w:cs="Times New Roman"/>
          <w:sz w:val="24"/>
        </w:rPr>
      </w:pPr>
    </w:p>
    <w:p w:rsidR="00572007" w:rsidRDefault="00572007" w:rsidP="00EA13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sestavení CF</w:t>
      </w:r>
    </w:p>
    <w:p w:rsidR="00B91814" w:rsidRPr="00423B12" w:rsidRDefault="00423B12" w:rsidP="00423B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Přímá metoda</w:t>
      </w:r>
    </w:p>
    <w:p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Přímé porovnání příjmů a výdajů</w:t>
      </w:r>
    </w:p>
    <w:p w:rsidR="00B91814" w:rsidRPr="00423B12" w:rsidRDefault="00423B12" w:rsidP="00423B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</w:rPr>
      </w:pPr>
      <w:r w:rsidRPr="00423B12">
        <w:rPr>
          <w:rFonts w:ascii="Times New Roman" w:hAnsi="Times New Roman" w:cs="Times New Roman"/>
          <w:b/>
          <w:bCs/>
          <w:sz w:val="24"/>
        </w:rPr>
        <w:t>Nepřímá metoda</w:t>
      </w:r>
    </w:p>
    <w:p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CF je součtem čistého zisku po zdanění a odpisů a přírůstků / úbytků příslušných aktiv a závazků oproti počátečnímu stavu</w:t>
      </w:r>
    </w:p>
    <w:p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Založena na bilanční rovnici (VK = A – Z) v dynamickém vyjádření</w:t>
      </w:r>
    </w:p>
    <w:p w:rsidR="00B91814" w:rsidRPr="00423B12" w:rsidRDefault="00423B12" w:rsidP="00423B12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 w:hint="eastAsia"/>
          <w:bCs/>
          <w:sz w:val="24"/>
          <w:lang w:val="el-GR"/>
        </w:rPr>
        <w:t>Δ</w:t>
      </w:r>
      <w:r w:rsidRPr="00423B12">
        <w:rPr>
          <w:rFonts w:ascii="Times New Roman" w:hAnsi="Times New Roman" w:cs="Times New Roman"/>
          <w:bCs/>
          <w:sz w:val="24"/>
        </w:rPr>
        <w:t xml:space="preserve">VK = </w:t>
      </w:r>
      <w:r w:rsidRPr="00423B12">
        <w:rPr>
          <w:rFonts w:ascii="Times New Roman" w:hAnsi="Times New Roman" w:cs="Times New Roman" w:hint="eastAsia"/>
          <w:bCs/>
          <w:sz w:val="24"/>
          <w:lang w:val="el-GR"/>
        </w:rPr>
        <w:t>Δ</w:t>
      </w:r>
      <w:r w:rsidRPr="00423B12">
        <w:rPr>
          <w:rFonts w:ascii="Times New Roman" w:hAnsi="Times New Roman" w:cs="Times New Roman"/>
          <w:bCs/>
          <w:sz w:val="24"/>
        </w:rPr>
        <w:t xml:space="preserve">A – </w:t>
      </w:r>
      <w:r w:rsidRPr="00423B12">
        <w:rPr>
          <w:rFonts w:ascii="Times New Roman" w:hAnsi="Times New Roman" w:cs="Times New Roman" w:hint="eastAsia"/>
          <w:bCs/>
          <w:sz w:val="24"/>
          <w:lang w:val="el-GR"/>
        </w:rPr>
        <w:t>Δ</w:t>
      </w:r>
      <w:r w:rsidRPr="00423B12">
        <w:rPr>
          <w:rFonts w:ascii="Times New Roman" w:hAnsi="Times New Roman" w:cs="Times New Roman"/>
          <w:bCs/>
          <w:sz w:val="24"/>
        </w:rPr>
        <w:t>Z</w:t>
      </w:r>
    </w:p>
    <w:p w:rsidR="00EA13B9" w:rsidRPr="00423B12" w:rsidRDefault="00423B12" w:rsidP="00EA13B9">
      <w:pPr>
        <w:numPr>
          <w:ilvl w:val="1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423B12">
        <w:rPr>
          <w:rFonts w:ascii="Times New Roman" w:hAnsi="Times New Roman" w:cs="Times New Roman"/>
          <w:bCs/>
          <w:sz w:val="24"/>
        </w:rPr>
        <w:t>Předpoklad hypotetických prodejů a nákupů, zadlužování a splácení</w:t>
      </w:r>
    </w:p>
    <w:p w:rsidR="00765255" w:rsidRDefault="00765255" w:rsidP="00EA13B9">
      <w:pPr>
        <w:spacing w:after="0"/>
        <w:rPr>
          <w:rFonts w:ascii="Times New Roman" w:hAnsi="Times New Roman" w:cs="Times New Roman"/>
          <w:b/>
        </w:rPr>
      </w:pPr>
    </w:p>
    <w:p w:rsidR="00EA13B9" w:rsidRDefault="00EA13B9" w:rsidP="00EA13B9">
      <w:pPr>
        <w:spacing w:after="0"/>
        <w:rPr>
          <w:rFonts w:ascii="Times New Roman" w:hAnsi="Times New Roman" w:cs="Times New Roman"/>
          <w:b/>
        </w:rPr>
      </w:pPr>
    </w:p>
    <w:p w:rsidR="00572007" w:rsidRDefault="00F566FA" w:rsidP="00EA13B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Nepřímý způsob výpočtu CF</w:t>
      </w:r>
    </w:p>
    <w:tbl>
      <w:tblPr>
        <w:tblW w:w="9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8"/>
        <w:gridCol w:w="7786"/>
      </w:tblGrid>
      <w:tr w:rsidR="00572007" w:rsidRPr="00572007" w:rsidTr="00F566FA">
        <w:trPr>
          <w:trHeight w:val="143"/>
        </w:trPr>
        <w:tc>
          <w:tcPr>
            <w:tcW w:w="13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cs-CZ"/>
              </w:rPr>
            </w:pPr>
          </w:p>
        </w:tc>
        <w:tc>
          <w:tcPr>
            <w:tcW w:w="778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cs-CZ"/>
              </w:rPr>
            </w:pPr>
            <w:r w:rsidRPr="00572007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4"/>
                <w:szCs w:val="56"/>
                <w:lang w:eastAsia="cs-CZ"/>
              </w:rPr>
              <w:t>Položka</w:t>
            </w:r>
          </w:p>
        </w:tc>
      </w:tr>
      <w:tr w:rsidR="00572007" w:rsidRPr="00572007" w:rsidTr="00F566FA">
        <w:trPr>
          <w:trHeight w:val="297"/>
        </w:trPr>
        <w:tc>
          <w:tcPr>
            <w:tcW w:w="134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+</w:t>
            </w:r>
          </w:p>
        </w:tc>
        <w:tc>
          <w:tcPr>
            <w:tcW w:w="778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423B12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Čistý zisk</w:t>
            </w:r>
          </w:p>
        </w:tc>
      </w:tr>
      <w:tr w:rsidR="00572007" w:rsidRPr="0057200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+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423B12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Odpisy</w:t>
            </w:r>
          </w:p>
        </w:tc>
      </w:tr>
      <w:tr w:rsidR="00572007" w:rsidRPr="0057200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-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Změn</w:t>
            </w: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1"/>
                <w:sz w:val="24"/>
                <w:szCs w:val="56"/>
                <w:lang w:eastAsia="cs-CZ"/>
              </w:rPr>
              <w:t>a stavu zásob, změna stavu pohledávek</w:t>
            </w:r>
          </w:p>
        </w:tc>
      </w:tr>
      <w:tr w:rsidR="00572007" w:rsidRPr="0057200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+</w:t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56"/>
                <w:lang w:eastAsia="cs-CZ"/>
              </w:rPr>
              <w:t>Změna</w:t>
            </w:r>
            <w:r w:rsidRPr="00572007">
              <w:rPr>
                <w:rFonts w:ascii="Times New Roman" w:eastAsia="Times New Roman" w:hAnsi="Times New Roman" w:cs="Times New Roman"/>
                <w:color w:val="000000" w:themeColor="dark1"/>
                <w:kern w:val="24"/>
                <w:position w:val="1"/>
                <w:sz w:val="24"/>
                <w:szCs w:val="56"/>
                <w:lang w:eastAsia="cs-CZ"/>
              </w:rPr>
              <w:t xml:space="preserve"> stavu krátkodobých závazků</w:t>
            </w:r>
          </w:p>
        </w:tc>
      </w:tr>
      <w:tr w:rsidR="00572007" w:rsidRPr="00572007" w:rsidTr="00F566F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</w:p>
        </w:tc>
        <w:tc>
          <w:tcPr>
            <w:tcW w:w="778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2007" w:rsidRPr="00572007" w:rsidRDefault="00572007" w:rsidP="0057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572007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56"/>
                <w:lang w:eastAsia="cs-CZ"/>
              </w:rPr>
              <w:t xml:space="preserve">CF z provozní činnosti </w:t>
            </w:r>
          </w:p>
        </w:tc>
      </w:tr>
    </w:tbl>
    <w:p w:rsidR="00572007" w:rsidRDefault="00572007" w:rsidP="00EA13B9">
      <w:pPr>
        <w:spacing w:after="0"/>
        <w:rPr>
          <w:rFonts w:ascii="Times New Roman" w:hAnsi="Times New Roman" w:cs="Times New Roman"/>
          <w:b/>
        </w:rPr>
      </w:pPr>
    </w:p>
    <w:p w:rsidR="00572007" w:rsidRPr="008752C9" w:rsidRDefault="00572007" w:rsidP="00EA13B9">
      <w:pPr>
        <w:spacing w:after="0"/>
        <w:rPr>
          <w:rFonts w:ascii="Times New Roman" w:hAnsi="Times New Roman" w:cs="Times New Roman"/>
          <w:b/>
        </w:rPr>
      </w:pPr>
    </w:p>
    <w:tbl>
      <w:tblPr>
        <w:tblW w:w="90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2"/>
        <w:gridCol w:w="7669"/>
      </w:tblGrid>
      <w:tr w:rsidR="00F566FA" w:rsidRPr="00F566FA" w:rsidTr="00F566FA">
        <w:trPr>
          <w:trHeight w:val="354"/>
        </w:trPr>
        <w:tc>
          <w:tcPr>
            <w:tcW w:w="135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>Položka</w:t>
            </w:r>
          </w:p>
        </w:tc>
      </w:tr>
      <w:tr w:rsidR="00F566FA" w:rsidRPr="00F566FA" w:rsidTr="00F566FA">
        <w:trPr>
          <w:trHeight w:val="354"/>
        </w:trPr>
        <w:tc>
          <w:tcPr>
            <w:tcW w:w="135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6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423B12" w:rsidP="00F566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Přírůstek dlouhodobých aktiv </w:t>
            </w:r>
          </w:p>
        </w:tc>
      </w:tr>
      <w:tr w:rsidR="00F566FA" w:rsidRPr="00F566FA" w:rsidTr="00F566FA">
        <w:trPr>
          <w:trHeight w:val="354"/>
        </w:trPr>
        <w:tc>
          <w:tcPr>
            <w:tcW w:w="135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 xml:space="preserve">CF z investiční činnosti </w:t>
            </w:r>
          </w:p>
        </w:tc>
      </w:tr>
    </w:tbl>
    <w:p w:rsidR="00EA13B9" w:rsidRDefault="00EA13B9" w:rsidP="00EA13B9">
      <w:pPr>
        <w:spacing w:after="0"/>
        <w:rPr>
          <w:rFonts w:ascii="Times New Roman" w:hAnsi="Times New Roman" w:cs="Times New Roman"/>
          <w:b/>
        </w:rPr>
      </w:pPr>
    </w:p>
    <w:tbl>
      <w:tblPr>
        <w:tblW w:w="90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4"/>
        <w:gridCol w:w="7680"/>
      </w:tblGrid>
      <w:tr w:rsidR="00F566FA" w:rsidRPr="00F566FA" w:rsidTr="00F566FA">
        <w:trPr>
          <w:trHeight w:val="250"/>
        </w:trPr>
        <w:tc>
          <w:tcPr>
            <w:tcW w:w="135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>Položka</w:t>
            </w:r>
          </w:p>
        </w:tc>
      </w:tr>
      <w:tr w:rsidR="00F566FA" w:rsidRPr="00F566FA" w:rsidTr="00F566FA">
        <w:trPr>
          <w:trHeight w:val="250"/>
        </w:trPr>
        <w:tc>
          <w:tcPr>
            <w:tcW w:w="135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Změna bankovních úvěrů</w:t>
            </w:r>
          </w:p>
        </w:tc>
      </w:tr>
      <w:tr w:rsidR="00F566FA" w:rsidRPr="00F566FA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Změna nerozděleného zisku minulých let</w:t>
            </w:r>
          </w:p>
        </w:tc>
      </w:tr>
      <w:tr w:rsidR="00F566FA" w:rsidRPr="00F566FA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423B12" w:rsidP="00F566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Dividendy</w:t>
            </w:r>
          </w:p>
        </w:tc>
      </w:tr>
      <w:tr w:rsidR="00F566FA" w:rsidRPr="00F566FA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</w:rPr>
            </w:pPr>
            <w:r w:rsidRPr="00F566FA">
              <w:rPr>
                <w:rFonts w:ascii="Times New Roman" w:hAnsi="Times New Roman" w:cs="Times New Roman"/>
              </w:rPr>
              <w:t>Emise akcií</w:t>
            </w:r>
          </w:p>
        </w:tc>
      </w:tr>
      <w:tr w:rsidR="00F566FA" w:rsidRPr="00F566FA" w:rsidTr="00F566FA">
        <w:trPr>
          <w:trHeight w:val="250"/>
        </w:trPr>
        <w:tc>
          <w:tcPr>
            <w:tcW w:w="135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566F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E5A" w:rsidRPr="00F566FA" w:rsidRDefault="00F566FA" w:rsidP="00F566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6FA">
              <w:rPr>
                <w:rFonts w:ascii="Times New Roman" w:hAnsi="Times New Roman" w:cs="Times New Roman"/>
                <w:b/>
                <w:bCs/>
              </w:rPr>
              <w:t>CF z finanční činnosti</w:t>
            </w:r>
          </w:p>
        </w:tc>
      </w:tr>
    </w:tbl>
    <w:p w:rsidR="00765255" w:rsidRPr="008752C9" w:rsidRDefault="00765255" w:rsidP="00EA13B9">
      <w:pPr>
        <w:spacing w:after="0"/>
        <w:rPr>
          <w:rFonts w:ascii="Times New Roman" w:hAnsi="Times New Roman" w:cs="Times New Roman"/>
          <w:b/>
        </w:rPr>
      </w:pPr>
    </w:p>
    <w:p w:rsidR="00EA13B9" w:rsidRPr="00765255" w:rsidRDefault="00EA13B9" w:rsidP="00EA13B9">
      <w:pPr>
        <w:spacing w:after="0"/>
        <w:rPr>
          <w:rFonts w:ascii="Times New Roman" w:hAnsi="Times New Roman" w:cs="Times New Roman"/>
          <w:b/>
          <w:sz w:val="24"/>
        </w:rPr>
      </w:pPr>
      <w:r w:rsidRPr="00765255">
        <w:rPr>
          <w:rFonts w:ascii="Times New Roman" w:hAnsi="Times New Roman" w:cs="Times New Roman"/>
          <w:b/>
          <w:sz w:val="24"/>
        </w:rPr>
        <w:t>Vazba rozvaha – cash-</w:t>
      </w:r>
      <w:proofErr w:type="spellStart"/>
      <w:r w:rsidRPr="00765255">
        <w:rPr>
          <w:rFonts w:ascii="Times New Roman" w:hAnsi="Times New Roman" w:cs="Times New Roman"/>
          <w:b/>
          <w:sz w:val="24"/>
        </w:rPr>
        <w:t>flow</w:t>
      </w:r>
      <w:proofErr w:type="spellEnd"/>
      <w:r w:rsidRPr="00765255">
        <w:rPr>
          <w:rFonts w:ascii="Times New Roman" w:hAnsi="Times New Roman" w:cs="Times New Roman"/>
          <w:b/>
          <w:sz w:val="24"/>
        </w:rPr>
        <w:t xml:space="preserve"> </w:t>
      </w:r>
    </w:p>
    <w:p w:rsidR="00F566FA" w:rsidRDefault="00EA13B9" w:rsidP="00EA13B9">
      <w:pPr>
        <w:spacing w:after="0"/>
        <w:rPr>
          <w:rFonts w:ascii="Times New Roman" w:hAnsi="Times New Roman" w:cs="Times New Roman"/>
          <w:b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5EEBF86C" wp14:editId="1DA62978">
            <wp:extent cx="3450566" cy="178669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0125" b="10835"/>
                    <a:stretch/>
                  </pic:blipFill>
                  <pic:spPr bwMode="auto">
                    <a:xfrm>
                      <a:off x="0" y="0"/>
                      <a:ext cx="3457571" cy="179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B12" w:rsidRDefault="00423B12" w:rsidP="00F566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66FA" w:rsidRPr="008752C9" w:rsidRDefault="00765255" w:rsidP="00F566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D1035" wp14:editId="1AD39C12">
                <wp:simplePos x="0" y="0"/>
                <wp:positionH relativeFrom="column">
                  <wp:posOffset>-39370</wp:posOffset>
                </wp:positionH>
                <wp:positionV relativeFrom="paragraph">
                  <wp:posOffset>-39741</wp:posOffset>
                </wp:positionV>
                <wp:extent cx="5658485" cy="241300"/>
                <wp:effectExtent l="0" t="0" r="18415" b="2540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-3.1pt;margin-top:-3.15pt;width:445.55pt;height:1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" filled="f" strokecolor="#c00000" strokeweight="1pt"/>
            </w:pict>
          </mc:Fallback>
        </mc:AlternateContent>
      </w:r>
      <w:r w:rsidR="00423B12">
        <w:rPr>
          <w:rFonts w:ascii="Times New Roman" w:hAnsi="Times New Roman" w:cs="Times New Roman"/>
          <w:b/>
          <w:sz w:val="24"/>
          <w:szCs w:val="24"/>
        </w:rPr>
        <w:t>Příklad 1</w:t>
      </w:r>
      <w:r w:rsidR="00F566FA" w:rsidRPr="008752C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66FA">
        <w:rPr>
          <w:rFonts w:ascii="Times New Roman" w:hAnsi="Times New Roman" w:cs="Times New Roman"/>
          <w:b/>
          <w:sz w:val="24"/>
          <w:szCs w:val="24"/>
        </w:rPr>
        <w:t xml:space="preserve">Výkaz zisku a ztráty x </w:t>
      </w:r>
      <w:r w:rsidR="00F566FA" w:rsidRPr="008752C9">
        <w:rPr>
          <w:rFonts w:ascii="Times New Roman" w:hAnsi="Times New Roman" w:cs="Times New Roman"/>
          <w:b/>
          <w:sz w:val="24"/>
          <w:szCs w:val="24"/>
        </w:rPr>
        <w:t xml:space="preserve">Cash – </w:t>
      </w:r>
      <w:proofErr w:type="spellStart"/>
      <w:r w:rsidR="00F566FA" w:rsidRPr="008752C9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  <w:r w:rsidR="00F566FA" w:rsidRPr="00875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>Nově vznikl</w:t>
      </w:r>
      <w:r w:rsidR="00517B5A">
        <w:rPr>
          <w:rFonts w:ascii="Times New Roman" w:hAnsi="Times New Roman" w:cs="Times New Roman"/>
          <w:sz w:val="24"/>
        </w:rPr>
        <w:t>á účetní jednotka má za rok 2023</w:t>
      </w:r>
      <w:r w:rsidRPr="00F566FA">
        <w:rPr>
          <w:rFonts w:ascii="Times New Roman" w:hAnsi="Times New Roman" w:cs="Times New Roman"/>
          <w:sz w:val="24"/>
        </w:rPr>
        <w:t xml:space="preserve"> tyto účetní případy. Porovnejte hodnotu výsledku hospodaření a cash-</w:t>
      </w:r>
      <w:proofErr w:type="spellStart"/>
      <w:r w:rsidRPr="00F566FA">
        <w:rPr>
          <w:rFonts w:ascii="Times New Roman" w:hAnsi="Times New Roman" w:cs="Times New Roman"/>
          <w:sz w:val="24"/>
        </w:rPr>
        <w:t>flow</w:t>
      </w:r>
      <w:proofErr w:type="spellEnd"/>
      <w:r w:rsidRPr="00F566FA">
        <w:rPr>
          <w:rFonts w:ascii="Times New Roman" w:hAnsi="Times New Roman" w:cs="Times New Roman"/>
          <w:sz w:val="24"/>
        </w:rPr>
        <w:t xml:space="preserve"> účetní jednotky.</w:t>
      </w:r>
    </w:p>
    <w:p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Roční mzdové náklady jsou 420 000 Kč (35 000 Kč / měsíc), náklady z titulu služeb (nájem, opravy, ostatní služby) dosáhly za rok 240 000 Kč (20 000 Kč /měsíc). </w:t>
      </w:r>
    </w:p>
    <w:p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Účetní jednotka využívá k podnikání automobil ve vstupní ceně 500 000 Kč (odpis tohoto automobilu v 1. roce je 150 000 Kč). </w:t>
      </w:r>
    </w:p>
    <w:p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Mzdy jsou vypláceny vždy v následujícím kalendářním měsíci. Služby jsou hrazeny vždy v tom měsíci, kdy jsou účetní jednotkou čerpány. </w:t>
      </w:r>
    </w:p>
    <w:p w:rsidR="00F566FA" w:rsidRPr="00F566FA" w:rsidRDefault="00F566FA" w:rsidP="00F566FA">
      <w:pPr>
        <w:spacing w:after="0"/>
        <w:jc w:val="both"/>
        <w:rPr>
          <w:rFonts w:ascii="Times New Roman" w:hAnsi="Times New Roman" w:cs="Times New Roman"/>
          <w:sz w:val="24"/>
        </w:rPr>
      </w:pPr>
      <w:r w:rsidRPr="00F566FA">
        <w:rPr>
          <w:rFonts w:ascii="Times New Roman" w:hAnsi="Times New Roman" w:cs="Times New Roman"/>
          <w:sz w:val="24"/>
        </w:rPr>
        <w:t xml:space="preserve">Účetní jednotka poskytuje služby a vystavuje každý měsíc fakturu za 90 000 Kč (tj. 1 080 000 Kč za rok 2020). Splatnost faktury je standardně v následujícím měsíci. </w:t>
      </w:r>
    </w:p>
    <w:p w:rsidR="00F566FA" w:rsidRPr="00423B12" w:rsidRDefault="00F566FA" w:rsidP="00EA13B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F566FA" w:rsidRPr="00423B12" w:rsidRDefault="00423B12" w:rsidP="00EA13B9">
      <w:pPr>
        <w:spacing w:after="0"/>
        <w:rPr>
          <w:rFonts w:ascii="Times New Roman" w:hAnsi="Times New Roman" w:cs="Times New Roman"/>
          <w:b/>
          <w:color w:val="FF0000"/>
        </w:rPr>
      </w:pPr>
      <w:r w:rsidRPr="00423B12">
        <w:rPr>
          <w:rFonts w:ascii="Times New Roman" w:hAnsi="Times New Roman" w:cs="Times New Roman"/>
          <w:b/>
          <w:color w:val="FF0000"/>
        </w:rPr>
        <w:t>Řešení:</w:t>
      </w:r>
    </w:p>
    <w:p w:rsidR="00423B12" w:rsidRDefault="00423B12" w:rsidP="00EA13B9">
      <w:pPr>
        <w:spacing w:after="0"/>
        <w:rPr>
          <w:rFonts w:ascii="Times New Roman" w:hAnsi="Times New Roman" w:cs="Times New Roman"/>
          <w:b/>
        </w:rPr>
      </w:pPr>
      <w:r w:rsidRPr="00423B12">
        <w:rPr>
          <w:rFonts w:ascii="Times New Roman" w:hAnsi="Times New Roman" w:cs="Times New Roman"/>
          <w:b/>
          <w:noProof/>
          <w:lang w:eastAsia="cs-CZ"/>
        </w:rPr>
        <w:drawing>
          <wp:inline distT="0" distB="0" distL="0" distR="0" wp14:anchorId="68C1473E" wp14:editId="59D6F85A">
            <wp:extent cx="4565042" cy="1975449"/>
            <wp:effectExtent l="0" t="0" r="698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7358" b="24944"/>
                    <a:stretch/>
                  </pic:blipFill>
                  <pic:spPr bwMode="auto">
                    <a:xfrm>
                      <a:off x="0" y="0"/>
                      <a:ext cx="4572638" cy="197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3B9" w:rsidRPr="008752C9" w:rsidRDefault="00765255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C9">
        <w:rPr>
          <w:rFonts w:ascii="Times New Roman" w:hAnsi="Times New Roman" w:cs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259A" wp14:editId="59037A48">
                <wp:simplePos x="0" y="0"/>
                <wp:positionH relativeFrom="column">
                  <wp:posOffset>-36195</wp:posOffset>
                </wp:positionH>
                <wp:positionV relativeFrom="paragraph">
                  <wp:posOffset>-37836</wp:posOffset>
                </wp:positionV>
                <wp:extent cx="5658485" cy="241300"/>
                <wp:effectExtent l="0" t="0" r="18415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2.85pt;margin-top:-3pt;width:445.5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" filled="f" strokecolor="#c00000" strokeweight="1pt"/>
            </w:pict>
          </mc:Fallback>
        </mc:AlternateContent>
      </w:r>
      <w:r w:rsidR="00EA13B9" w:rsidRPr="008752C9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423B12">
        <w:rPr>
          <w:rFonts w:ascii="Times New Roman" w:hAnsi="Times New Roman" w:cs="Times New Roman"/>
          <w:b/>
          <w:sz w:val="24"/>
          <w:szCs w:val="24"/>
        </w:rPr>
        <w:t>2</w:t>
      </w:r>
      <w:r w:rsidR="00EA13B9" w:rsidRPr="008752C9">
        <w:rPr>
          <w:rFonts w:ascii="Times New Roman" w:hAnsi="Times New Roman" w:cs="Times New Roman"/>
          <w:b/>
          <w:sz w:val="24"/>
          <w:szCs w:val="24"/>
        </w:rPr>
        <w:t xml:space="preserve"> – Cash – </w:t>
      </w:r>
      <w:proofErr w:type="spellStart"/>
      <w:r w:rsidR="00EA13B9" w:rsidRPr="008752C9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  <w:r w:rsidR="00EA13B9" w:rsidRPr="00875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Určete cash-</w:t>
      </w:r>
      <w:proofErr w:type="spellStart"/>
      <w:r w:rsidRPr="008752C9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8752C9">
        <w:rPr>
          <w:rFonts w:ascii="Times New Roman" w:hAnsi="Times New Roman" w:cs="Times New Roman"/>
          <w:sz w:val="24"/>
          <w:szCs w:val="24"/>
        </w:rPr>
        <w:t xml:space="preserve"> ve společnosti Stavby a konstrukce, s. r. o., ve které nastaly níže uvedené případy. Na bankovním ú</w:t>
      </w:r>
      <w:r w:rsidR="00517B5A">
        <w:rPr>
          <w:rFonts w:ascii="Times New Roman" w:hAnsi="Times New Roman" w:cs="Times New Roman"/>
          <w:sz w:val="24"/>
          <w:szCs w:val="24"/>
        </w:rPr>
        <w:t>čtu je počáteční stav k 1.1.2023</w:t>
      </w:r>
      <w:bookmarkStart w:id="0" w:name="_GoBack"/>
      <w:bookmarkEnd w:id="0"/>
      <w:r w:rsidR="00F566FA">
        <w:rPr>
          <w:rFonts w:ascii="Times New Roman" w:hAnsi="Times New Roman" w:cs="Times New Roman"/>
          <w:sz w:val="24"/>
          <w:szCs w:val="24"/>
        </w:rPr>
        <w:t xml:space="preserve">    </w:t>
      </w:r>
      <w:r w:rsidRPr="008752C9">
        <w:rPr>
          <w:rFonts w:ascii="Times New Roman" w:hAnsi="Times New Roman" w:cs="Times New Roman"/>
          <w:sz w:val="24"/>
          <w:szCs w:val="24"/>
        </w:rPr>
        <w:t xml:space="preserve"> 315 000Kč. Za sledované účetní období dosáhla účetní jednotka zisku 600 000 Kč. </w:t>
      </w:r>
    </w:p>
    <w:p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Vystavená faktura 1/1 za poskytnuté </w:t>
      </w:r>
      <w:proofErr w:type="gramStart"/>
      <w:r w:rsidRPr="008752C9">
        <w:rPr>
          <w:rFonts w:ascii="Times New Roman" w:hAnsi="Times New Roman" w:cs="Times New Roman"/>
          <w:sz w:val="24"/>
          <w:szCs w:val="24"/>
        </w:rPr>
        <w:t>služby   600 000</w:t>
      </w:r>
      <w:proofErr w:type="gramEnd"/>
      <w:r w:rsidRPr="008752C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Částečná úhrada faktury 1/1 na běžný </w:t>
      </w:r>
      <w:proofErr w:type="gramStart"/>
      <w:r w:rsidRPr="008752C9">
        <w:rPr>
          <w:rFonts w:ascii="Times New Roman" w:hAnsi="Times New Roman" w:cs="Times New Roman"/>
          <w:sz w:val="24"/>
          <w:szCs w:val="24"/>
        </w:rPr>
        <w:t>účet      40 000</w:t>
      </w:r>
      <w:proofErr w:type="gramEnd"/>
      <w:r w:rsidRPr="008752C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Přijatá faktura 10/1 za nákup os. </w:t>
      </w:r>
      <w:proofErr w:type="gramStart"/>
      <w:r w:rsidRPr="008752C9">
        <w:rPr>
          <w:rFonts w:ascii="Times New Roman" w:hAnsi="Times New Roman" w:cs="Times New Roman"/>
          <w:sz w:val="24"/>
          <w:szCs w:val="24"/>
        </w:rPr>
        <w:t>automobilu</w:t>
      </w:r>
      <w:proofErr w:type="gramEnd"/>
      <w:r w:rsidRPr="008752C9">
        <w:rPr>
          <w:rFonts w:ascii="Times New Roman" w:hAnsi="Times New Roman" w:cs="Times New Roman"/>
          <w:sz w:val="24"/>
          <w:szCs w:val="24"/>
        </w:rPr>
        <w:t xml:space="preserve"> 290 000 Kč</w:t>
      </w:r>
    </w:p>
    <w:p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>Úhrada faktu</w:t>
      </w:r>
      <w:r w:rsidR="00EA13B9" w:rsidRPr="008752C9">
        <w:rPr>
          <w:rFonts w:ascii="Times New Roman" w:hAnsi="Times New Roman" w:cs="Times New Roman"/>
          <w:sz w:val="24"/>
          <w:szCs w:val="24"/>
        </w:rPr>
        <w:t xml:space="preserve">ry  10/1 z běžného účtu </w:t>
      </w:r>
      <w:r w:rsidR="00EA13B9" w:rsidRPr="008752C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752C9">
        <w:rPr>
          <w:rFonts w:ascii="Times New Roman" w:hAnsi="Times New Roman" w:cs="Times New Roman"/>
          <w:sz w:val="24"/>
          <w:szCs w:val="24"/>
        </w:rPr>
        <w:t>290 000 Kč</w:t>
      </w:r>
    </w:p>
    <w:p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Na bankovní účet zaplaceno odběratelem </w:t>
      </w:r>
      <w:r w:rsidRPr="008752C9">
        <w:rPr>
          <w:rFonts w:ascii="Times New Roman" w:hAnsi="Times New Roman" w:cs="Times New Roman"/>
          <w:sz w:val="24"/>
          <w:szCs w:val="24"/>
        </w:rPr>
        <w:br/>
        <w:t>za poskytnut</w:t>
      </w:r>
      <w:r w:rsidR="00EA13B9" w:rsidRPr="008752C9">
        <w:rPr>
          <w:rFonts w:ascii="Times New Roman" w:hAnsi="Times New Roman" w:cs="Times New Roman"/>
          <w:sz w:val="24"/>
          <w:szCs w:val="24"/>
        </w:rPr>
        <w:t xml:space="preserve">é konzultační služby </w:t>
      </w:r>
      <w:r w:rsidR="00EA13B9" w:rsidRPr="008752C9">
        <w:rPr>
          <w:rFonts w:ascii="Times New Roman" w:hAnsi="Times New Roman" w:cs="Times New Roman"/>
          <w:sz w:val="24"/>
          <w:szCs w:val="24"/>
        </w:rPr>
        <w:tab/>
      </w:r>
      <w:r w:rsidR="00EA13B9" w:rsidRPr="008752C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752C9">
        <w:rPr>
          <w:rFonts w:ascii="Times New Roman" w:hAnsi="Times New Roman" w:cs="Times New Roman"/>
          <w:sz w:val="24"/>
          <w:szCs w:val="24"/>
        </w:rPr>
        <w:t>15 000 Kč</w:t>
      </w:r>
    </w:p>
    <w:p w:rsidR="006A52EB" w:rsidRPr="008752C9" w:rsidRDefault="005E63C5" w:rsidP="00EA13B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2C9">
        <w:rPr>
          <w:rFonts w:ascii="Times New Roman" w:hAnsi="Times New Roman" w:cs="Times New Roman"/>
          <w:sz w:val="24"/>
          <w:szCs w:val="24"/>
        </w:rPr>
        <w:t xml:space="preserve">Zaplacena splátka úvěru z běžného </w:t>
      </w:r>
      <w:proofErr w:type="gramStart"/>
      <w:r w:rsidRPr="008752C9">
        <w:rPr>
          <w:rFonts w:ascii="Times New Roman" w:hAnsi="Times New Roman" w:cs="Times New Roman"/>
          <w:sz w:val="24"/>
          <w:szCs w:val="24"/>
        </w:rPr>
        <w:t>účtu           80 000</w:t>
      </w:r>
      <w:proofErr w:type="gramEnd"/>
      <w:r w:rsidRPr="008752C9">
        <w:rPr>
          <w:rFonts w:ascii="Times New Roman" w:hAnsi="Times New Roman" w:cs="Times New Roman"/>
          <w:sz w:val="24"/>
          <w:szCs w:val="24"/>
        </w:rPr>
        <w:t xml:space="preserve"> Kč  </w:t>
      </w:r>
    </w:p>
    <w:p w:rsidR="00EA13B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B12" w:rsidRPr="008752C9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ŘEŠENÍ:</w:t>
      </w:r>
    </w:p>
    <w:p w:rsidR="00EA13B9" w:rsidRPr="008752C9" w:rsidRDefault="00423B12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1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1669BA6B" wp14:editId="71214B1F">
            <wp:extent cx="4565064" cy="1345721"/>
            <wp:effectExtent l="0" t="0" r="6985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7107" b="43588"/>
                    <a:stretch/>
                  </pic:blipFill>
                  <pic:spPr bwMode="auto">
                    <a:xfrm>
                      <a:off x="0" y="0"/>
                      <a:ext cx="4572638" cy="134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3B9" w:rsidRPr="008752C9" w:rsidRDefault="00EA13B9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66FA" w:rsidRDefault="00F566FA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66FA" w:rsidRDefault="00F566FA" w:rsidP="00EA1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255" w:rsidRDefault="00765255">
      <w:pPr>
        <w:rPr>
          <w:rFonts w:ascii="Times New Roman" w:hAnsi="Times New Roman" w:cs="Times New Roman"/>
          <w:b/>
          <w:sz w:val="24"/>
          <w:szCs w:val="24"/>
        </w:rPr>
      </w:pPr>
    </w:p>
    <w:sectPr w:rsidR="0076525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B9" w:rsidRDefault="00EA13B9" w:rsidP="00EA13B9">
      <w:pPr>
        <w:spacing w:after="0" w:line="240" w:lineRule="auto"/>
      </w:pPr>
      <w:r>
        <w:separator/>
      </w:r>
    </w:p>
  </w:endnote>
  <w:endnote w:type="continuationSeparator" w:id="0">
    <w:p w:rsidR="00EA13B9" w:rsidRDefault="00EA13B9" w:rsidP="00EA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9" w:rsidRDefault="00EA13B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>účetnictví 1</w:t>
    </w:r>
    <w:r w:rsidR="008752C9">
      <w:rPr>
        <w:rFonts w:asciiTheme="majorHAnsi" w:eastAsiaTheme="majorEastAsia" w:hAnsiTheme="majorHAnsi" w:cstheme="majorBidi"/>
      </w:rPr>
      <w:t xml:space="preserve">                            </w:t>
    </w:r>
    <w:r w:rsidR="004F122C">
      <w:rPr>
        <w:rFonts w:asciiTheme="majorHAnsi" w:eastAsiaTheme="majorEastAsia" w:hAnsiTheme="majorHAnsi" w:cstheme="majorBidi"/>
      </w:rPr>
      <w:t>Samostudium</w:t>
    </w:r>
    <w:proofErr w:type="gramEnd"/>
    <w:r w:rsidR="004F122C">
      <w:rPr>
        <w:rFonts w:asciiTheme="majorHAnsi" w:eastAsiaTheme="majorEastAsia" w:hAnsiTheme="majorHAnsi" w:cstheme="majorBidi"/>
      </w:rPr>
      <w:t xml:space="preserve">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17B5A" w:rsidRPr="00517B5A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EA13B9" w:rsidRDefault="00EA1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B9" w:rsidRDefault="00EA13B9" w:rsidP="00EA13B9">
      <w:pPr>
        <w:spacing w:after="0" w:line="240" w:lineRule="auto"/>
      </w:pPr>
      <w:r>
        <w:separator/>
      </w:r>
    </w:p>
  </w:footnote>
  <w:footnote w:type="continuationSeparator" w:id="0">
    <w:p w:rsidR="00EA13B9" w:rsidRDefault="00EA13B9" w:rsidP="00EA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F5B"/>
    <w:multiLevelType w:val="hybridMultilevel"/>
    <w:tmpl w:val="E7AAF652"/>
    <w:lvl w:ilvl="0" w:tplc="423C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67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A19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A9F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27F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67C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4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471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08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B769F"/>
    <w:multiLevelType w:val="hybridMultilevel"/>
    <w:tmpl w:val="F5FEB920"/>
    <w:lvl w:ilvl="0" w:tplc="A8BE2E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4D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65C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A94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45B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BC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D6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2F4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6F1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C2236"/>
    <w:multiLevelType w:val="hybridMultilevel"/>
    <w:tmpl w:val="551693EA"/>
    <w:lvl w:ilvl="0" w:tplc="E5E893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22D30">
      <w:start w:val="18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806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C96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81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E92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EF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CDD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8A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D5232"/>
    <w:multiLevelType w:val="hybridMultilevel"/>
    <w:tmpl w:val="4F9C9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B39"/>
    <w:multiLevelType w:val="hybridMultilevel"/>
    <w:tmpl w:val="1882B97A"/>
    <w:lvl w:ilvl="0" w:tplc="31B65F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A14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A53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A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47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C91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47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481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68C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A6FE2"/>
    <w:multiLevelType w:val="hybridMultilevel"/>
    <w:tmpl w:val="E2348B5C"/>
    <w:lvl w:ilvl="0" w:tplc="C33A37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435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893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011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5F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CB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60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246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2F3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60158"/>
    <w:multiLevelType w:val="hybridMultilevel"/>
    <w:tmpl w:val="7ECA8F96"/>
    <w:lvl w:ilvl="0" w:tplc="F04C2C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50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64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20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82A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AC2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7E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6BC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1D3D52"/>
    <w:multiLevelType w:val="hybridMultilevel"/>
    <w:tmpl w:val="8208CCF0"/>
    <w:lvl w:ilvl="0" w:tplc="A1E20A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0A0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83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3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60E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0C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4FA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40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A7AF1"/>
    <w:multiLevelType w:val="hybridMultilevel"/>
    <w:tmpl w:val="1C30A5A0"/>
    <w:lvl w:ilvl="0" w:tplc="81E49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91E6C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8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23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2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8A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2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9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8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0A13E7A"/>
    <w:multiLevelType w:val="hybridMultilevel"/>
    <w:tmpl w:val="08923122"/>
    <w:lvl w:ilvl="0" w:tplc="38A469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8EC8">
      <w:start w:val="14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4EC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686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C3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26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0A4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292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C46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850CA"/>
    <w:multiLevelType w:val="hybridMultilevel"/>
    <w:tmpl w:val="5B1CCAB6"/>
    <w:lvl w:ilvl="0" w:tplc="619043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A4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77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82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62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68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227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433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8D3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D1B12"/>
    <w:multiLevelType w:val="hybridMultilevel"/>
    <w:tmpl w:val="5B565746"/>
    <w:lvl w:ilvl="0" w:tplc="75501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E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5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293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E8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AF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2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EB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4F1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949EC"/>
    <w:multiLevelType w:val="hybridMultilevel"/>
    <w:tmpl w:val="5B0E8C28"/>
    <w:lvl w:ilvl="0" w:tplc="4768BD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C61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A52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0A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028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5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E31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229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415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B32CF"/>
    <w:multiLevelType w:val="hybridMultilevel"/>
    <w:tmpl w:val="F8BABBA2"/>
    <w:lvl w:ilvl="0" w:tplc="B8B22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02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A9E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C17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CC7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242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B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66D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CF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73627A"/>
    <w:multiLevelType w:val="hybridMultilevel"/>
    <w:tmpl w:val="3E6AB362"/>
    <w:lvl w:ilvl="0" w:tplc="48B00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406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0AE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2C6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A07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0AE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6AF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21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49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665CB"/>
    <w:multiLevelType w:val="hybridMultilevel"/>
    <w:tmpl w:val="B6102D20"/>
    <w:lvl w:ilvl="0" w:tplc="8DFEEF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AD12E">
      <w:start w:val="145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0E1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7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9A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E72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835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26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E6F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E30921"/>
    <w:multiLevelType w:val="hybridMultilevel"/>
    <w:tmpl w:val="EADA29EC"/>
    <w:lvl w:ilvl="0" w:tplc="A770FB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C02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00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CCB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7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AF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87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1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C3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B0F84"/>
    <w:multiLevelType w:val="hybridMultilevel"/>
    <w:tmpl w:val="DE02AB92"/>
    <w:lvl w:ilvl="0" w:tplc="AD2C09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6A5D2">
      <w:start w:val="183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AB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4BE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6A8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41E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0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00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7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91444"/>
    <w:multiLevelType w:val="hybridMultilevel"/>
    <w:tmpl w:val="4F6429FE"/>
    <w:lvl w:ilvl="0" w:tplc="3A5A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4E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C4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60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AF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2D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E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88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6E15E0"/>
    <w:multiLevelType w:val="hybridMultilevel"/>
    <w:tmpl w:val="F42E4720"/>
    <w:lvl w:ilvl="0" w:tplc="1AAA6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228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46E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C52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2E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85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49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0C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E14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3B33F5"/>
    <w:multiLevelType w:val="hybridMultilevel"/>
    <w:tmpl w:val="DD9426DC"/>
    <w:lvl w:ilvl="0" w:tplc="09E26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EA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2C6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C43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AC3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2D9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C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A87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A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4"/>
  </w:num>
  <w:num w:numId="5">
    <w:abstractNumId w:val="18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20"/>
  </w:num>
  <w:num w:numId="14">
    <w:abstractNumId w:val="13"/>
  </w:num>
  <w:num w:numId="15">
    <w:abstractNumId w:val="17"/>
  </w:num>
  <w:num w:numId="16">
    <w:abstractNumId w:val="16"/>
  </w:num>
  <w:num w:numId="17">
    <w:abstractNumId w:val="1"/>
  </w:num>
  <w:num w:numId="18">
    <w:abstractNumId w:val="15"/>
  </w:num>
  <w:num w:numId="19">
    <w:abstractNumId w:val="4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9"/>
    <w:rsid w:val="000C4BDE"/>
    <w:rsid w:val="00191DB4"/>
    <w:rsid w:val="001E188C"/>
    <w:rsid w:val="001F4CFF"/>
    <w:rsid w:val="002C4A08"/>
    <w:rsid w:val="00423B12"/>
    <w:rsid w:val="004F0F0C"/>
    <w:rsid w:val="004F122C"/>
    <w:rsid w:val="00517B5A"/>
    <w:rsid w:val="00572007"/>
    <w:rsid w:val="005E63C5"/>
    <w:rsid w:val="00652B96"/>
    <w:rsid w:val="006A52EB"/>
    <w:rsid w:val="00736BDA"/>
    <w:rsid w:val="00765255"/>
    <w:rsid w:val="007D7CFD"/>
    <w:rsid w:val="008752C9"/>
    <w:rsid w:val="009D0E5A"/>
    <w:rsid w:val="00A85A08"/>
    <w:rsid w:val="00B86F7F"/>
    <w:rsid w:val="00B91814"/>
    <w:rsid w:val="00E60B9E"/>
    <w:rsid w:val="00EA13B9"/>
    <w:rsid w:val="00F566FA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3B9"/>
  </w:style>
  <w:style w:type="paragraph" w:styleId="Zpat">
    <w:name w:val="footer"/>
    <w:basedOn w:val="Normln"/>
    <w:link w:val="ZpatChar"/>
    <w:uiPriority w:val="99"/>
    <w:unhideWhenUsed/>
    <w:rsid w:val="00EA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3B9"/>
  </w:style>
  <w:style w:type="table" w:styleId="Mkatabulky">
    <w:name w:val="Table Grid"/>
    <w:basedOn w:val="Normlntabulka"/>
    <w:uiPriority w:val="59"/>
    <w:rsid w:val="00B8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4A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7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3B9"/>
  </w:style>
  <w:style w:type="paragraph" w:styleId="Zpat">
    <w:name w:val="footer"/>
    <w:basedOn w:val="Normln"/>
    <w:link w:val="ZpatChar"/>
    <w:uiPriority w:val="99"/>
    <w:unhideWhenUsed/>
    <w:rsid w:val="00EA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3B9"/>
  </w:style>
  <w:style w:type="table" w:styleId="Mkatabulky">
    <w:name w:val="Table Grid"/>
    <w:basedOn w:val="Normlntabulka"/>
    <w:uiPriority w:val="59"/>
    <w:rsid w:val="00B8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4A0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7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4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1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9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5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9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6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8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4CCD-30CF-420A-8F63-3D6569DF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cp:lastPrinted>2013-03-09T20:31:00Z</cp:lastPrinted>
  <dcterms:created xsi:type="dcterms:W3CDTF">2013-03-09T20:50:00Z</dcterms:created>
  <dcterms:modified xsi:type="dcterms:W3CDTF">2023-07-01T15:20:00Z</dcterms:modified>
</cp:coreProperties>
</file>