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9A" w:rsidRPr="006E579A" w:rsidRDefault="006E579A">
      <w:pPr>
        <w:rPr>
          <w:rFonts w:ascii="Times New Roman" w:hAnsi="Times New Roman" w:cs="Times New Roman"/>
          <w:b/>
          <w:sz w:val="24"/>
        </w:rPr>
      </w:pPr>
      <w:r w:rsidRPr="006E579A">
        <w:rPr>
          <w:rFonts w:ascii="Times New Roman" w:hAnsi="Times New Roman" w:cs="Times New Roman"/>
          <w:b/>
          <w:sz w:val="24"/>
        </w:rPr>
        <w:t xml:space="preserve">Změny ve zdanění závislé činnosti a v oblasti daně z příjmů fyzických osob </w:t>
      </w: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limitů u </w:t>
      </w:r>
      <w:r w:rsidR="00EE1DF8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="00EE1DF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účast</w:t>
      </w:r>
      <w:proofErr w:type="gramEnd"/>
      <w:r>
        <w:rPr>
          <w:rFonts w:ascii="Times New Roman" w:hAnsi="Times New Roman" w:cs="Times New Roman"/>
          <w:sz w:val="24"/>
        </w:rPr>
        <w:t xml:space="preserve"> na pojistném </w:t>
      </w:r>
    </w:p>
    <w:p w:rsid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Limit DPP u jednoho zaměstnavatele pro účast na pojistném – </w:t>
      </w:r>
      <w:r w:rsidR="00EE1DF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 % průměrné mzdy </w:t>
      </w:r>
    </w:p>
    <w:p w:rsid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souběhu DPP u více zaměstnavatelů – limit pro účast na pojistném – </w:t>
      </w:r>
      <w:r w:rsidR="00EE1DF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 % průměrné mzdy </w:t>
      </w:r>
    </w:p>
    <w:p w:rsidR="006E579A" w:rsidRDefault="006E579A" w:rsidP="006E579A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Zrušení nezdanitelných části základu daně: zaplacené odborové příspěvky, úhrady za zkoušky ověřující výsledky dalšího vzdělávání </w:t>
      </w:r>
    </w:p>
    <w:p w:rsidR="006E579A" w:rsidRDefault="006E579A" w:rsidP="006E579A">
      <w:pPr>
        <w:pStyle w:val="Odstavecseseznamem"/>
        <w:rPr>
          <w:rFonts w:ascii="Times New Roman" w:hAnsi="Times New Roman" w:cs="Times New Roman"/>
          <w:sz w:val="24"/>
        </w:rPr>
      </w:pPr>
    </w:p>
    <w:p w:rsidR="006E579A" w:rsidRDefault="00EE1DF8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  <w:r w:rsidR="006E579A">
        <w:rPr>
          <w:rFonts w:ascii="Times New Roman" w:hAnsi="Times New Roman" w:cs="Times New Roman"/>
          <w:sz w:val="24"/>
        </w:rPr>
        <w:t xml:space="preserve"> – sleva na studenta, sleva za umístění dítěte</w:t>
      </w: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podmínek pro aplikaci slevy na druhého z manželů </w:t>
      </w:r>
      <w:r w:rsidR="000B29A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0B29AB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en pro druhého z manželů s věkem dítěte do 3 let </w:t>
      </w:r>
    </w:p>
    <w:p w:rsidR="006E579A" w:rsidRDefault="006E579A" w:rsidP="006E579A">
      <w:pPr>
        <w:pStyle w:val="Odstavecseseznamem"/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sazby daně </w:t>
      </w:r>
    </w:p>
    <w:p w:rsid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Sazba 23 % aplikována při </w:t>
      </w:r>
      <w:r w:rsidR="00EE1DF8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násobku průměrné mzdy </w:t>
      </w:r>
    </w:p>
    <w:p w:rsidR="006E579A" w:rsidRPr="006E579A" w:rsidRDefault="006E579A" w:rsidP="006E579A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měsíční výpočet zálohy je aplikována při výdělku vyšším než </w:t>
      </w:r>
      <w:proofErr w:type="gramStart"/>
      <w:r w:rsidR="00EE1DF8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násobek</w:t>
      </w:r>
      <w:proofErr w:type="gramEnd"/>
      <w:r>
        <w:rPr>
          <w:rFonts w:ascii="Times New Roman" w:hAnsi="Times New Roman" w:cs="Times New Roman"/>
          <w:sz w:val="24"/>
        </w:rPr>
        <w:t xml:space="preserve"> průměrné mzdy </w:t>
      </w: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Změny u daně z příjmů právnických osob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Zvýšení sazby daně z 19 </w:t>
      </w:r>
      <w:r w:rsidR="00EE1DF8">
        <w:rPr>
          <w:rFonts w:ascii="Times New Roman" w:hAnsi="Times New Roman" w:cs="Times New Roman"/>
          <w:sz w:val="24"/>
        </w:rPr>
        <w:t xml:space="preserve">% na </w:t>
      </w:r>
      <w:proofErr w:type="gramStart"/>
      <w:r w:rsidR="00EE1DF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%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Změny v oblasti daňové účinnosti zaměstnaneckých benefitů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Mimořádné odpisy lze aplikovat pouze pro elektromobily </w:t>
      </w:r>
    </w:p>
    <w:p w:rsidR="006E579A" w:rsidRPr="006E579A" w:rsidRDefault="006E579A" w:rsidP="006E57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 vozidla kategorie M1 nejvyšší vstupní cena pro daňové odpisy 2 000 000 Kč </w:t>
      </w:r>
    </w:p>
    <w:p w:rsidR="006E579A" w:rsidRDefault="006E579A" w:rsidP="006E579A">
      <w:pPr>
        <w:rPr>
          <w:rFonts w:ascii="Times New Roman" w:hAnsi="Times New Roman" w:cs="Times New Roman"/>
          <w:b/>
          <w:sz w:val="24"/>
        </w:rPr>
      </w:pPr>
    </w:p>
    <w:p w:rsidR="006E579A" w:rsidRPr="006E579A" w:rsidRDefault="006E579A" w:rsidP="006E579A">
      <w:pPr>
        <w:rPr>
          <w:rFonts w:ascii="Times New Roman" w:hAnsi="Times New Roman" w:cs="Times New Roman"/>
          <w:b/>
          <w:sz w:val="24"/>
        </w:rPr>
      </w:pPr>
      <w:r w:rsidRPr="006E579A">
        <w:rPr>
          <w:rFonts w:ascii="Times New Roman" w:hAnsi="Times New Roman" w:cs="Times New Roman"/>
          <w:b/>
          <w:sz w:val="24"/>
        </w:rPr>
        <w:t xml:space="preserve">Změny v oblasti pojistného na sociální zabezpečení </w:t>
      </w:r>
    </w:p>
    <w:p w:rsidR="006E579A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Zvýšení sazba na pojistné u zaměstnance </w:t>
      </w:r>
      <w:r w:rsidR="00EE1DF8">
        <w:rPr>
          <w:rFonts w:ascii="Times New Roman" w:hAnsi="Times New Roman" w:cs="Times New Roman"/>
          <w:sz w:val="24"/>
        </w:rPr>
        <w:t>…</w:t>
      </w:r>
      <w:proofErr w:type="gramStart"/>
      <w:r w:rsidR="00EE1DF8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% na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E1DF8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 xml:space="preserve"> z vyměřovacího základu </w:t>
      </w:r>
    </w:p>
    <w:p w:rsidR="006E579A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Úprava výpočtu vyměřovacího základu pro OSVČ – nově 55 % základu daně, minimální vyměřovací základ 30 % průměrné mzdy pro hlavní činnost, 11 % průměrné mzdy pro vedlejší činnost </w:t>
      </w: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Pr="006E579A" w:rsidRDefault="006E579A" w:rsidP="006E579A">
      <w:pPr>
        <w:rPr>
          <w:rFonts w:ascii="Times New Roman" w:hAnsi="Times New Roman" w:cs="Times New Roman"/>
          <w:b/>
          <w:sz w:val="24"/>
        </w:rPr>
      </w:pPr>
      <w:r w:rsidRPr="006E579A">
        <w:rPr>
          <w:rFonts w:ascii="Times New Roman" w:hAnsi="Times New Roman" w:cs="Times New Roman"/>
          <w:b/>
          <w:sz w:val="24"/>
        </w:rPr>
        <w:t>Změny u DPH</w:t>
      </w:r>
    </w:p>
    <w:p w:rsidR="006E579A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Úprava sazeb daně – základní sazba 21 %, snížená sazba 12 %</w:t>
      </w: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sz w:val="24"/>
        </w:rPr>
      </w:pPr>
    </w:p>
    <w:p w:rsidR="006E579A" w:rsidRDefault="006E579A" w:rsidP="006E5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Změny u daně z nemovitých věcí</w:t>
      </w:r>
    </w:p>
    <w:p w:rsidR="006E579A" w:rsidRPr="000B29AB" w:rsidRDefault="006E579A" w:rsidP="006E57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Úprava </w:t>
      </w:r>
      <w:r w:rsidR="00C4662D">
        <w:rPr>
          <w:rFonts w:ascii="Times New Roman" w:hAnsi="Times New Roman" w:cs="Times New Roman"/>
          <w:sz w:val="24"/>
          <w:szCs w:val="24"/>
        </w:rPr>
        <w:t>sazeb daně</w:t>
      </w:r>
      <w:r w:rsidRPr="000B29AB">
        <w:rPr>
          <w:rFonts w:ascii="Times New Roman" w:hAnsi="Times New Roman" w:cs="Times New Roman"/>
          <w:sz w:val="24"/>
          <w:szCs w:val="24"/>
        </w:rPr>
        <w:t xml:space="preserve"> u pozemků, staveb a jednotek</w:t>
      </w:r>
    </w:p>
    <w:p w:rsidR="000B29AB" w:rsidRPr="000B29AB" w:rsidRDefault="007E45C7" w:rsidP="000B29AB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Pozemky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u</w:t>
      </w:r>
      <w:r w:rsidR="006E579A" w:rsidRPr="000B29AB">
        <w:rPr>
          <w:rFonts w:ascii="Times New Roman" w:hAnsi="Times New Roman" w:cs="Times New Roman"/>
          <w:sz w:val="24"/>
          <w:szCs w:val="24"/>
        </w:rPr>
        <w:t xml:space="preserve"> vybraných </w:t>
      </w:r>
      <w:r w:rsidRPr="000B29AB">
        <w:rPr>
          <w:rFonts w:ascii="Times New Roman" w:hAnsi="Times New Roman" w:cs="Times New Roman"/>
          <w:sz w:val="24"/>
          <w:szCs w:val="24"/>
        </w:rPr>
        <w:t xml:space="preserve">zemědělských pozemků 1,35 %,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29AB">
        <w:rPr>
          <w:rFonts w:ascii="Times New Roman" w:hAnsi="Times New Roman" w:cs="Times New Roman"/>
          <w:sz w:val="24"/>
          <w:szCs w:val="24"/>
        </w:rPr>
        <w:t>trval</w:t>
      </w:r>
      <w:r w:rsidR="000B29AB" w:rsidRPr="000B29AB">
        <w:rPr>
          <w:rFonts w:ascii="Times New Roman" w:hAnsi="Times New Roman" w:cs="Times New Roman"/>
          <w:sz w:val="24"/>
          <w:szCs w:val="24"/>
        </w:rPr>
        <w:t>ýc</w:t>
      </w:r>
      <w:proofErr w:type="spellEnd"/>
      <w:r w:rsidR="000B29AB" w:rsidRPr="000B29AB">
        <w:rPr>
          <w:rFonts w:ascii="Times New Roman" w:hAnsi="Times New Roman" w:cs="Times New Roman"/>
          <w:sz w:val="24"/>
          <w:szCs w:val="24"/>
        </w:rPr>
        <w:tab/>
        <w:t>h tra</w:t>
      </w:r>
      <w:bookmarkStart w:id="0" w:name="_GoBack"/>
      <w:bookmarkEnd w:id="0"/>
      <w:r w:rsidR="000B29AB" w:rsidRPr="000B29AB">
        <w:rPr>
          <w:rFonts w:ascii="Times New Roman" w:hAnsi="Times New Roman" w:cs="Times New Roman"/>
          <w:sz w:val="24"/>
          <w:szCs w:val="24"/>
        </w:rPr>
        <w:t>vních porostů</w:t>
      </w:r>
      <w:r w:rsidR="000B29AB">
        <w:rPr>
          <w:rFonts w:ascii="Times New Roman" w:hAnsi="Times New Roman" w:cs="Times New Roman"/>
          <w:sz w:val="24"/>
          <w:szCs w:val="24"/>
        </w:rPr>
        <w:t xml:space="preserve"> a lesních pozemků</w:t>
      </w:r>
      <w:r w:rsidR="000B29AB" w:rsidRPr="000B29AB">
        <w:rPr>
          <w:rFonts w:ascii="Times New Roman" w:hAnsi="Times New Roman" w:cs="Times New Roman"/>
          <w:sz w:val="24"/>
          <w:szCs w:val="24"/>
        </w:rPr>
        <w:t xml:space="preserve"> 0,45 %,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u </w:t>
      </w:r>
      <w:r w:rsidR="006E579A" w:rsidRPr="000B29AB">
        <w:rPr>
          <w:rFonts w:ascii="Times New Roman" w:hAnsi="Times New Roman" w:cs="Times New Roman"/>
          <w:sz w:val="24"/>
          <w:szCs w:val="24"/>
        </w:rPr>
        <w:t xml:space="preserve">zemědělských zpevněných ploch pozemku 1,80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ostatních zpevněných ploch pozemku 9,00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stavebních pozemků 3,50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nevyužitelných ostatních ploch 0,08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jiných ploch 0,35 Kč, </w:t>
      </w:r>
    </w:p>
    <w:p w:rsidR="000B29AB" w:rsidRPr="000B29AB" w:rsidRDefault="006E579A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vybraných ostatních ploch 0,35 Kč, </w:t>
      </w:r>
    </w:p>
    <w:p w:rsidR="000B29AB" w:rsidRPr="00E02F71" w:rsidRDefault="006E579A" w:rsidP="00E02F7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zastavěných ploch a nádvoří 0,35 Kč.</w:t>
      </w:r>
    </w:p>
    <w:p w:rsidR="000B29AB" w:rsidRPr="00E02F71" w:rsidRDefault="00E02F71" w:rsidP="00E02F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B29AB" w:rsidRPr="00E02F71">
        <w:rPr>
          <w:rFonts w:ascii="Times New Roman" w:hAnsi="Times New Roman" w:cs="Times New Roman"/>
          <w:i/>
          <w:sz w:val="24"/>
          <w:szCs w:val="24"/>
        </w:rPr>
        <w:t xml:space="preserve">Stavby a jednotky </w:t>
      </w:r>
    </w:p>
    <w:p w:rsidR="000B29AB" w:rsidRPr="000B29AB" w:rsidRDefault="000B29AB" w:rsidP="000B2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29AB">
        <w:rPr>
          <w:rFonts w:ascii="Times New Roman" w:hAnsi="Times New Roman" w:cs="Times New Roman"/>
          <w:sz w:val="24"/>
          <w:szCs w:val="24"/>
        </w:rPr>
        <w:t>Sazba daně činí za každý 1 m</w:t>
      </w:r>
      <w:r w:rsidRPr="000B2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9AB">
        <w:rPr>
          <w:rFonts w:ascii="Times New Roman" w:hAnsi="Times New Roman" w:cs="Times New Roman"/>
          <w:sz w:val="24"/>
          <w:szCs w:val="24"/>
        </w:rPr>
        <w:t xml:space="preserve"> u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budovy obytného domu zařazené ve skupině obytných budov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jiné budovy zařazené ve skupině obytných budov než budovy obytného domu, a to z výměry přesahující 16 m</w:t>
      </w:r>
      <w:r w:rsidRPr="007E45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9AB">
        <w:rPr>
          <w:rFonts w:ascii="Times New Roman" w:hAnsi="Times New Roman" w:cs="Times New Roman"/>
          <w:sz w:val="24"/>
          <w:szCs w:val="24"/>
        </w:rPr>
        <w:t xml:space="preserve"> zastavěné plochy,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budovy pro rodinnou rekreaci zařazené ve skupině rekreačních budov 11,00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jiné budovy zařazené ve skupině rekreačních budov než budovy pro rodinnou rekreaci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garáží, 14,50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zdanitelných staveb a zdanitelných jednotek pro podnikání v zemědělské prvovýrobě, lesním nebo vodním hospodářství, 3,50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zdanitelných staveb a zdanitelných jednotek pro podnikání v průmyslu, stavebnictví, dopravě, energetice nebo ostatní zemědělské výrobě, 18,00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a zdanitelné jednotky, které jsou zařazeny ve skupině zdanitelných staveb a zdanitelných jednotek pro ostatní druhy podnikání, 18,00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stavby zařazené ve skupině ostatních zdanitelných staveb 11,00 Kč, </w:t>
      </w:r>
    </w:p>
    <w:p w:rsidR="000B29AB" w:rsidRPr="000B29AB" w:rsidRDefault="000B29AB" w:rsidP="000B29A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 xml:space="preserve">zdanitelné jednotky zařazené ve skupině ostatních zdanitelných jednotek 3,50 Kč. </w:t>
      </w:r>
    </w:p>
    <w:p w:rsidR="000B29AB" w:rsidRDefault="000B29AB" w:rsidP="000B29AB">
      <w:pPr>
        <w:ind w:left="360"/>
        <w:rPr>
          <w:rFonts w:ascii="Times New Roman" w:hAnsi="Times New Roman" w:cs="Times New Roman"/>
          <w:sz w:val="24"/>
          <w:szCs w:val="24"/>
        </w:rPr>
      </w:pPr>
      <w:r w:rsidRPr="000B29AB">
        <w:rPr>
          <w:rFonts w:ascii="Times New Roman" w:hAnsi="Times New Roman" w:cs="Times New Roman"/>
          <w:sz w:val="24"/>
          <w:szCs w:val="24"/>
        </w:rPr>
        <w:t>Sazba daně za 1 m</w:t>
      </w:r>
      <w:r w:rsidRPr="000B29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29AB">
        <w:rPr>
          <w:rFonts w:ascii="Times New Roman" w:hAnsi="Times New Roman" w:cs="Times New Roman"/>
          <w:sz w:val="24"/>
          <w:szCs w:val="24"/>
        </w:rPr>
        <w:t xml:space="preserve"> zastavěné plochy se zvyšuje o 1,40 Kč za každé další nadzemní podlaží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29AB">
        <w:rPr>
          <w:rFonts w:ascii="Times New Roman" w:hAnsi="Times New Roman" w:cs="Times New Roman"/>
          <w:sz w:val="24"/>
          <w:szCs w:val="24"/>
        </w:rPr>
        <w:t>Místní koeficient může být stanoven v rozpětí 0,5 – 5,0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9AB" w:rsidRPr="000B29AB" w:rsidRDefault="000B29AB" w:rsidP="000B29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daně je určen jako součin základu daně, sazby daně a inflačního koeficientu. Inflační koeficient pro rok 2024 je stanoven na hodnotu 1. </w:t>
      </w:r>
    </w:p>
    <w:sectPr w:rsidR="000B29AB" w:rsidRPr="000B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9D1"/>
    <w:multiLevelType w:val="hybridMultilevel"/>
    <w:tmpl w:val="4B9C310A"/>
    <w:lvl w:ilvl="0" w:tplc="BAF86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706B"/>
    <w:multiLevelType w:val="hybridMultilevel"/>
    <w:tmpl w:val="84485176"/>
    <w:lvl w:ilvl="0" w:tplc="BAF86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4655C"/>
    <w:multiLevelType w:val="hybridMultilevel"/>
    <w:tmpl w:val="C9E4DDD0"/>
    <w:lvl w:ilvl="0" w:tplc="B6AA40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9A"/>
    <w:rsid w:val="000B29AB"/>
    <w:rsid w:val="001A3A76"/>
    <w:rsid w:val="006E579A"/>
    <w:rsid w:val="007E45C7"/>
    <w:rsid w:val="00BD4F66"/>
    <w:rsid w:val="00C4662D"/>
    <w:rsid w:val="00CF0E6F"/>
    <w:rsid w:val="00E02F71"/>
    <w:rsid w:val="00E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4F11-E1E4-4ED3-B5A0-95857232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dcterms:created xsi:type="dcterms:W3CDTF">2023-11-26T12:51:00Z</dcterms:created>
  <dcterms:modified xsi:type="dcterms:W3CDTF">2023-11-26T13:04:00Z</dcterms:modified>
</cp:coreProperties>
</file>