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F3" w:rsidRPr="00842135" w:rsidRDefault="004E6CF3" w:rsidP="00842135">
      <w:pPr>
        <w:pStyle w:val="Nadpis1"/>
        <w:rPr>
          <w:rFonts w:ascii="Times New Roman" w:hAnsi="Times New Roman" w:cs="Times New Roman"/>
        </w:rPr>
      </w:pPr>
      <w:r w:rsidRPr="00842135">
        <w:rPr>
          <w:rFonts w:ascii="Times New Roman" w:hAnsi="Times New Roman" w:cs="Times New Roman"/>
        </w:rPr>
        <w:t>Analýza rizik v projektu</w:t>
      </w:r>
    </w:p>
    <w:p w:rsidR="004E6CF3" w:rsidRPr="00842135" w:rsidRDefault="004E6CF3" w:rsidP="004E6CF3">
      <w:pPr>
        <w:spacing w:after="0" w:line="240" w:lineRule="auto"/>
        <w:rPr>
          <w:rFonts w:cs="Times New Roman"/>
        </w:rPr>
      </w:pPr>
      <w:r w:rsidRPr="00842135">
        <w:rPr>
          <w:rFonts w:cs="Times New Roman"/>
        </w:rPr>
        <w:t>Každý projekt v sobě skrývá riziko. Čím detailněji, podrobněji a kvalitněji sestavíte plán, tím více můžete riziko snížit. Zpracujte si analýzu rizik. Ta se snaží předcházet negativním výsledkům budoucího vývoje, vyhodnotit možné rizikové faktory a připravit si akční plán pro jejich minimalizaci.</w:t>
      </w:r>
    </w:p>
    <w:p w:rsidR="004E6CF3" w:rsidRPr="00842135" w:rsidRDefault="004E6CF3" w:rsidP="004E6CF3">
      <w:pPr>
        <w:pStyle w:val="Odstavecseseznamem"/>
        <w:numPr>
          <w:ilvl w:val="0"/>
          <w:numId w:val="1"/>
        </w:numPr>
        <w:spacing w:after="0" w:line="240" w:lineRule="auto"/>
        <w:rPr>
          <w:rFonts w:cs="Times New Roman"/>
          <w:i/>
        </w:rPr>
      </w:pPr>
      <w:r w:rsidRPr="00842135">
        <w:rPr>
          <w:rFonts w:cs="Times New Roman"/>
          <w:i/>
        </w:rPr>
        <w:t>Definujte riziko: Co se může pokazit? Co může přestat fungovat?</w:t>
      </w:r>
    </w:p>
    <w:p w:rsidR="004E6CF3" w:rsidRPr="00842135" w:rsidRDefault="004E6CF3" w:rsidP="004E6CF3">
      <w:pPr>
        <w:pStyle w:val="Odstavecseseznamem"/>
        <w:numPr>
          <w:ilvl w:val="0"/>
          <w:numId w:val="1"/>
        </w:numPr>
        <w:spacing w:after="0" w:line="240" w:lineRule="auto"/>
        <w:rPr>
          <w:rFonts w:cs="Times New Roman"/>
          <w:i/>
        </w:rPr>
      </w:pPr>
      <w:r w:rsidRPr="00842135">
        <w:rPr>
          <w:rFonts w:cs="Times New Roman"/>
          <w:i/>
        </w:rPr>
        <w:t>Kvantifikujte ho: Jaká je pravděpodobnost, že se to stane, jakou budete mít ztrátu?</w:t>
      </w:r>
    </w:p>
    <w:p w:rsidR="004E6CF3" w:rsidRPr="00842135" w:rsidRDefault="004E6CF3" w:rsidP="004E6CF3">
      <w:pPr>
        <w:pStyle w:val="Odstavecseseznamem"/>
        <w:numPr>
          <w:ilvl w:val="0"/>
          <w:numId w:val="1"/>
        </w:numPr>
        <w:spacing w:after="0" w:line="240" w:lineRule="auto"/>
        <w:rPr>
          <w:rFonts w:cs="Times New Roman"/>
          <w:i/>
        </w:rPr>
      </w:pPr>
      <w:r w:rsidRPr="00842135">
        <w:rPr>
          <w:rFonts w:cs="Times New Roman"/>
          <w:i/>
        </w:rPr>
        <w:t>Prevence: Co můžete udělat, abyste se riziku vyhnuli?</w:t>
      </w:r>
    </w:p>
    <w:p w:rsidR="004E6CF3" w:rsidRPr="00842135" w:rsidRDefault="004E6CF3" w:rsidP="004E6CF3">
      <w:pPr>
        <w:pStyle w:val="Odstavecseseznamem"/>
        <w:numPr>
          <w:ilvl w:val="0"/>
          <w:numId w:val="1"/>
        </w:numPr>
        <w:spacing w:after="0" w:line="240" w:lineRule="auto"/>
        <w:rPr>
          <w:rFonts w:cs="Times New Roman"/>
          <w:i/>
        </w:rPr>
      </w:pPr>
      <w:r w:rsidRPr="00842135">
        <w:rPr>
          <w:rFonts w:cs="Times New Roman"/>
          <w:i/>
        </w:rPr>
        <w:t>Krizový scénář: Co budete dělat, pokud riziko nastane?</w:t>
      </w:r>
    </w:p>
    <w:p w:rsidR="004E6CF3" w:rsidRPr="00842135" w:rsidRDefault="004E6CF3" w:rsidP="004E6CF3">
      <w:pPr>
        <w:pStyle w:val="Odstavecseseznamem"/>
        <w:numPr>
          <w:ilvl w:val="0"/>
          <w:numId w:val="1"/>
        </w:numPr>
        <w:spacing w:after="0" w:line="240" w:lineRule="auto"/>
        <w:rPr>
          <w:rFonts w:cs="Times New Roman"/>
          <w:i/>
        </w:rPr>
      </w:pPr>
      <w:r w:rsidRPr="00842135">
        <w:rPr>
          <w:rFonts w:cs="Times New Roman"/>
          <w:i/>
        </w:rPr>
        <w:t>Vlastník: Kdo zajistí realizaci preventivních opatření a přípravu krizových scénářů?</w:t>
      </w:r>
    </w:p>
    <w:p w:rsidR="004E6CF3" w:rsidRPr="00842135" w:rsidRDefault="004E6CF3" w:rsidP="004E6CF3">
      <w:pPr>
        <w:pStyle w:val="Odstavecseseznamem"/>
        <w:numPr>
          <w:ilvl w:val="0"/>
          <w:numId w:val="1"/>
        </w:numPr>
        <w:spacing w:after="0" w:line="240" w:lineRule="auto"/>
        <w:rPr>
          <w:rFonts w:cs="Times New Roman"/>
          <w:i/>
        </w:rPr>
      </w:pPr>
      <w:r w:rsidRPr="00842135">
        <w:rPr>
          <w:rFonts w:cs="Times New Roman"/>
          <w:i/>
        </w:rPr>
        <w:t>Termín: Stanovte si termín, kdy po vlastníkovi budete vyžadovat realizaci odsouhlasených kroků.</w:t>
      </w:r>
    </w:p>
    <w:p w:rsidR="004E6CF3" w:rsidRPr="00842135" w:rsidRDefault="004E6CF3" w:rsidP="004E6CF3">
      <w:pPr>
        <w:spacing w:after="0" w:line="240" w:lineRule="auto"/>
        <w:rPr>
          <w:rFonts w:cs="Times New Roman"/>
        </w:rPr>
      </w:pPr>
    </w:p>
    <w:p w:rsidR="004E6CF3" w:rsidRPr="00842135" w:rsidRDefault="004E6CF3" w:rsidP="00842135">
      <w:pPr>
        <w:pStyle w:val="Nadpis1"/>
        <w:rPr>
          <w:rFonts w:ascii="Times New Roman" w:hAnsi="Times New Roman" w:cs="Times New Roman"/>
        </w:rPr>
      </w:pPr>
      <w:bookmarkStart w:id="0" w:name="_Toc433622313"/>
      <w:bookmarkStart w:id="1" w:name="_Toc464547202"/>
      <w:r w:rsidRPr="00842135">
        <w:rPr>
          <w:rFonts w:ascii="Times New Roman" w:hAnsi="Times New Roman" w:cs="Times New Roman"/>
        </w:rPr>
        <w:t xml:space="preserve">Příklad: </w:t>
      </w:r>
      <w:r w:rsidRPr="00842135">
        <w:rPr>
          <w:rFonts w:ascii="Times New Roman" w:hAnsi="Times New Roman" w:cs="Times New Roman"/>
        </w:rPr>
        <w:t>Analýza rizik</w:t>
      </w:r>
      <w:r w:rsidRPr="00842135">
        <w:rPr>
          <w:rFonts w:ascii="Times New Roman" w:hAnsi="Times New Roman" w:cs="Times New Roman"/>
        </w:rPr>
        <w:t xml:space="preserve"> projektů</w:t>
      </w:r>
      <w:r w:rsidRPr="00842135">
        <w:rPr>
          <w:rFonts w:ascii="Times New Roman" w:hAnsi="Times New Roman" w:cs="Times New Roman"/>
        </w:rPr>
        <w:t xml:space="preserve"> obce </w:t>
      </w:r>
      <w:bookmarkEnd w:id="0"/>
      <w:bookmarkEnd w:id="1"/>
      <w:r w:rsidRPr="00842135">
        <w:rPr>
          <w:rFonts w:ascii="Times New Roman" w:hAnsi="Times New Roman" w:cs="Times New Roman"/>
        </w:rPr>
        <w:t>XY</w:t>
      </w:r>
    </w:p>
    <w:p w:rsidR="004E6CF3" w:rsidRPr="00842135" w:rsidRDefault="004E6CF3" w:rsidP="004E6CF3">
      <w:pPr>
        <w:rPr>
          <w:rFonts w:cs="Times New Roman"/>
        </w:rPr>
      </w:pPr>
      <w:r w:rsidRPr="00842135">
        <w:rPr>
          <w:rFonts w:cs="Times New Roman"/>
        </w:rPr>
        <w:t>V souvislosti s realizací cílů akčního plánu rozvoje obce je vhodné určit rizika, která mohou v průběhu realizace vzniknout.</w:t>
      </w:r>
    </w:p>
    <w:p w:rsidR="004E6CF3" w:rsidRPr="00842135" w:rsidRDefault="004E6CF3" w:rsidP="004E6CF3">
      <w:pPr>
        <w:rPr>
          <w:rFonts w:cs="Times New Roman"/>
        </w:rPr>
      </w:pPr>
      <w:r w:rsidRPr="00842135">
        <w:rPr>
          <w:rFonts w:cs="Times New Roman"/>
          <w:b/>
        </w:rPr>
        <w:t>Identifikace rizik</w:t>
      </w:r>
      <w:r w:rsidRPr="00842135">
        <w:rPr>
          <w:rFonts w:cs="Times New Roman"/>
        </w:rPr>
        <w:t xml:space="preserve"> vychází z předchozích analýz a souvisí s navrhovanými aktivitami a projekty akčního plánu, které vedou k naplnění cílů. Rizika představují možná nebezpečí vzniku události, která může negativně ovlivnit dosažení stanovených cílů.</w:t>
      </w:r>
    </w:p>
    <w:p w:rsidR="004E6CF3" w:rsidRPr="00842135" w:rsidRDefault="004E6CF3" w:rsidP="004E6CF3">
      <w:pPr>
        <w:rPr>
          <w:rFonts w:cs="Times New Roman"/>
        </w:rPr>
      </w:pPr>
      <w:r w:rsidRPr="00842135">
        <w:rPr>
          <w:rFonts w:cs="Times New Roman"/>
        </w:rPr>
        <w:t>Identifikace, prevence i řešení rizik je zde v kompetenci obce. Je vhodné připravit a realizovat preventivní opatření, identifikovaná rizika sledovat a průběžně přehodnocovat jejich výskyt a významnost. V případě výskytu rizik v průběhu realizace cílů je nutné realizovat opatření ke zmírnění jejich dopadu.</w:t>
      </w:r>
    </w:p>
    <w:p w:rsidR="004E6CF3" w:rsidRPr="00842135" w:rsidRDefault="004E6CF3" w:rsidP="004E6CF3">
      <w:pPr>
        <w:rPr>
          <w:rFonts w:cs="Times New Roman"/>
        </w:rPr>
      </w:pPr>
      <w:r w:rsidRPr="00842135">
        <w:rPr>
          <w:rFonts w:cs="Times New Roman"/>
          <w:b/>
        </w:rPr>
        <w:t>Hodnocení významnosti rizik</w:t>
      </w:r>
      <w:r w:rsidRPr="00842135">
        <w:rPr>
          <w:rFonts w:cs="Times New Roman"/>
        </w:rPr>
        <w:t xml:space="preserve"> je založeno na hodnocení očekávané pravděpodobnosti výskytu jednotlivých rizik a jejich materiálního/ nemateriálního dopadu na dosažení cílů strategie. Pravděpodobnost (sloupec „P“) i dopad (sloupec „D“) rizik jsou hodnoceny na škále 1 – 5 expertním odhadem:</w:t>
      </w:r>
    </w:p>
    <w:p w:rsidR="004E6CF3" w:rsidRPr="00842135" w:rsidRDefault="004E6CF3" w:rsidP="004E6CF3">
      <w:pPr>
        <w:numPr>
          <w:ilvl w:val="0"/>
          <w:numId w:val="3"/>
        </w:numPr>
        <w:spacing w:after="180" w:line="240" w:lineRule="auto"/>
        <w:contextualSpacing/>
        <w:jc w:val="left"/>
        <w:rPr>
          <w:rFonts w:cs="Times New Roman"/>
        </w:rPr>
      </w:pPr>
      <w:r w:rsidRPr="00842135">
        <w:rPr>
          <w:rFonts w:cs="Times New Roman"/>
        </w:rPr>
        <w:t>hodnota 1 představuje velmi malý dopad (resp. velmi malou pravděpodobnost),</w:t>
      </w:r>
    </w:p>
    <w:p w:rsidR="004E6CF3" w:rsidRPr="00842135" w:rsidRDefault="004E6CF3" w:rsidP="004E6CF3">
      <w:pPr>
        <w:numPr>
          <w:ilvl w:val="0"/>
          <w:numId w:val="3"/>
        </w:numPr>
        <w:spacing w:after="180" w:line="240" w:lineRule="auto"/>
        <w:contextualSpacing/>
        <w:jc w:val="left"/>
        <w:rPr>
          <w:rFonts w:cs="Times New Roman"/>
        </w:rPr>
      </w:pPr>
      <w:r w:rsidRPr="00842135">
        <w:rPr>
          <w:rFonts w:cs="Times New Roman"/>
        </w:rPr>
        <w:t>hodnota 5 velmi velký dopad (resp. velmi vysokou pravděpodobnost).</w:t>
      </w:r>
    </w:p>
    <w:p w:rsidR="004E6CF3" w:rsidRPr="00842135" w:rsidRDefault="004E6CF3" w:rsidP="004E6CF3">
      <w:pPr>
        <w:rPr>
          <w:rFonts w:cs="Times New Roman"/>
        </w:rPr>
      </w:pPr>
      <w:r w:rsidRPr="00842135">
        <w:rPr>
          <w:rFonts w:cs="Times New Roman"/>
          <w:b/>
        </w:rPr>
        <w:t>Významnost rizika pak bude součinem pravděpodobnosti (P) a dopadu (D)</w:t>
      </w:r>
      <w:r w:rsidRPr="00842135">
        <w:rPr>
          <w:rFonts w:cs="Times New Roman"/>
        </w:rPr>
        <w:t xml:space="preserve">. Hodnota významnosti se pohybuje v rozmezí 1 – 25 bodů, přičemž v rámci registru rizik obce </w:t>
      </w:r>
      <w:r w:rsidRPr="00842135">
        <w:rPr>
          <w:rFonts w:cs="Times New Roman"/>
        </w:rPr>
        <w:t>XY</w:t>
      </w:r>
      <w:r w:rsidRPr="00842135">
        <w:rPr>
          <w:rFonts w:cs="Times New Roman"/>
        </w:rPr>
        <w:t xml:space="preserve"> považujeme:</w:t>
      </w:r>
    </w:p>
    <w:p w:rsidR="004E6CF3" w:rsidRPr="00842135" w:rsidRDefault="004E6CF3" w:rsidP="004E6CF3">
      <w:pPr>
        <w:pStyle w:val="Odstavecseseznamem"/>
        <w:numPr>
          <w:ilvl w:val="0"/>
          <w:numId w:val="5"/>
        </w:numPr>
        <w:autoSpaceDE w:val="0"/>
        <w:autoSpaceDN w:val="0"/>
        <w:adjustRightInd w:val="0"/>
        <w:spacing w:line="240" w:lineRule="auto"/>
        <w:ind w:left="1077"/>
        <w:rPr>
          <w:rFonts w:cs="Times New Roman"/>
        </w:rPr>
      </w:pPr>
      <w:r w:rsidRPr="00842135">
        <w:rPr>
          <w:rFonts w:cs="Times New Roman"/>
          <w:highlight w:val="red"/>
        </w:rPr>
        <w:t xml:space="preserve">vysoké riziko </w:t>
      </w:r>
      <w:r w:rsidRPr="00842135">
        <w:rPr>
          <w:rFonts w:cs="Times New Roman"/>
          <w:highlight w:val="red"/>
        </w:rPr>
        <w:tab/>
        <w:t>(nad 50 %)</w:t>
      </w:r>
      <w:r w:rsidRPr="00842135">
        <w:rPr>
          <w:rFonts w:cs="Times New Roman"/>
          <w:highlight w:val="red"/>
        </w:rPr>
        <w:tab/>
        <w:t>hodnota 12,5 a více</w:t>
      </w:r>
      <w:r w:rsidRPr="00842135">
        <w:rPr>
          <w:rFonts w:cs="Times New Roman"/>
        </w:rPr>
        <w:t>,</w:t>
      </w:r>
    </w:p>
    <w:p w:rsidR="004E6CF3" w:rsidRPr="00842135" w:rsidRDefault="004E6CF3" w:rsidP="004E6CF3">
      <w:pPr>
        <w:pStyle w:val="Odstavecseseznamem"/>
        <w:numPr>
          <w:ilvl w:val="0"/>
          <w:numId w:val="5"/>
        </w:numPr>
        <w:autoSpaceDE w:val="0"/>
        <w:autoSpaceDN w:val="0"/>
        <w:adjustRightInd w:val="0"/>
        <w:spacing w:line="240" w:lineRule="auto"/>
        <w:ind w:left="1077"/>
        <w:rPr>
          <w:rFonts w:cs="Times New Roman"/>
        </w:rPr>
      </w:pPr>
      <w:r w:rsidRPr="00842135">
        <w:rPr>
          <w:rFonts w:cs="Times New Roman"/>
          <w:highlight w:val="yellow"/>
        </w:rPr>
        <w:t>střední riziko</w:t>
      </w:r>
      <w:r w:rsidRPr="00842135">
        <w:rPr>
          <w:rFonts w:cs="Times New Roman"/>
          <w:highlight w:val="yellow"/>
        </w:rPr>
        <w:tab/>
        <w:t>(25 - 50 %)</w:t>
      </w:r>
      <w:r w:rsidRPr="00842135">
        <w:rPr>
          <w:rFonts w:cs="Times New Roman"/>
          <w:highlight w:val="yellow"/>
        </w:rPr>
        <w:tab/>
        <w:t>hodnota 6-12</w:t>
      </w:r>
      <w:r w:rsidRPr="00842135">
        <w:rPr>
          <w:rFonts w:cs="Times New Roman"/>
        </w:rPr>
        <w:t>,</w:t>
      </w:r>
    </w:p>
    <w:p w:rsidR="004E6CF3" w:rsidRPr="00842135" w:rsidRDefault="004E6CF3" w:rsidP="004E6CF3">
      <w:pPr>
        <w:pStyle w:val="Odstavecseseznamem"/>
        <w:numPr>
          <w:ilvl w:val="0"/>
          <w:numId w:val="5"/>
        </w:numPr>
        <w:autoSpaceDE w:val="0"/>
        <w:autoSpaceDN w:val="0"/>
        <w:adjustRightInd w:val="0"/>
        <w:spacing w:line="240" w:lineRule="auto"/>
        <w:ind w:left="1077"/>
        <w:rPr>
          <w:rFonts w:cs="Times New Roman"/>
        </w:rPr>
      </w:pPr>
      <w:r w:rsidRPr="00842135">
        <w:rPr>
          <w:rFonts w:cs="Times New Roman"/>
          <w:highlight w:val="green"/>
        </w:rPr>
        <w:t>malé riziko</w:t>
      </w:r>
      <w:r w:rsidRPr="00842135">
        <w:rPr>
          <w:rFonts w:cs="Times New Roman"/>
          <w:highlight w:val="green"/>
        </w:rPr>
        <w:tab/>
      </w:r>
      <w:r w:rsidRPr="00842135">
        <w:rPr>
          <w:rFonts w:cs="Times New Roman"/>
          <w:highlight w:val="green"/>
        </w:rPr>
        <w:tab/>
        <w:t xml:space="preserve">(do 25 %) </w:t>
      </w:r>
      <w:r w:rsidRPr="00842135">
        <w:rPr>
          <w:rFonts w:cs="Times New Roman"/>
          <w:highlight w:val="green"/>
        </w:rPr>
        <w:tab/>
        <w:t>hodnota 5 a méně</w:t>
      </w:r>
      <w:r w:rsidRPr="00842135">
        <w:rPr>
          <w:rFonts w:cs="Times New Roman"/>
        </w:rPr>
        <w:t>.</w:t>
      </w:r>
    </w:p>
    <w:p w:rsidR="004E6CF3" w:rsidRPr="00842135" w:rsidRDefault="004E6CF3" w:rsidP="004E6CF3">
      <w:pPr>
        <w:rPr>
          <w:rFonts w:cs="Times New Roman"/>
        </w:rPr>
      </w:pPr>
      <w:r w:rsidRPr="00842135">
        <w:rPr>
          <w:rFonts w:cs="Times New Roman"/>
          <w:b/>
          <w:i/>
        </w:rPr>
        <w:lastRenderedPageBreak/>
        <w:t>Zdroje rizika</w:t>
      </w:r>
      <w:r w:rsidRPr="00842135">
        <w:rPr>
          <w:rFonts w:cs="Times New Roman"/>
        </w:rPr>
        <w:t xml:space="preserve"> lze na základě závěrů analytické části včetně analýzy SWOT a stanovených cílů rozdělit na tyto hlavní oblasti:</w:t>
      </w:r>
    </w:p>
    <w:p w:rsidR="004E6CF3" w:rsidRPr="00842135" w:rsidRDefault="004E6CF3" w:rsidP="004E6CF3">
      <w:pPr>
        <w:pStyle w:val="Odstavecseseznamem"/>
        <w:numPr>
          <w:ilvl w:val="0"/>
          <w:numId w:val="6"/>
        </w:numPr>
        <w:spacing w:line="240" w:lineRule="auto"/>
        <w:rPr>
          <w:rFonts w:cs="Times New Roman"/>
        </w:rPr>
      </w:pPr>
      <w:r w:rsidRPr="00842135">
        <w:rPr>
          <w:rFonts w:cs="Times New Roman"/>
        </w:rPr>
        <w:t>Finanční rizika.</w:t>
      </w:r>
    </w:p>
    <w:p w:rsidR="004E6CF3" w:rsidRPr="00842135" w:rsidRDefault="004E6CF3" w:rsidP="004E6CF3">
      <w:pPr>
        <w:pStyle w:val="Odstavecseseznamem"/>
        <w:numPr>
          <w:ilvl w:val="0"/>
          <w:numId w:val="6"/>
        </w:numPr>
        <w:spacing w:line="240" w:lineRule="auto"/>
        <w:rPr>
          <w:rFonts w:cs="Times New Roman"/>
        </w:rPr>
      </w:pPr>
      <w:r w:rsidRPr="00842135">
        <w:rPr>
          <w:rFonts w:cs="Times New Roman"/>
        </w:rPr>
        <w:t>Organizační rizika.</w:t>
      </w:r>
    </w:p>
    <w:p w:rsidR="004E6CF3" w:rsidRPr="00842135" w:rsidRDefault="004E6CF3" w:rsidP="004E6CF3">
      <w:pPr>
        <w:pStyle w:val="Odstavecseseznamem"/>
        <w:numPr>
          <w:ilvl w:val="0"/>
          <w:numId w:val="6"/>
        </w:numPr>
        <w:spacing w:line="240" w:lineRule="auto"/>
        <w:rPr>
          <w:rFonts w:cs="Times New Roman"/>
        </w:rPr>
      </w:pPr>
      <w:r w:rsidRPr="00842135">
        <w:rPr>
          <w:rFonts w:cs="Times New Roman"/>
        </w:rPr>
        <w:t>Technická rizika.</w:t>
      </w:r>
    </w:p>
    <w:p w:rsidR="004E6CF3" w:rsidRPr="00842135" w:rsidRDefault="004E6CF3" w:rsidP="004E6CF3">
      <w:pPr>
        <w:pStyle w:val="Odstavecseseznamem"/>
        <w:numPr>
          <w:ilvl w:val="0"/>
          <w:numId w:val="6"/>
        </w:numPr>
        <w:spacing w:line="240" w:lineRule="auto"/>
        <w:ind w:left="714" w:hanging="357"/>
        <w:contextualSpacing w:val="0"/>
        <w:rPr>
          <w:rFonts w:cs="Times New Roman"/>
        </w:rPr>
      </w:pPr>
      <w:r w:rsidRPr="00842135">
        <w:rPr>
          <w:rFonts w:cs="Times New Roman"/>
        </w:rPr>
        <w:t>Rizika související s rozvojem obce</w:t>
      </w:r>
      <w:r w:rsidRPr="00842135">
        <w:rPr>
          <w:rFonts w:cs="Times New Roman"/>
        </w:rPr>
        <w:t>, podniku</w:t>
      </w:r>
      <w:r w:rsidRPr="00842135">
        <w:rPr>
          <w:rFonts w:cs="Times New Roman"/>
        </w:rPr>
        <w:t>.</w:t>
      </w:r>
    </w:p>
    <w:p w:rsidR="004E6CF3" w:rsidRPr="00842135" w:rsidRDefault="004E6CF3" w:rsidP="004E6CF3">
      <w:pPr>
        <w:autoSpaceDE w:val="0"/>
        <w:autoSpaceDN w:val="0"/>
        <w:adjustRightInd w:val="0"/>
        <w:ind w:firstLine="0"/>
        <w:rPr>
          <w:rFonts w:cs="Times New Roman"/>
        </w:rPr>
      </w:pPr>
      <w:r w:rsidRPr="00842135">
        <w:rPr>
          <w:rFonts w:cs="Times New Roman"/>
          <w:b/>
          <w:i/>
        </w:rPr>
        <w:t>Finanční rizika</w:t>
      </w:r>
    </w:p>
    <w:p w:rsidR="004E6CF3" w:rsidRPr="00842135" w:rsidRDefault="004E6CF3" w:rsidP="004E6CF3">
      <w:pPr>
        <w:autoSpaceDE w:val="0"/>
        <w:autoSpaceDN w:val="0"/>
        <w:adjustRightInd w:val="0"/>
        <w:rPr>
          <w:rFonts w:cs="Times New Roman"/>
        </w:rPr>
      </w:pPr>
      <w:r w:rsidRPr="00842135">
        <w:rPr>
          <w:rFonts w:cs="Times New Roman"/>
        </w:rPr>
        <w:t>Tato rizika souvisí se způsobem financování projektů, se zadlužováním obce apod.</w:t>
      </w:r>
    </w:p>
    <w:p w:rsidR="004E6CF3" w:rsidRPr="00842135" w:rsidRDefault="004E6CF3" w:rsidP="004E6CF3">
      <w:pPr>
        <w:pStyle w:val="Titulek"/>
        <w:rPr>
          <w:rFonts w:ascii="Times New Roman" w:hAnsi="Times New Roman" w:cs="Times New Roman"/>
          <w:lang w:val="cs-CZ"/>
        </w:rPr>
      </w:pPr>
      <w:bookmarkStart w:id="2" w:name="_Toc422219993"/>
      <w:bookmarkStart w:id="3" w:name="_Toc466286189"/>
      <w:r w:rsidRPr="00842135">
        <w:rPr>
          <w:rFonts w:ascii="Times New Roman" w:hAnsi="Times New Roman" w:cs="Times New Roman"/>
          <w:lang w:val="cs-CZ"/>
        </w:rPr>
        <w:t xml:space="preserve">Tabulka </w:t>
      </w:r>
      <w:r w:rsidRPr="00842135">
        <w:rPr>
          <w:rFonts w:ascii="Times New Roman" w:hAnsi="Times New Roman" w:cs="Times New Roman"/>
          <w:lang w:val="cs-CZ"/>
        </w:rPr>
        <w:t>XY</w:t>
      </w:r>
      <w:r w:rsidRPr="00842135">
        <w:rPr>
          <w:rFonts w:ascii="Times New Roman" w:hAnsi="Times New Roman" w:cs="Times New Roman"/>
          <w:lang w:val="cs-CZ"/>
        </w:rPr>
        <w:t xml:space="preserve"> Definice finančních rizik</w:t>
      </w:r>
      <w:bookmarkEnd w:id="2"/>
      <w:bookmarkEnd w:id="3"/>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845"/>
        <w:gridCol w:w="2203"/>
        <w:gridCol w:w="1856"/>
        <w:gridCol w:w="818"/>
        <w:gridCol w:w="1350"/>
      </w:tblGrid>
      <w:tr w:rsidR="004E6CF3" w:rsidRPr="00842135" w:rsidTr="00CF4560">
        <w:trPr>
          <w:trHeight w:val="237"/>
        </w:trPr>
        <w:tc>
          <w:tcPr>
            <w:tcW w:w="1568" w:type="pct"/>
            <w:vMerge w:val="restart"/>
            <w:tcBorders>
              <w:top w:val="single" w:sz="12" w:space="0" w:color="auto"/>
            </w:tcBorders>
            <w:shd w:val="clear" w:color="auto" w:fill="auto"/>
            <w:vAlign w:val="center"/>
          </w:tcPr>
          <w:p w:rsidR="004E6CF3" w:rsidRPr="00842135" w:rsidRDefault="004E6CF3" w:rsidP="00CF4560">
            <w:pPr>
              <w:pStyle w:val="Obsahtabulky"/>
            </w:pPr>
            <w:r w:rsidRPr="00842135">
              <w:t>FINANČNÍ RIZIKO</w:t>
            </w:r>
          </w:p>
          <w:p w:rsidR="004E6CF3" w:rsidRPr="00842135" w:rsidRDefault="004E6CF3" w:rsidP="00CF4560">
            <w:pPr>
              <w:pStyle w:val="Obsahtabulky"/>
            </w:pPr>
          </w:p>
        </w:tc>
        <w:tc>
          <w:tcPr>
            <w:tcW w:w="1214" w:type="pct"/>
            <w:vMerge w:val="restart"/>
            <w:tcBorders>
              <w:top w:val="single" w:sz="12" w:space="0" w:color="auto"/>
            </w:tcBorders>
            <w:shd w:val="clear" w:color="auto" w:fill="auto"/>
            <w:vAlign w:val="center"/>
          </w:tcPr>
          <w:p w:rsidR="004E6CF3" w:rsidRPr="00842135" w:rsidRDefault="004E6CF3" w:rsidP="00CF4560">
            <w:pPr>
              <w:pStyle w:val="Obsahtabulky"/>
            </w:pPr>
            <w:r w:rsidRPr="00842135">
              <w:t>OPATŘENÍ KE SNÍŽENÍ VÝZNAMNOSTI RIZIKA</w:t>
            </w:r>
          </w:p>
        </w:tc>
        <w:tc>
          <w:tcPr>
            <w:tcW w:w="2218" w:type="pct"/>
            <w:gridSpan w:val="3"/>
            <w:tcBorders>
              <w:top w:val="single" w:sz="12" w:space="0" w:color="auto"/>
            </w:tcBorders>
            <w:shd w:val="clear" w:color="auto" w:fill="auto"/>
            <w:vAlign w:val="center"/>
          </w:tcPr>
          <w:p w:rsidR="004E6CF3" w:rsidRPr="00842135" w:rsidRDefault="004E6CF3" w:rsidP="00CF4560">
            <w:pPr>
              <w:pStyle w:val="Obsahtabulky"/>
              <w:jc w:val="center"/>
            </w:pPr>
            <w:r w:rsidRPr="00842135">
              <w:t>HODNOCENÍ</w:t>
            </w:r>
          </w:p>
        </w:tc>
      </w:tr>
      <w:tr w:rsidR="004E6CF3" w:rsidRPr="00842135" w:rsidTr="00CF4560">
        <w:trPr>
          <w:trHeight w:val="234"/>
        </w:trPr>
        <w:tc>
          <w:tcPr>
            <w:tcW w:w="1568" w:type="pct"/>
            <w:vMerge/>
            <w:tcBorders>
              <w:bottom w:val="single" w:sz="12" w:space="0" w:color="auto"/>
            </w:tcBorders>
            <w:shd w:val="clear" w:color="auto" w:fill="auto"/>
            <w:vAlign w:val="center"/>
          </w:tcPr>
          <w:p w:rsidR="004E6CF3" w:rsidRPr="00842135" w:rsidRDefault="004E6CF3" w:rsidP="00CF4560">
            <w:pPr>
              <w:pStyle w:val="Obsahtabulky"/>
            </w:pPr>
          </w:p>
        </w:tc>
        <w:tc>
          <w:tcPr>
            <w:tcW w:w="1214" w:type="pct"/>
            <w:vMerge/>
            <w:tcBorders>
              <w:bottom w:val="single" w:sz="12" w:space="0" w:color="auto"/>
            </w:tcBorders>
            <w:shd w:val="clear" w:color="auto" w:fill="auto"/>
          </w:tcPr>
          <w:p w:rsidR="004E6CF3" w:rsidRPr="00842135" w:rsidRDefault="004E6CF3" w:rsidP="00CF4560">
            <w:pPr>
              <w:pStyle w:val="Obsahtabulky"/>
            </w:pPr>
          </w:p>
        </w:tc>
        <w:tc>
          <w:tcPr>
            <w:tcW w:w="1023" w:type="pct"/>
            <w:tcBorders>
              <w:bottom w:val="single" w:sz="12" w:space="0" w:color="auto"/>
            </w:tcBorders>
            <w:shd w:val="clear" w:color="auto" w:fill="auto"/>
          </w:tcPr>
          <w:p w:rsidR="004E6CF3" w:rsidRPr="00842135" w:rsidRDefault="004E6CF3" w:rsidP="00CF4560">
            <w:pPr>
              <w:pStyle w:val="Obsahtabulky"/>
              <w:jc w:val="center"/>
            </w:pPr>
            <w:r w:rsidRPr="00842135">
              <w:t>Pravděpodobnost rizika (P)</w:t>
            </w:r>
          </w:p>
        </w:tc>
        <w:tc>
          <w:tcPr>
            <w:tcW w:w="451" w:type="pct"/>
            <w:tcBorders>
              <w:bottom w:val="single" w:sz="12" w:space="0" w:color="auto"/>
            </w:tcBorders>
            <w:shd w:val="clear" w:color="auto" w:fill="auto"/>
          </w:tcPr>
          <w:p w:rsidR="004E6CF3" w:rsidRPr="00842135" w:rsidRDefault="004E6CF3" w:rsidP="00CF4560">
            <w:pPr>
              <w:pStyle w:val="Obsahtabulky"/>
              <w:jc w:val="center"/>
            </w:pPr>
            <w:r w:rsidRPr="00842135">
              <w:t>Dopad (D)</w:t>
            </w:r>
          </w:p>
        </w:tc>
        <w:tc>
          <w:tcPr>
            <w:tcW w:w="744" w:type="pct"/>
            <w:tcBorders>
              <w:bottom w:val="single" w:sz="12" w:space="0" w:color="auto"/>
            </w:tcBorders>
            <w:shd w:val="clear" w:color="auto" w:fill="auto"/>
          </w:tcPr>
          <w:p w:rsidR="004E6CF3" w:rsidRPr="00842135" w:rsidRDefault="004E6CF3" w:rsidP="00CF4560">
            <w:pPr>
              <w:pStyle w:val="Obsahtabulky"/>
              <w:jc w:val="center"/>
            </w:pPr>
            <w:r w:rsidRPr="00842135">
              <w:t>Významnost</w:t>
            </w:r>
          </w:p>
          <w:p w:rsidR="004E6CF3" w:rsidRPr="00842135" w:rsidRDefault="004E6CF3" w:rsidP="00CF4560">
            <w:pPr>
              <w:pStyle w:val="Obsahtabulky"/>
              <w:jc w:val="center"/>
            </w:pPr>
            <w:r w:rsidRPr="00842135">
              <w:t>(P*D)</w:t>
            </w:r>
          </w:p>
        </w:tc>
      </w:tr>
      <w:tr w:rsidR="004E6CF3" w:rsidRPr="00842135" w:rsidTr="00CF4560">
        <w:trPr>
          <w:trHeight w:val="234"/>
        </w:trPr>
        <w:tc>
          <w:tcPr>
            <w:tcW w:w="1568" w:type="pct"/>
            <w:tcBorders>
              <w:top w:val="single" w:sz="12" w:space="0" w:color="auto"/>
              <w:bottom w:val="single" w:sz="4" w:space="0" w:color="auto"/>
            </w:tcBorders>
            <w:shd w:val="clear" w:color="auto" w:fill="FFFF00"/>
          </w:tcPr>
          <w:p w:rsidR="004E6CF3" w:rsidRPr="00842135" w:rsidRDefault="004E6CF3" w:rsidP="00CF4560">
            <w:pPr>
              <w:pStyle w:val="Obsahtabulky"/>
              <w:jc w:val="center"/>
            </w:pPr>
            <w:r w:rsidRPr="00842135">
              <w:t>Nedostatek prostředků na běžný provoz, zhoršená platební schopnost obce</w:t>
            </w:r>
          </w:p>
        </w:tc>
        <w:tc>
          <w:tcPr>
            <w:tcW w:w="1214" w:type="pct"/>
            <w:tcBorders>
              <w:top w:val="single" w:sz="12" w:space="0" w:color="auto"/>
              <w:bottom w:val="single" w:sz="4" w:space="0" w:color="auto"/>
            </w:tcBorders>
            <w:shd w:val="clear" w:color="auto" w:fill="FFFF00"/>
          </w:tcPr>
          <w:p w:rsidR="004E6CF3" w:rsidRPr="00842135" w:rsidRDefault="004E6CF3" w:rsidP="00CF4560">
            <w:pPr>
              <w:pStyle w:val="Obsahtabulky"/>
              <w:jc w:val="center"/>
            </w:pPr>
            <w:r w:rsidRPr="00842135">
              <w:t>Efektivní a úsporné hospodaření obce, průběžné vyhodnocování výsledků hospodaření</w:t>
            </w:r>
          </w:p>
        </w:tc>
        <w:tc>
          <w:tcPr>
            <w:tcW w:w="1023" w:type="pct"/>
            <w:tcBorders>
              <w:top w:val="single" w:sz="12" w:space="0" w:color="auto"/>
              <w:bottom w:val="single" w:sz="4" w:space="0" w:color="auto"/>
            </w:tcBorders>
            <w:shd w:val="clear" w:color="auto" w:fill="FFFF00"/>
          </w:tcPr>
          <w:p w:rsidR="004E6CF3" w:rsidRPr="00842135" w:rsidRDefault="004E6CF3" w:rsidP="00CF4560">
            <w:pPr>
              <w:pStyle w:val="Obsahtabulky"/>
              <w:jc w:val="center"/>
            </w:pPr>
            <w:r w:rsidRPr="00842135">
              <w:t>2</w:t>
            </w:r>
          </w:p>
        </w:tc>
        <w:tc>
          <w:tcPr>
            <w:tcW w:w="451" w:type="pct"/>
            <w:tcBorders>
              <w:top w:val="single" w:sz="12" w:space="0" w:color="auto"/>
              <w:bottom w:val="single" w:sz="4" w:space="0" w:color="auto"/>
            </w:tcBorders>
            <w:shd w:val="clear" w:color="auto" w:fill="FFFF00"/>
          </w:tcPr>
          <w:p w:rsidR="004E6CF3" w:rsidRPr="00842135" w:rsidRDefault="004E6CF3" w:rsidP="00CF4560">
            <w:pPr>
              <w:pStyle w:val="Obsahtabulky"/>
              <w:jc w:val="center"/>
            </w:pPr>
            <w:r w:rsidRPr="00842135">
              <w:t>5</w:t>
            </w:r>
          </w:p>
        </w:tc>
        <w:tc>
          <w:tcPr>
            <w:tcW w:w="744" w:type="pct"/>
            <w:tcBorders>
              <w:top w:val="single" w:sz="12" w:space="0" w:color="auto"/>
              <w:bottom w:val="single" w:sz="4" w:space="0" w:color="auto"/>
            </w:tcBorders>
            <w:shd w:val="clear" w:color="auto" w:fill="FFFF00"/>
          </w:tcPr>
          <w:p w:rsidR="004E6CF3" w:rsidRPr="00842135" w:rsidRDefault="004E6CF3" w:rsidP="00CF4560">
            <w:pPr>
              <w:pStyle w:val="Obsahtabulky"/>
              <w:jc w:val="center"/>
            </w:pPr>
            <w:r w:rsidRPr="00842135">
              <w:t>10</w:t>
            </w:r>
          </w:p>
        </w:tc>
      </w:tr>
      <w:tr w:rsidR="004E6CF3" w:rsidRPr="00842135" w:rsidTr="00CF4560">
        <w:trPr>
          <w:trHeight w:val="61"/>
        </w:trPr>
        <w:tc>
          <w:tcPr>
            <w:tcW w:w="1568" w:type="pct"/>
            <w:tcBorders>
              <w:top w:val="single" w:sz="4" w:space="0" w:color="auto"/>
            </w:tcBorders>
            <w:shd w:val="clear" w:color="auto" w:fill="FF0000"/>
          </w:tcPr>
          <w:p w:rsidR="004E6CF3" w:rsidRPr="00842135" w:rsidRDefault="004E6CF3" w:rsidP="00CF4560">
            <w:pPr>
              <w:pStyle w:val="Obsahtabulky"/>
              <w:jc w:val="center"/>
            </w:pPr>
            <w:r w:rsidRPr="00842135">
              <w:t>Nedostatek volných finančních prostředků na plánované investice</w:t>
            </w:r>
          </w:p>
        </w:tc>
        <w:tc>
          <w:tcPr>
            <w:tcW w:w="1214" w:type="pct"/>
            <w:tcBorders>
              <w:top w:val="single" w:sz="4" w:space="0" w:color="auto"/>
            </w:tcBorders>
            <w:shd w:val="clear" w:color="auto" w:fill="FF0000"/>
          </w:tcPr>
          <w:p w:rsidR="004E6CF3" w:rsidRPr="00842135" w:rsidRDefault="004E6CF3" w:rsidP="00CF4560">
            <w:pPr>
              <w:pStyle w:val="Obsahtabulky"/>
              <w:jc w:val="center"/>
            </w:pPr>
            <w:r w:rsidRPr="00842135">
              <w:t>Racionální plánování dlouhodobých investic, návaznost projektů; zapojení projektového manažera, efektivní finanč</w:t>
            </w:r>
            <w:r w:rsidRPr="00842135">
              <w:t>ní řízení obce, spolupráce s MAS XY</w:t>
            </w:r>
            <w:r w:rsidRPr="00842135">
              <w:t>, aktivní vyhledávání zdrojů</w:t>
            </w:r>
          </w:p>
          <w:p w:rsidR="004E6CF3" w:rsidRPr="00842135" w:rsidRDefault="004E6CF3" w:rsidP="00CF4560">
            <w:pPr>
              <w:pStyle w:val="Obsahtabulky"/>
              <w:jc w:val="center"/>
            </w:pPr>
          </w:p>
        </w:tc>
        <w:tc>
          <w:tcPr>
            <w:tcW w:w="1023" w:type="pct"/>
            <w:tcBorders>
              <w:top w:val="single" w:sz="4" w:space="0" w:color="auto"/>
            </w:tcBorders>
            <w:shd w:val="clear" w:color="auto" w:fill="FF0000"/>
          </w:tcPr>
          <w:p w:rsidR="004E6CF3" w:rsidRPr="00842135" w:rsidRDefault="004E6CF3" w:rsidP="00CF4560">
            <w:pPr>
              <w:pStyle w:val="Obsahtabulky"/>
              <w:jc w:val="center"/>
            </w:pPr>
            <w:r w:rsidRPr="00842135">
              <w:t>3</w:t>
            </w:r>
          </w:p>
        </w:tc>
        <w:tc>
          <w:tcPr>
            <w:tcW w:w="451" w:type="pct"/>
            <w:tcBorders>
              <w:top w:val="single" w:sz="4" w:space="0" w:color="auto"/>
            </w:tcBorders>
            <w:shd w:val="clear" w:color="auto" w:fill="FF0000"/>
          </w:tcPr>
          <w:p w:rsidR="004E6CF3" w:rsidRPr="00842135" w:rsidRDefault="004E6CF3" w:rsidP="00CF4560">
            <w:pPr>
              <w:pStyle w:val="Obsahtabulky"/>
              <w:jc w:val="center"/>
            </w:pPr>
            <w:r w:rsidRPr="00842135">
              <w:t>5</w:t>
            </w:r>
          </w:p>
        </w:tc>
        <w:tc>
          <w:tcPr>
            <w:tcW w:w="744" w:type="pct"/>
            <w:tcBorders>
              <w:top w:val="single" w:sz="4" w:space="0" w:color="auto"/>
            </w:tcBorders>
            <w:shd w:val="clear" w:color="auto" w:fill="FF0000"/>
          </w:tcPr>
          <w:p w:rsidR="004E6CF3" w:rsidRPr="00842135" w:rsidRDefault="004E6CF3" w:rsidP="00CF4560">
            <w:pPr>
              <w:pStyle w:val="Obsahtabulky"/>
              <w:jc w:val="center"/>
            </w:pPr>
            <w:r w:rsidRPr="00842135">
              <w:t>15</w:t>
            </w:r>
          </w:p>
        </w:tc>
      </w:tr>
      <w:tr w:rsidR="004E6CF3" w:rsidRPr="00842135" w:rsidTr="00CF4560">
        <w:trPr>
          <w:trHeight w:val="286"/>
        </w:trPr>
        <w:tc>
          <w:tcPr>
            <w:tcW w:w="1568" w:type="pct"/>
            <w:tcBorders>
              <w:bottom w:val="single" w:sz="12" w:space="0" w:color="auto"/>
            </w:tcBorders>
            <w:shd w:val="clear" w:color="auto" w:fill="FF0000"/>
          </w:tcPr>
          <w:p w:rsidR="004E6CF3" w:rsidRPr="00842135" w:rsidRDefault="004E6CF3" w:rsidP="00CF4560">
            <w:pPr>
              <w:pStyle w:val="Obsahtabulky"/>
              <w:jc w:val="center"/>
            </w:pPr>
            <w:r w:rsidRPr="00842135">
              <w:t>Udržitelnost projektů, neuznatelné výdaje projektů</w:t>
            </w:r>
          </w:p>
        </w:tc>
        <w:tc>
          <w:tcPr>
            <w:tcW w:w="1214" w:type="pct"/>
            <w:tcBorders>
              <w:bottom w:val="single" w:sz="12" w:space="0" w:color="auto"/>
            </w:tcBorders>
            <w:shd w:val="clear" w:color="auto" w:fill="FF0000"/>
          </w:tcPr>
          <w:p w:rsidR="004E6CF3" w:rsidRPr="00842135" w:rsidRDefault="004E6CF3" w:rsidP="00CF4560">
            <w:pPr>
              <w:pStyle w:val="Obsahtabulky"/>
              <w:jc w:val="center"/>
            </w:pPr>
            <w:r w:rsidRPr="00842135">
              <w:t>Odborná administrace projektů, průběžná kontrola plnění plánu projektu a výdajů, zvláště u projektů realizovaných s dalšími subjekty</w:t>
            </w:r>
          </w:p>
        </w:tc>
        <w:tc>
          <w:tcPr>
            <w:tcW w:w="1023" w:type="pct"/>
            <w:tcBorders>
              <w:bottom w:val="single" w:sz="12" w:space="0" w:color="auto"/>
            </w:tcBorders>
            <w:shd w:val="clear" w:color="auto" w:fill="FF0000"/>
          </w:tcPr>
          <w:p w:rsidR="004E6CF3" w:rsidRPr="00842135" w:rsidRDefault="004E6CF3" w:rsidP="00CF4560">
            <w:pPr>
              <w:pStyle w:val="Obsahtabulky"/>
              <w:jc w:val="center"/>
            </w:pPr>
            <w:r w:rsidRPr="00842135">
              <w:t>3</w:t>
            </w:r>
          </w:p>
        </w:tc>
        <w:tc>
          <w:tcPr>
            <w:tcW w:w="451" w:type="pct"/>
            <w:tcBorders>
              <w:bottom w:val="single" w:sz="12" w:space="0" w:color="auto"/>
            </w:tcBorders>
            <w:shd w:val="clear" w:color="auto" w:fill="FF0000"/>
          </w:tcPr>
          <w:p w:rsidR="004E6CF3" w:rsidRPr="00842135" w:rsidRDefault="004E6CF3" w:rsidP="00CF4560">
            <w:pPr>
              <w:pStyle w:val="Obsahtabulky"/>
              <w:jc w:val="center"/>
            </w:pPr>
            <w:r w:rsidRPr="00842135">
              <w:t>5</w:t>
            </w:r>
          </w:p>
        </w:tc>
        <w:tc>
          <w:tcPr>
            <w:tcW w:w="744" w:type="pct"/>
            <w:tcBorders>
              <w:bottom w:val="single" w:sz="12" w:space="0" w:color="auto"/>
            </w:tcBorders>
            <w:shd w:val="clear" w:color="auto" w:fill="FF0000"/>
          </w:tcPr>
          <w:p w:rsidR="004E6CF3" w:rsidRPr="00842135" w:rsidRDefault="004E6CF3" w:rsidP="00CF4560">
            <w:pPr>
              <w:pStyle w:val="Obsahtabulky"/>
              <w:jc w:val="center"/>
            </w:pPr>
            <w:r w:rsidRPr="00842135">
              <w:t>15</w:t>
            </w:r>
          </w:p>
        </w:tc>
      </w:tr>
    </w:tbl>
    <w:p w:rsidR="004E6CF3" w:rsidRPr="00842135" w:rsidRDefault="004E6CF3" w:rsidP="004E6CF3">
      <w:pPr>
        <w:jc w:val="center"/>
        <w:rPr>
          <w:rFonts w:cs="Times New Roman"/>
        </w:rPr>
      </w:pPr>
      <w:r w:rsidRPr="00842135">
        <w:rPr>
          <w:rFonts w:cs="Times New Roman"/>
        </w:rPr>
        <w:t>Zdroj: vlastní zpracování</w:t>
      </w:r>
    </w:p>
    <w:p w:rsidR="004E6CF3" w:rsidRPr="00842135" w:rsidRDefault="004E6CF3" w:rsidP="004E6CF3">
      <w:pPr>
        <w:spacing w:after="360"/>
        <w:rPr>
          <w:rFonts w:cs="Times New Roman"/>
        </w:rPr>
      </w:pPr>
      <w:r w:rsidRPr="00842135">
        <w:rPr>
          <w:rFonts w:cs="Times New Roman"/>
        </w:rPr>
        <w:t>V oblasti finančních rizik jsou výsledné hodnoty rizik nejvyšší v otázce rizika udržitelnosti projektů, neuznatelných výdajů. Za účelem prevence a minimalizace tohoto rizika je doporučována odborná administrace projektů, pečlivá kontrola plnění projektu ve všech oblastech a všemi zúčastněnými subjekty.</w:t>
      </w:r>
    </w:p>
    <w:p w:rsidR="004E6CF3" w:rsidRPr="00842135" w:rsidRDefault="004E6CF3" w:rsidP="004E6CF3">
      <w:pPr>
        <w:spacing w:after="360"/>
        <w:rPr>
          <w:rFonts w:cs="Times New Roman"/>
        </w:rPr>
      </w:pPr>
      <w:r w:rsidRPr="00842135">
        <w:rPr>
          <w:rFonts w:cs="Times New Roman"/>
        </w:rPr>
        <w:t xml:space="preserve">Dalším významným rizikem je možný nedostatek volných finančních prostředků na plánované investice. Prevencí tohoto rizika je pečlivé naplánování věcné i finanční stránky </w:t>
      </w:r>
      <w:r w:rsidRPr="00842135">
        <w:rPr>
          <w:rFonts w:cs="Times New Roman"/>
        </w:rPr>
        <w:lastRenderedPageBreak/>
        <w:t xml:space="preserve">projektů, a také jejich návaznost v jednotlivých oblastech (spolupráce s MAS </w:t>
      </w:r>
      <w:proofErr w:type="spellStart"/>
      <w:r w:rsidRPr="00842135">
        <w:rPr>
          <w:rFonts w:cs="Times New Roman"/>
        </w:rPr>
        <w:t>Jablunkovsko</w:t>
      </w:r>
      <w:proofErr w:type="spellEnd"/>
      <w:r w:rsidRPr="00842135">
        <w:rPr>
          <w:rFonts w:cs="Times New Roman"/>
        </w:rPr>
        <w:t>, SOJ aj.)</w:t>
      </w:r>
    </w:p>
    <w:p w:rsidR="004E6CF3" w:rsidRPr="00842135" w:rsidRDefault="004E6CF3" w:rsidP="004E6CF3">
      <w:pPr>
        <w:autoSpaceDE w:val="0"/>
        <w:autoSpaceDN w:val="0"/>
        <w:adjustRightInd w:val="0"/>
        <w:rPr>
          <w:rFonts w:cs="Times New Roman"/>
        </w:rPr>
      </w:pPr>
      <w:r w:rsidRPr="00842135">
        <w:rPr>
          <w:rFonts w:cs="Times New Roman"/>
          <w:b/>
          <w:i/>
        </w:rPr>
        <w:t>Organizační rizika</w:t>
      </w:r>
      <w:r w:rsidRPr="00842135">
        <w:rPr>
          <w:rFonts w:cs="Times New Roman"/>
        </w:rPr>
        <w:t xml:space="preserve"> </w:t>
      </w:r>
    </w:p>
    <w:p w:rsidR="004E6CF3" w:rsidRPr="00842135" w:rsidRDefault="004E6CF3" w:rsidP="004E6CF3">
      <w:pPr>
        <w:autoSpaceDE w:val="0"/>
        <w:autoSpaceDN w:val="0"/>
        <w:adjustRightInd w:val="0"/>
        <w:rPr>
          <w:rFonts w:cs="Times New Roman"/>
        </w:rPr>
      </w:pPr>
      <w:r w:rsidRPr="00842135">
        <w:rPr>
          <w:rFonts w:cs="Times New Roman"/>
        </w:rPr>
        <w:t>Tento typ rizik souvisí např. problematikou řízení obce, včetně legislativních vlivů a kompetentnosti zaměstnanců.</w:t>
      </w:r>
    </w:p>
    <w:p w:rsidR="004E6CF3" w:rsidRPr="00842135" w:rsidRDefault="004E6CF3" w:rsidP="004E6CF3">
      <w:pPr>
        <w:pStyle w:val="Titulek"/>
        <w:rPr>
          <w:rFonts w:ascii="Times New Roman" w:hAnsi="Times New Roman" w:cs="Times New Roman"/>
          <w:lang w:val="cs-CZ"/>
        </w:rPr>
      </w:pPr>
      <w:bookmarkStart w:id="4" w:name="_Toc421697741"/>
      <w:bookmarkStart w:id="5" w:name="_Toc422219994"/>
      <w:bookmarkStart w:id="6" w:name="_Toc466286190"/>
      <w:r w:rsidRPr="00842135">
        <w:rPr>
          <w:rFonts w:ascii="Times New Roman" w:hAnsi="Times New Roman" w:cs="Times New Roman"/>
          <w:lang w:val="cs-CZ"/>
        </w:rPr>
        <w:t xml:space="preserve">Tabulka </w:t>
      </w:r>
      <w:r w:rsidRPr="00842135">
        <w:rPr>
          <w:rFonts w:ascii="Times New Roman" w:hAnsi="Times New Roman" w:cs="Times New Roman"/>
          <w:lang w:val="cs-CZ"/>
        </w:rPr>
        <w:t>XY</w:t>
      </w:r>
      <w:r w:rsidRPr="00842135">
        <w:rPr>
          <w:rFonts w:ascii="Times New Roman" w:hAnsi="Times New Roman" w:cs="Times New Roman"/>
          <w:lang w:val="cs-CZ"/>
        </w:rPr>
        <w:t xml:space="preserve"> Definice organizačních rizik</w:t>
      </w:r>
      <w:bookmarkEnd w:id="4"/>
      <w:bookmarkEnd w:id="5"/>
      <w:bookmarkEnd w:id="6"/>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920"/>
        <w:gridCol w:w="2273"/>
        <w:gridCol w:w="1745"/>
        <w:gridCol w:w="804"/>
        <w:gridCol w:w="1330"/>
      </w:tblGrid>
      <w:tr w:rsidR="004E6CF3" w:rsidRPr="00842135" w:rsidTr="00CF4560">
        <w:trPr>
          <w:trHeight w:val="143"/>
        </w:trPr>
        <w:tc>
          <w:tcPr>
            <w:tcW w:w="1609" w:type="pct"/>
            <w:vMerge w:val="restart"/>
            <w:tcBorders>
              <w:top w:val="single" w:sz="12" w:space="0" w:color="auto"/>
            </w:tcBorders>
            <w:shd w:val="clear" w:color="auto" w:fill="auto"/>
            <w:vAlign w:val="center"/>
          </w:tcPr>
          <w:p w:rsidR="004E6CF3" w:rsidRPr="00842135" w:rsidRDefault="004E6CF3" w:rsidP="00CF4560">
            <w:pPr>
              <w:pStyle w:val="Obsahtabulky"/>
            </w:pPr>
            <w:r w:rsidRPr="00842135">
              <w:t>ORGANIZAČNÍ RIZIKO</w:t>
            </w:r>
          </w:p>
          <w:p w:rsidR="004E6CF3" w:rsidRPr="00842135" w:rsidRDefault="004E6CF3" w:rsidP="00CF4560">
            <w:pPr>
              <w:pStyle w:val="Obsahtabulky"/>
            </w:pPr>
          </w:p>
        </w:tc>
        <w:tc>
          <w:tcPr>
            <w:tcW w:w="1253" w:type="pct"/>
            <w:vMerge w:val="restart"/>
            <w:tcBorders>
              <w:top w:val="single" w:sz="12" w:space="0" w:color="auto"/>
            </w:tcBorders>
            <w:shd w:val="clear" w:color="auto" w:fill="auto"/>
            <w:vAlign w:val="center"/>
          </w:tcPr>
          <w:p w:rsidR="004E6CF3" w:rsidRPr="00842135" w:rsidRDefault="004E6CF3" w:rsidP="00CF4560">
            <w:pPr>
              <w:pStyle w:val="Obsahtabulky"/>
            </w:pPr>
            <w:r w:rsidRPr="00842135">
              <w:t>OPATŘENÍ KE SNÍŽENÍ VÝZNAMNOSTI RIZIKA</w:t>
            </w:r>
          </w:p>
        </w:tc>
        <w:tc>
          <w:tcPr>
            <w:tcW w:w="2138" w:type="pct"/>
            <w:gridSpan w:val="3"/>
            <w:tcBorders>
              <w:top w:val="single" w:sz="12" w:space="0" w:color="auto"/>
            </w:tcBorders>
            <w:shd w:val="clear" w:color="auto" w:fill="auto"/>
            <w:vAlign w:val="center"/>
          </w:tcPr>
          <w:p w:rsidR="004E6CF3" w:rsidRPr="00842135" w:rsidRDefault="004E6CF3" w:rsidP="00CF4560">
            <w:pPr>
              <w:pStyle w:val="Obsahtabulky"/>
              <w:jc w:val="center"/>
            </w:pPr>
            <w:r w:rsidRPr="00842135">
              <w:t>HODNOCENÍ</w:t>
            </w:r>
          </w:p>
        </w:tc>
      </w:tr>
      <w:tr w:rsidR="004E6CF3" w:rsidRPr="00842135" w:rsidTr="00CF4560">
        <w:trPr>
          <w:trHeight w:val="230"/>
        </w:trPr>
        <w:tc>
          <w:tcPr>
            <w:tcW w:w="1609" w:type="pct"/>
            <w:vMerge/>
            <w:tcBorders>
              <w:bottom w:val="single" w:sz="12" w:space="0" w:color="auto"/>
            </w:tcBorders>
            <w:vAlign w:val="center"/>
          </w:tcPr>
          <w:p w:rsidR="004E6CF3" w:rsidRPr="00842135" w:rsidRDefault="004E6CF3" w:rsidP="00CF4560">
            <w:pPr>
              <w:pStyle w:val="Obsahtabulky"/>
            </w:pPr>
          </w:p>
        </w:tc>
        <w:tc>
          <w:tcPr>
            <w:tcW w:w="1253" w:type="pct"/>
            <w:vMerge/>
            <w:tcBorders>
              <w:bottom w:val="single" w:sz="12" w:space="0" w:color="auto"/>
            </w:tcBorders>
            <w:vAlign w:val="center"/>
          </w:tcPr>
          <w:p w:rsidR="004E6CF3" w:rsidRPr="00842135" w:rsidRDefault="004E6CF3" w:rsidP="00CF4560">
            <w:pPr>
              <w:pStyle w:val="Obsahtabulky"/>
            </w:pPr>
          </w:p>
        </w:tc>
        <w:tc>
          <w:tcPr>
            <w:tcW w:w="962" w:type="pct"/>
            <w:tcBorders>
              <w:bottom w:val="single" w:sz="12" w:space="0" w:color="auto"/>
            </w:tcBorders>
          </w:tcPr>
          <w:p w:rsidR="004E6CF3" w:rsidRPr="00842135" w:rsidRDefault="004E6CF3" w:rsidP="00CF4560">
            <w:pPr>
              <w:pStyle w:val="Obsahtabulky"/>
              <w:jc w:val="center"/>
            </w:pPr>
            <w:r w:rsidRPr="00842135">
              <w:t>Pravděpodobnost rizika (P)</w:t>
            </w:r>
          </w:p>
        </w:tc>
        <w:tc>
          <w:tcPr>
            <w:tcW w:w="443" w:type="pct"/>
            <w:tcBorders>
              <w:bottom w:val="single" w:sz="12" w:space="0" w:color="auto"/>
            </w:tcBorders>
          </w:tcPr>
          <w:p w:rsidR="004E6CF3" w:rsidRPr="00842135" w:rsidRDefault="004E6CF3" w:rsidP="00CF4560">
            <w:pPr>
              <w:pStyle w:val="Obsahtabulky"/>
              <w:jc w:val="center"/>
            </w:pPr>
            <w:r w:rsidRPr="00842135">
              <w:t>Dopad (D)</w:t>
            </w:r>
          </w:p>
        </w:tc>
        <w:tc>
          <w:tcPr>
            <w:tcW w:w="733" w:type="pct"/>
            <w:tcBorders>
              <w:bottom w:val="single" w:sz="12" w:space="0" w:color="auto"/>
            </w:tcBorders>
          </w:tcPr>
          <w:p w:rsidR="004E6CF3" w:rsidRPr="00842135" w:rsidRDefault="004E6CF3" w:rsidP="00CF4560">
            <w:pPr>
              <w:pStyle w:val="Obsahtabulky"/>
              <w:jc w:val="center"/>
            </w:pPr>
            <w:r w:rsidRPr="00842135">
              <w:t>Významnost</w:t>
            </w:r>
          </w:p>
          <w:p w:rsidR="004E6CF3" w:rsidRPr="00842135" w:rsidRDefault="004E6CF3" w:rsidP="00CF4560">
            <w:pPr>
              <w:pStyle w:val="Obsahtabulky"/>
              <w:jc w:val="center"/>
            </w:pPr>
            <w:r w:rsidRPr="00842135">
              <w:t>(P*D)</w:t>
            </w:r>
          </w:p>
        </w:tc>
      </w:tr>
      <w:tr w:rsidR="004E6CF3" w:rsidRPr="00842135" w:rsidTr="00CF4560">
        <w:trPr>
          <w:trHeight w:val="449"/>
        </w:trPr>
        <w:tc>
          <w:tcPr>
            <w:tcW w:w="1609" w:type="pct"/>
            <w:tcBorders>
              <w:top w:val="single" w:sz="12" w:space="0" w:color="auto"/>
            </w:tcBorders>
            <w:shd w:val="clear" w:color="auto" w:fill="FFFF00"/>
          </w:tcPr>
          <w:p w:rsidR="004E6CF3" w:rsidRPr="00842135" w:rsidRDefault="004E6CF3" w:rsidP="00CF4560">
            <w:pPr>
              <w:pStyle w:val="Obsahtabulky"/>
              <w:jc w:val="center"/>
            </w:pPr>
            <w:r w:rsidRPr="00842135">
              <w:rPr>
                <w:shd w:val="clear" w:color="auto" w:fill="FFFF00"/>
              </w:rPr>
              <w:t>Personální</w:t>
            </w:r>
            <w:r w:rsidRPr="00842135">
              <w:t xml:space="preserve"> riziko – zaměstnanci, spolupracující subjekty (nedostatek informací, zkušeností s přípravou a realizací projektů, koordinací spolupráce).</w:t>
            </w:r>
          </w:p>
          <w:p w:rsidR="004E6CF3" w:rsidRPr="00842135" w:rsidRDefault="004E6CF3" w:rsidP="00CF4560">
            <w:pPr>
              <w:pStyle w:val="Obsahtabulky"/>
              <w:jc w:val="center"/>
            </w:pPr>
          </w:p>
        </w:tc>
        <w:tc>
          <w:tcPr>
            <w:tcW w:w="1253" w:type="pct"/>
            <w:tcBorders>
              <w:top w:val="single" w:sz="12" w:space="0" w:color="auto"/>
            </w:tcBorders>
            <w:shd w:val="clear" w:color="auto" w:fill="FFFF00"/>
          </w:tcPr>
          <w:p w:rsidR="004E6CF3" w:rsidRPr="00842135" w:rsidRDefault="004E6CF3" w:rsidP="00CF4560">
            <w:pPr>
              <w:pStyle w:val="Obsahtabulky"/>
              <w:jc w:val="center"/>
            </w:pPr>
            <w:r w:rsidRPr="00842135">
              <w:t>Zapojení zaměstnanců a dalších subjektů do přípravy projektů obce, podpora sounáležitosti, soustavné, důkladné vedení projektů</w:t>
            </w:r>
          </w:p>
          <w:p w:rsidR="004E6CF3" w:rsidRPr="00842135" w:rsidRDefault="004E6CF3" w:rsidP="00CF4560">
            <w:pPr>
              <w:pStyle w:val="Obsahtabulky"/>
              <w:jc w:val="center"/>
            </w:pPr>
          </w:p>
        </w:tc>
        <w:tc>
          <w:tcPr>
            <w:tcW w:w="962" w:type="pct"/>
            <w:tcBorders>
              <w:top w:val="single" w:sz="12" w:space="0" w:color="auto"/>
            </w:tcBorders>
            <w:shd w:val="clear" w:color="auto" w:fill="FFFF00"/>
          </w:tcPr>
          <w:p w:rsidR="004E6CF3" w:rsidRPr="00842135" w:rsidRDefault="004E6CF3" w:rsidP="00CF4560">
            <w:pPr>
              <w:pStyle w:val="Obsahtabulky"/>
              <w:jc w:val="center"/>
            </w:pPr>
            <w:r w:rsidRPr="00842135">
              <w:t>3</w:t>
            </w:r>
          </w:p>
        </w:tc>
        <w:tc>
          <w:tcPr>
            <w:tcW w:w="443" w:type="pct"/>
            <w:tcBorders>
              <w:top w:val="single" w:sz="12" w:space="0" w:color="auto"/>
            </w:tcBorders>
            <w:shd w:val="clear" w:color="auto" w:fill="FFFF00"/>
          </w:tcPr>
          <w:p w:rsidR="004E6CF3" w:rsidRPr="00842135" w:rsidRDefault="004E6CF3" w:rsidP="00CF4560">
            <w:pPr>
              <w:pStyle w:val="Obsahtabulky"/>
              <w:jc w:val="center"/>
            </w:pPr>
            <w:r w:rsidRPr="00842135">
              <w:t>3</w:t>
            </w:r>
          </w:p>
        </w:tc>
        <w:tc>
          <w:tcPr>
            <w:tcW w:w="733" w:type="pct"/>
            <w:tcBorders>
              <w:top w:val="single" w:sz="12" w:space="0" w:color="auto"/>
            </w:tcBorders>
            <w:shd w:val="clear" w:color="auto" w:fill="FFFF00"/>
          </w:tcPr>
          <w:p w:rsidR="004E6CF3" w:rsidRPr="00842135" w:rsidRDefault="004E6CF3" w:rsidP="00CF4560">
            <w:pPr>
              <w:pStyle w:val="Obsahtabulky"/>
              <w:jc w:val="center"/>
            </w:pPr>
            <w:r w:rsidRPr="00842135">
              <w:t>9</w:t>
            </w:r>
          </w:p>
        </w:tc>
      </w:tr>
      <w:tr w:rsidR="004E6CF3" w:rsidRPr="00842135" w:rsidTr="00CF4560">
        <w:trPr>
          <w:trHeight w:val="449"/>
        </w:trPr>
        <w:tc>
          <w:tcPr>
            <w:tcW w:w="1609" w:type="pct"/>
            <w:shd w:val="clear" w:color="auto" w:fill="FFFF00"/>
          </w:tcPr>
          <w:p w:rsidR="004E6CF3" w:rsidRPr="00842135" w:rsidRDefault="004E6CF3" w:rsidP="00CF4560">
            <w:pPr>
              <w:pStyle w:val="Obsahtabulky"/>
              <w:jc w:val="center"/>
            </w:pPr>
            <w:r w:rsidRPr="00842135">
              <w:t>Legislativní změny</w:t>
            </w:r>
          </w:p>
        </w:tc>
        <w:tc>
          <w:tcPr>
            <w:tcW w:w="1253" w:type="pct"/>
            <w:shd w:val="clear" w:color="auto" w:fill="FFFF00"/>
          </w:tcPr>
          <w:p w:rsidR="004E6CF3" w:rsidRPr="00842135" w:rsidRDefault="004E6CF3" w:rsidP="00CF4560">
            <w:pPr>
              <w:pStyle w:val="Obsahtabulky"/>
              <w:jc w:val="center"/>
            </w:pPr>
            <w:r w:rsidRPr="00842135">
              <w:t>Pravidelné sledování změn, aktualizace obecních předpisů</w:t>
            </w:r>
          </w:p>
          <w:p w:rsidR="004E6CF3" w:rsidRPr="00842135" w:rsidRDefault="004E6CF3" w:rsidP="00CF4560">
            <w:pPr>
              <w:pStyle w:val="Obsahtabulky"/>
              <w:jc w:val="center"/>
            </w:pPr>
          </w:p>
        </w:tc>
        <w:tc>
          <w:tcPr>
            <w:tcW w:w="962" w:type="pct"/>
            <w:shd w:val="clear" w:color="auto" w:fill="FFFF00"/>
          </w:tcPr>
          <w:p w:rsidR="004E6CF3" w:rsidRPr="00842135" w:rsidRDefault="004E6CF3" w:rsidP="00CF4560">
            <w:pPr>
              <w:pStyle w:val="Obsahtabulky"/>
              <w:jc w:val="center"/>
            </w:pPr>
            <w:r w:rsidRPr="00842135">
              <w:t>3</w:t>
            </w:r>
          </w:p>
        </w:tc>
        <w:tc>
          <w:tcPr>
            <w:tcW w:w="443" w:type="pct"/>
            <w:shd w:val="clear" w:color="auto" w:fill="FFFF00"/>
          </w:tcPr>
          <w:p w:rsidR="004E6CF3" w:rsidRPr="00842135" w:rsidRDefault="004E6CF3" w:rsidP="00CF4560">
            <w:pPr>
              <w:pStyle w:val="Obsahtabulky"/>
              <w:jc w:val="center"/>
            </w:pPr>
            <w:r w:rsidRPr="00842135">
              <w:t>2</w:t>
            </w:r>
          </w:p>
        </w:tc>
        <w:tc>
          <w:tcPr>
            <w:tcW w:w="733" w:type="pct"/>
            <w:shd w:val="clear" w:color="auto" w:fill="FFFF00"/>
          </w:tcPr>
          <w:p w:rsidR="004E6CF3" w:rsidRPr="00842135" w:rsidRDefault="004E6CF3" w:rsidP="00CF4560">
            <w:pPr>
              <w:pStyle w:val="Obsahtabulky"/>
              <w:jc w:val="center"/>
            </w:pPr>
            <w:r w:rsidRPr="00842135">
              <w:t>6</w:t>
            </w:r>
          </w:p>
        </w:tc>
      </w:tr>
      <w:tr w:rsidR="004E6CF3" w:rsidRPr="00842135" w:rsidTr="00CF4560">
        <w:trPr>
          <w:trHeight w:val="307"/>
        </w:trPr>
        <w:tc>
          <w:tcPr>
            <w:tcW w:w="1609" w:type="pct"/>
            <w:tcBorders>
              <w:bottom w:val="single" w:sz="4" w:space="0" w:color="auto"/>
            </w:tcBorders>
            <w:shd w:val="clear" w:color="auto" w:fill="FFFF00"/>
          </w:tcPr>
          <w:p w:rsidR="004E6CF3" w:rsidRPr="00842135" w:rsidRDefault="004E6CF3" w:rsidP="00CF4560">
            <w:pPr>
              <w:pStyle w:val="Obsahtabulky"/>
              <w:jc w:val="center"/>
            </w:pPr>
            <w:r w:rsidRPr="00842135">
              <w:t>Pasivní přístup partnerů (okolní obce, MAS, další zúčastněné strany) ke spolupráci obcí, náročnost realizace projektů</w:t>
            </w:r>
          </w:p>
          <w:p w:rsidR="004E6CF3" w:rsidRPr="00842135" w:rsidRDefault="004E6CF3" w:rsidP="00CF4560">
            <w:pPr>
              <w:pStyle w:val="Obsahtabulky"/>
              <w:jc w:val="center"/>
            </w:pPr>
          </w:p>
          <w:p w:rsidR="004E6CF3" w:rsidRPr="00842135" w:rsidRDefault="004E6CF3" w:rsidP="00CF4560">
            <w:pPr>
              <w:pStyle w:val="Obsahtabulky"/>
              <w:jc w:val="center"/>
            </w:pPr>
          </w:p>
          <w:p w:rsidR="004E6CF3" w:rsidRPr="00842135" w:rsidRDefault="004E6CF3" w:rsidP="00CF4560">
            <w:pPr>
              <w:pStyle w:val="Obsahtabulky"/>
              <w:jc w:val="center"/>
              <w:rPr>
                <w:sz w:val="20"/>
                <w:szCs w:val="20"/>
              </w:rPr>
            </w:pPr>
          </w:p>
        </w:tc>
        <w:tc>
          <w:tcPr>
            <w:tcW w:w="1253" w:type="pct"/>
            <w:tcBorders>
              <w:bottom w:val="single" w:sz="4" w:space="0" w:color="auto"/>
            </w:tcBorders>
            <w:shd w:val="clear" w:color="auto" w:fill="FFFF00"/>
          </w:tcPr>
          <w:p w:rsidR="004E6CF3" w:rsidRPr="00842135" w:rsidRDefault="004E6CF3" w:rsidP="00CF4560">
            <w:pPr>
              <w:pStyle w:val="Obsahtabulky"/>
              <w:jc w:val="center"/>
            </w:pPr>
            <w:r w:rsidRPr="00842135">
              <w:t xml:space="preserve">Rozvoj </w:t>
            </w:r>
            <w:proofErr w:type="spellStart"/>
            <w:r w:rsidRPr="00842135">
              <w:t>meziobecní</w:t>
            </w:r>
            <w:proofErr w:type="spellEnd"/>
            <w:r w:rsidRPr="00842135">
              <w:t xml:space="preserve"> spolupráce, podpora účasti na společných akcích, využití zkušeností s metodou LEADER, zapojení občanů, institucí, představitelů podnikové sféry</w:t>
            </w:r>
          </w:p>
        </w:tc>
        <w:tc>
          <w:tcPr>
            <w:tcW w:w="962" w:type="pct"/>
            <w:tcBorders>
              <w:bottom w:val="single" w:sz="4" w:space="0" w:color="auto"/>
            </w:tcBorders>
            <w:shd w:val="clear" w:color="auto" w:fill="FFFF00"/>
          </w:tcPr>
          <w:p w:rsidR="004E6CF3" w:rsidRPr="00842135" w:rsidRDefault="004E6CF3" w:rsidP="00CF4560">
            <w:pPr>
              <w:pStyle w:val="Obsahtabulky"/>
              <w:jc w:val="center"/>
            </w:pPr>
            <w:r w:rsidRPr="00842135">
              <w:t>3</w:t>
            </w:r>
          </w:p>
        </w:tc>
        <w:tc>
          <w:tcPr>
            <w:tcW w:w="443" w:type="pct"/>
            <w:tcBorders>
              <w:bottom w:val="single" w:sz="4" w:space="0" w:color="auto"/>
            </w:tcBorders>
            <w:shd w:val="clear" w:color="auto" w:fill="FFFF00"/>
          </w:tcPr>
          <w:p w:rsidR="004E6CF3" w:rsidRPr="00842135" w:rsidRDefault="004E6CF3" w:rsidP="00CF4560">
            <w:pPr>
              <w:pStyle w:val="Obsahtabulky"/>
              <w:jc w:val="center"/>
            </w:pPr>
            <w:r w:rsidRPr="00842135">
              <w:t>4</w:t>
            </w:r>
          </w:p>
        </w:tc>
        <w:tc>
          <w:tcPr>
            <w:tcW w:w="733" w:type="pct"/>
            <w:tcBorders>
              <w:bottom w:val="single" w:sz="4" w:space="0" w:color="auto"/>
            </w:tcBorders>
            <w:shd w:val="clear" w:color="auto" w:fill="FFFF00"/>
          </w:tcPr>
          <w:p w:rsidR="004E6CF3" w:rsidRPr="00842135" w:rsidRDefault="004E6CF3" w:rsidP="00CF4560">
            <w:pPr>
              <w:pStyle w:val="Obsahtabulky"/>
              <w:jc w:val="center"/>
            </w:pPr>
            <w:r w:rsidRPr="00842135">
              <w:t>12</w:t>
            </w:r>
          </w:p>
        </w:tc>
      </w:tr>
      <w:tr w:rsidR="004E6CF3" w:rsidRPr="00842135" w:rsidTr="00CF4560">
        <w:trPr>
          <w:trHeight w:val="230"/>
        </w:trPr>
        <w:tc>
          <w:tcPr>
            <w:tcW w:w="1609" w:type="pct"/>
            <w:tcBorders>
              <w:top w:val="single" w:sz="4" w:space="0" w:color="auto"/>
              <w:bottom w:val="single" w:sz="12" w:space="0" w:color="auto"/>
            </w:tcBorders>
            <w:shd w:val="clear" w:color="auto" w:fill="FF0000"/>
          </w:tcPr>
          <w:p w:rsidR="004E6CF3" w:rsidRPr="00842135" w:rsidRDefault="004E6CF3" w:rsidP="00CF4560">
            <w:pPr>
              <w:pStyle w:val="Obsahtabulky"/>
              <w:jc w:val="center"/>
            </w:pPr>
            <w:r w:rsidRPr="00842135">
              <w:t>Odchýlení se od cílů strategického plánu, nesoulad plánu a finančního rozpočtu, nevhodné projekty</w:t>
            </w:r>
          </w:p>
        </w:tc>
        <w:tc>
          <w:tcPr>
            <w:tcW w:w="1253" w:type="pct"/>
            <w:tcBorders>
              <w:top w:val="single" w:sz="4" w:space="0" w:color="auto"/>
              <w:bottom w:val="single" w:sz="12" w:space="0" w:color="auto"/>
            </w:tcBorders>
            <w:shd w:val="clear" w:color="auto" w:fill="FF0000"/>
          </w:tcPr>
          <w:p w:rsidR="004E6CF3" w:rsidRPr="00842135" w:rsidRDefault="004E6CF3" w:rsidP="00CF4560">
            <w:pPr>
              <w:pStyle w:val="Obsahtabulky"/>
              <w:jc w:val="center"/>
            </w:pPr>
            <w:r w:rsidRPr="00842135">
              <w:t>Aktualizace a kontrola plnění strategického plánu, dohled nad dodržováním akčního plánu, soulad plánů s rozpočtem obce</w:t>
            </w:r>
          </w:p>
        </w:tc>
        <w:tc>
          <w:tcPr>
            <w:tcW w:w="962" w:type="pct"/>
            <w:tcBorders>
              <w:top w:val="single" w:sz="4" w:space="0" w:color="auto"/>
              <w:bottom w:val="single" w:sz="12" w:space="0" w:color="auto"/>
            </w:tcBorders>
            <w:shd w:val="clear" w:color="auto" w:fill="FF0000"/>
          </w:tcPr>
          <w:p w:rsidR="004E6CF3" w:rsidRPr="00842135" w:rsidRDefault="004E6CF3" w:rsidP="00CF4560">
            <w:pPr>
              <w:pStyle w:val="Obsahtabulky"/>
              <w:jc w:val="center"/>
            </w:pPr>
            <w:r w:rsidRPr="00842135">
              <w:t>3</w:t>
            </w:r>
          </w:p>
        </w:tc>
        <w:tc>
          <w:tcPr>
            <w:tcW w:w="443" w:type="pct"/>
            <w:tcBorders>
              <w:top w:val="single" w:sz="4" w:space="0" w:color="auto"/>
              <w:bottom w:val="single" w:sz="12" w:space="0" w:color="auto"/>
            </w:tcBorders>
            <w:shd w:val="clear" w:color="auto" w:fill="FF0000"/>
          </w:tcPr>
          <w:p w:rsidR="004E6CF3" w:rsidRPr="00842135" w:rsidRDefault="004E6CF3" w:rsidP="00CF4560">
            <w:pPr>
              <w:pStyle w:val="Obsahtabulky"/>
              <w:jc w:val="center"/>
            </w:pPr>
            <w:r w:rsidRPr="00842135">
              <w:t>5</w:t>
            </w:r>
          </w:p>
        </w:tc>
        <w:tc>
          <w:tcPr>
            <w:tcW w:w="733" w:type="pct"/>
            <w:tcBorders>
              <w:top w:val="single" w:sz="4" w:space="0" w:color="auto"/>
              <w:bottom w:val="single" w:sz="12" w:space="0" w:color="auto"/>
            </w:tcBorders>
            <w:shd w:val="clear" w:color="auto" w:fill="FF0000"/>
          </w:tcPr>
          <w:p w:rsidR="004E6CF3" w:rsidRPr="00842135" w:rsidRDefault="004E6CF3" w:rsidP="00CF4560">
            <w:pPr>
              <w:pStyle w:val="Obsahtabulky"/>
              <w:jc w:val="center"/>
            </w:pPr>
            <w:r w:rsidRPr="00842135">
              <w:t>15</w:t>
            </w:r>
          </w:p>
        </w:tc>
      </w:tr>
    </w:tbl>
    <w:p w:rsidR="004E6CF3" w:rsidRPr="00842135" w:rsidRDefault="004E6CF3" w:rsidP="004E6CF3">
      <w:pPr>
        <w:jc w:val="center"/>
        <w:rPr>
          <w:rFonts w:cs="Times New Roman"/>
        </w:rPr>
      </w:pPr>
      <w:r w:rsidRPr="00842135">
        <w:rPr>
          <w:rFonts w:cs="Times New Roman"/>
        </w:rPr>
        <w:t>Zdroj: vlastní zpracování</w:t>
      </w:r>
    </w:p>
    <w:p w:rsidR="004E6CF3" w:rsidRPr="00842135" w:rsidRDefault="004E6CF3" w:rsidP="004E6CF3">
      <w:pPr>
        <w:rPr>
          <w:rFonts w:cs="Times New Roman"/>
        </w:rPr>
      </w:pPr>
      <w:r w:rsidRPr="00842135">
        <w:rPr>
          <w:rFonts w:cs="Times New Roman"/>
        </w:rPr>
        <w:t xml:space="preserve">Organizační rizika v souvislosti s rozvojem obce </w:t>
      </w:r>
      <w:r w:rsidRPr="00842135">
        <w:rPr>
          <w:rFonts w:cs="Times New Roman"/>
        </w:rPr>
        <w:t>XY</w:t>
      </w:r>
      <w:r w:rsidRPr="00842135">
        <w:rPr>
          <w:rFonts w:cs="Times New Roman"/>
        </w:rPr>
        <w:t xml:space="preserve"> jsou významná především v oblasti možného odchýlení se od cílů strategického plánu, nesouladu plánu a finančního rozpočtu, a také naplánování a realizace nevhodných projektů. Prevencí těchto rizik je průběžná součinnost realizačního týmu obce na tvorbě strategického plánu a jeho plnění. Důležitá je návaznost jednotlivých aktivit a projektů tak, aby se navzájem doplňovaly a podporovaly. Je </w:t>
      </w:r>
      <w:r w:rsidRPr="00842135">
        <w:rPr>
          <w:rFonts w:cs="Times New Roman"/>
        </w:rPr>
        <w:lastRenderedPageBreak/>
        <w:t>třeba stanovit optimální zdroje financování budoucích aktivit a projektů, aktualizovat strategický plán dle měnících se podmínek.</w:t>
      </w:r>
    </w:p>
    <w:p w:rsidR="004E6CF3" w:rsidRPr="00842135" w:rsidRDefault="004E6CF3" w:rsidP="004E6CF3">
      <w:pPr>
        <w:autoSpaceDE w:val="0"/>
        <w:autoSpaceDN w:val="0"/>
        <w:adjustRightInd w:val="0"/>
        <w:rPr>
          <w:rFonts w:cs="Times New Roman"/>
          <w:b/>
        </w:rPr>
      </w:pPr>
      <w:r w:rsidRPr="00842135">
        <w:rPr>
          <w:rFonts w:cs="Times New Roman"/>
          <w:b/>
          <w:i/>
        </w:rPr>
        <w:t>Technická rizika</w:t>
      </w:r>
      <w:r w:rsidRPr="00842135">
        <w:rPr>
          <w:rFonts w:cs="Times New Roman"/>
          <w:b/>
        </w:rPr>
        <w:t xml:space="preserve"> </w:t>
      </w:r>
    </w:p>
    <w:p w:rsidR="004E6CF3" w:rsidRPr="00842135" w:rsidRDefault="004E6CF3" w:rsidP="004E6CF3">
      <w:pPr>
        <w:autoSpaceDE w:val="0"/>
        <w:autoSpaceDN w:val="0"/>
        <w:adjustRightInd w:val="0"/>
        <w:rPr>
          <w:rFonts w:cs="Times New Roman"/>
        </w:rPr>
      </w:pPr>
      <w:r w:rsidRPr="00842135">
        <w:rPr>
          <w:rFonts w:cs="Times New Roman"/>
        </w:rPr>
        <w:t>Technická rizika</w:t>
      </w:r>
      <w:r w:rsidRPr="00842135">
        <w:rPr>
          <w:rFonts w:cs="Times New Roman"/>
          <w:b/>
        </w:rPr>
        <w:t xml:space="preserve"> </w:t>
      </w:r>
      <w:r w:rsidRPr="00842135">
        <w:rPr>
          <w:rFonts w:cs="Times New Roman"/>
        </w:rPr>
        <w:t>souvisí se stav budov, vybavením, technickou infrastrukturou apod.</w:t>
      </w:r>
    </w:p>
    <w:p w:rsidR="004E6CF3" w:rsidRPr="00842135" w:rsidRDefault="004E6CF3" w:rsidP="004E6CF3">
      <w:pPr>
        <w:pStyle w:val="Titulek"/>
        <w:rPr>
          <w:rFonts w:ascii="Times New Roman" w:hAnsi="Times New Roman" w:cs="Times New Roman"/>
          <w:lang w:val="cs-CZ"/>
        </w:rPr>
      </w:pPr>
      <w:bookmarkStart w:id="7" w:name="_Toc421697742"/>
      <w:bookmarkStart w:id="8" w:name="_Toc422219995"/>
      <w:bookmarkStart w:id="9" w:name="_Toc466286191"/>
      <w:r w:rsidRPr="00842135">
        <w:rPr>
          <w:rFonts w:ascii="Times New Roman" w:hAnsi="Times New Roman" w:cs="Times New Roman"/>
          <w:lang w:val="cs-CZ"/>
        </w:rPr>
        <w:t xml:space="preserve">Tabulka </w:t>
      </w:r>
      <w:r w:rsidRPr="00842135">
        <w:rPr>
          <w:rFonts w:ascii="Times New Roman" w:hAnsi="Times New Roman" w:cs="Times New Roman"/>
          <w:lang w:val="cs-CZ"/>
        </w:rPr>
        <w:t>XY</w:t>
      </w:r>
      <w:r w:rsidRPr="00842135">
        <w:rPr>
          <w:rFonts w:ascii="Times New Roman" w:hAnsi="Times New Roman" w:cs="Times New Roman"/>
          <w:lang w:val="cs-CZ"/>
        </w:rPr>
        <w:t xml:space="preserve"> Definice technických rizik</w:t>
      </w:r>
      <w:bookmarkEnd w:id="7"/>
      <w:bookmarkEnd w:id="8"/>
      <w:bookmarkEnd w:id="9"/>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39"/>
        <w:gridCol w:w="2054"/>
        <w:gridCol w:w="1745"/>
        <w:gridCol w:w="804"/>
        <w:gridCol w:w="1330"/>
      </w:tblGrid>
      <w:tr w:rsidR="004E6CF3" w:rsidRPr="00842135" w:rsidTr="00CF4560">
        <w:trPr>
          <w:trHeight w:val="132"/>
        </w:trPr>
        <w:tc>
          <w:tcPr>
            <w:tcW w:w="1730" w:type="pct"/>
            <w:vMerge w:val="restart"/>
            <w:tcBorders>
              <w:top w:val="single" w:sz="12" w:space="0" w:color="auto"/>
            </w:tcBorders>
            <w:shd w:val="clear" w:color="auto" w:fill="auto"/>
            <w:vAlign w:val="center"/>
          </w:tcPr>
          <w:p w:rsidR="004E6CF3" w:rsidRPr="00842135" w:rsidRDefault="004E6CF3" w:rsidP="00CF4560">
            <w:pPr>
              <w:pStyle w:val="Obsahtabulky"/>
            </w:pPr>
            <w:r w:rsidRPr="00842135">
              <w:t>TECHNICKÉ RIZIKO</w:t>
            </w:r>
          </w:p>
          <w:p w:rsidR="004E6CF3" w:rsidRPr="00842135" w:rsidRDefault="004E6CF3" w:rsidP="00CF4560">
            <w:pPr>
              <w:pStyle w:val="Obsahtabulky"/>
            </w:pPr>
          </w:p>
        </w:tc>
        <w:tc>
          <w:tcPr>
            <w:tcW w:w="1132" w:type="pct"/>
            <w:vMerge w:val="restart"/>
            <w:tcBorders>
              <w:top w:val="single" w:sz="12" w:space="0" w:color="auto"/>
            </w:tcBorders>
            <w:shd w:val="clear" w:color="auto" w:fill="auto"/>
            <w:vAlign w:val="center"/>
          </w:tcPr>
          <w:p w:rsidR="004E6CF3" w:rsidRPr="00842135" w:rsidRDefault="004E6CF3" w:rsidP="00CF4560">
            <w:pPr>
              <w:pStyle w:val="Obsahtabulky"/>
            </w:pPr>
            <w:r w:rsidRPr="00842135">
              <w:t>OPATŘENÍ KE SNÍŽENÍ VÝZNAMNOSTI RIZIKA</w:t>
            </w:r>
          </w:p>
        </w:tc>
        <w:tc>
          <w:tcPr>
            <w:tcW w:w="2138" w:type="pct"/>
            <w:gridSpan w:val="3"/>
            <w:tcBorders>
              <w:top w:val="single" w:sz="12" w:space="0" w:color="auto"/>
            </w:tcBorders>
            <w:shd w:val="clear" w:color="auto" w:fill="auto"/>
            <w:vAlign w:val="center"/>
          </w:tcPr>
          <w:p w:rsidR="004E6CF3" w:rsidRPr="00842135" w:rsidRDefault="004E6CF3" w:rsidP="00CF4560">
            <w:pPr>
              <w:pStyle w:val="Obsahtabulky"/>
              <w:jc w:val="center"/>
            </w:pPr>
            <w:r w:rsidRPr="00842135">
              <w:t>HODNOCENÍ</w:t>
            </w:r>
          </w:p>
        </w:tc>
      </w:tr>
      <w:tr w:rsidR="004E6CF3" w:rsidRPr="00842135" w:rsidTr="00CF4560">
        <w:trPr>
          <w:trHeight w:val="231"/>
        </w:trPr>
        <w:tc>
          <w:tcPr>
            <w:tcW w:w="1730" w:type="pct"/>
            <w:vMerge/>
            <w:tcBorders>
              <w:bottom w:val="single" w:sz="12" w:space="0" w:color="auto"/>
            </w:tcBorders>
            <w:vAlign w:val="center"/>
          </w:tcPr>
          <w:p w:rsidR="004E6CF3" w:rsidRPr="00842135" w:rsidRDefault="004E6CF3" w:rsidP="00CF4560">
            <w:pPr>
              <w:pStyle w:val="Obsahtabulky"/>
            </w:pPr>
          </w:p>
        </w:tc>
        <w:tc>
          <w:tcPr>
            <w:tcW w:w="1132" w:type="pct"/>
            <w:vMerge/>
            <w:tcBorders>
              <w:bottom w:val="single" w:sz="12" w:space="0" w:color="auto"/>
            </w:tcBorders>
            <w:vAlign w:val="center"/>
          </w:tcPr>
          <w:p w:rsidR="004E6CF3" w:rsidRPr="00842135" w:rsidRDefault="004E6CF3" w:rsidP="00CF4560">
            <w:pPr>
              <w:pStyle w:val="Obsahtabulky"/>
            </w:pPr>
          </w:p>
        </w:tc>
        <w:tc>
          <w:tcPr>
            <w:tcW w:w="962" w:type="pct"/>
            <w:tcBorders>
              <w:bottom w:val="single" w:sz="12" w:space="0" w:color="auto"/>
            </w:tcBorders>
          </w:tcPr>
          <w:p w:rsidR="004E6CF3" w:rsidRPr="00842135" w:rsidRDefault="004E6CF3" w:rsidP="00CF4560">
            <w:pPr>
              <w:pStyle w:val="Obsahtabulky"/>
              <w:jc w:val="center"/>
            </w:pPr>
            <w:r w:rsidRPr="00842135">
              <w:t>Pravděpodobnost rizika (P)</w:t>
            </w:r>
          </w:p>
        </w:tc>
        <w:tc>
          <w:tcPr>
            <w:tcW w:w="443" w:type="pct"/>
            <w:tcBorders>
              <w:bottom w:val="single" w:sz="12" w:space="0" w:color="auto"/>
            </w:tcBorders>
          </w:tcPr>
          <w:p w:rsidR="004E6CF3" w:rsidRPr="00842135" w:rsidRDefault="004E6CF3" w:rsidP="00CF4560">
            <w:pPr>
              <w:pStyle w:val="Obsahtabulky"/>
              <w:jc w:val="center"/>
            </w:pPr>
            <w:r w:rsidRPr="00842135">
              <w:t>Dopad (D)</w:t>
            </w:r>
          </w:p>
        </w:tc>
        <w:tc>
          <w:tcPr>
            <w:tcW w:w="733" w:type="pct"/>
            <w:tcBorders>
              <w:bottom w:val="single" w:sz="12" w:space="0" w:color="auto"/>
            </w:tcBorders>
          </w:tcPr>
          <w:p w:rsidR="004E6CF3" w:rsidRPr="00842135" w:rsidRDefault="004E6CF3" w:rsidP="00CF4560">
            <w:pPr>
              <w:pStyle w:val="Obsahtabulky"/>
              <w:jc w:val="center"/>
            </w:pPr>
            <w:r w:rsidRPr="00842135">
              <w:t>Významnost</w:t>
            </w:r>
          </w:p>
          <w:p w:rsidR="004E6CF3" w:rsidRPr="00842135" w:rsidRDefault="004E6CF3" w:rsidP="00CF4560">
            <w:pPr>
              <w:pStyle w:val="Obsahtabulky"/>
              <w:jc w:val="center"/>
            </w:pPr>
            <w:r w:rsidRPr="00842135">
              <w:t>(P*D)</w:t>
            </w:r>
          </w:p>
        </w:tc>
      </w:tr>
      <w:tr w:rsidR="004E6CF3" w:rsidRPr="00842135" w:rsidTr="00CF4560">
        <w:trPr>
          <w:trHeight w:val="361"/>
        </w:trPr>
        <w:tc>
          <w:tcPr>
            <w:tcW w:w="1730" w:type="pct"/>
            <w:tcBorders>
              <w:top w:val="single" w:sz="12" w:space="0" w:color="auto"/>
              <w:bottom w:val="single" w:sz="4" w:space="0" w:color="auto"/>
            </w:tcBorders>
            <w:shd w:val="clear" w:color="auto" w:fill="FF0000"/>
          </w:tcPr>
          <w:p w:rsidR="004E6CF3" w:rsidRPr="00842135" w:rsidRDefault="004E6CF3" w:rsidP="00CF4560">
            <w:pPr>
              <w:pStyle w:val="Obsahtabulky"/>
              <w:jc w:val="center"/>
            </w:pPr>
            <w:r w:rsidRPr="00842135">
              <w:t>Špatný stav vybraných nemovitostí v majetku obce</w:t>
            </w:r>
          </w:p>
        </w:tc>
        <w:tc>
          <w:tcPr>
            <w:tcW w:w="1132" w:type="pct"/>
            <w:tcBorders>
              <w:top w:val="single" w:sz="12" w:space="0" w:color="auto"/>
              <w:bottom w:val="single" w:sz="4" w:space="0" w:color="auto"/>
            </w:tcBorders>
            <w:shd w:val="clear" w:color="auto" w:fill="FF0000"/>
          </w:tcPr>
          <w:p w:rsidR="004E6CF3" w:rsidRPr="00842135" w:rsidRDefault="004E6CF3" w:rsidP="00CF4560">
            <w:pPr>
              <w:pStyle w:val="Obsahtabulky"/>
              <w:jc w:val="center"/>
            </w:pPr>
            <w:r w:rsidRPr="00842135">
              <w:t>Nalezení účelného využití nemovitostí, vyhledání zdrojů financování (dotace krajské, národní, IROP)</w:t>
            </w:r>
          </w:p>
        </w:tc>
        <w:tc>
          <w:tcPr>
            <w:tcW w:w="962" w:type="pct"/>
            <w:tcBorders>
              <w:top w:val="single" w:sz="12" w:space="0" w:color="auto"/>
              <w:bottom w:val="single" w:sz="4" w:space="0" w:color="auto"/>
            </w:tcBorders>
            <w:shd w:val="clear" w:color="auto" w:fill="FF0000"/>
          </w:tcPr>
          <w:p w:rsidR="004E6CF3" w:rsidRPr="00842135" w:rsidRDefault="004E6CF3" w:rsidP="00CF4560">
            <w:pPr>
              <w:pStyle w:val="Obsahtabulky"/>
              <w:jc w:val="center"/>
            </w:pPr>
            <w:r w:rsidRPr="00842135">
              <w:t>4</w:t>
            </w:r>
          </w:p>
        </w:tc>
        <w:tc>
          <w:tcPr>
            <w:tcW w:w="443" w:type="pct"/>
            <w:tcBorders>
              <w:top w:val="single" w:sz="12" w:space="0" w:color="auto"/>
              <w:bottom w:val="single" w:sz="4" w:space="0" w:color="auto"/>
            </w:tcBorders>
            <w:shd w:val="clear" w:color="auto" w:fill="FF0000"/>
          </w:tcPr>
          <w:p w:rsidR="004E6CF3" w:rsidRPr="00842135" w:rsidRDefault="004E6CF3" w:rsidP="00CF4560">
            <w:pPr>
              <w:pStyle w:val="Obsahtabulky"/>
              <w:jc w:val="center"/>
            </w:pPr>
            <w:r w:rsidRPr="00842135">
              <w:t>5</w:t>
            </w:r>
          </w:p>
        </w:tc>
        <w:tc>
          <w:tcPr>
            <w:tcW w:w="733" w:type="pct"/>
            <w:tcBorders>
              <w:top w:val="single" w:sz="12" w:space="0" w:color="auto"/>
              <w:bottom w:val="single" w:sz="4" w:space="0" w:color="auto"/>
            </w:tcBorders>
            <w:shd w:val="clear" w:color="auto" w:fill="FF0000"/>
          </w:tcPr>
          <w:p w:rsidR="004E6CF3" w:rsidRPr="00842135" w:rsidRDefault="004E6CF3" w:rsidP="00CF4560">
            <w:pPr>
              <w:pStyle w:val="Obsahtabulky"/>
              <w:jc w:val="center"/>
            </w:pPr>
            <w:r w:rsidRPr="00842135">
              <w:t>20</w:t>
            </w:r>
          </w:p>
        </w:tc>
      </w:tr>
      <w:tr w:rsidR="004E6CF3" w:rsidRPr="00842135" w:rsidTr="00CF4560">
        <w:trPr>
          <w:trHeight w:val="231"/>
        </w:trPr>
        <w:tc>
          <w:tcPr>
            <w:tcW w:w="1730" w:type="pct"/>
            <w:tcBorders>
              <w:top w:val="single" w:sz="4" w:space="0" w:color="auto"/>
              <w:bottom w:val="single" w:sz="12" w:space="0" w:color="auto"/>
            </w:tcBorders>
            <w:shd w:val="clear" w:color="auto" w:fill="FFFF00"/>
          </w:tcPr>
          <w:p w:rsidR="004E6CF3" w:rsidRPr="00842135" w:rsidRDefault="004E6CF3" w:rsidP="00CF4560">
            <w:pPr>
              <w:pStyle w:val="Obsahtabulky"/>
              <w:jc w:val="center"/>
            </w:pPr>
            <w:r w:rsidRPr="00842135">
              <w:t>Nedořešená realizace kanalizace</w:t>
            </w:r>
          </w:p>
          <w:p w:rsidR="004E6CF3" w:rsidRPr="00842135" w:rsidRDefault="004E6CF3" w:rsidP="00CF4560">
            <w:pPr>
              <w:pStyle w:val="Obsahtabulky"/>
              <w:jc w:val="center"/>
            </w:pPr>
          </w:p>
        </w:tc>
        <w:tc>
          <w:tcPr>
            <w:tcW w:w="1132" w:type="pct"/>
            <w:tcBorders>
              <w:top w:val="single" w:sz="4" w:space="0" w:color="auto"/>
              <w:bottom w:val="single" w:sz="12" w:space="0" w:color="auto"/>
            </w:tcBorders>
            <w:shd w:val="clear" w:color="auto" w:fill="FFFF00"/>
          </w:tcPr>
          <w:p w:rsidR="004E6CF3" w:rsidRPr="00842135" w:rsidRDefault="004E6CF3" w:rsidP="00CF4560">
            <w:pPr>
              <w:pStyle w:val="Obsahtabulky"/>
              <w:jc w:val="center"/>
            </w:pPr>
            <w:r w:rsidRPr="00842135">
              <w:t>Aktualizace projektové dokumentace, čerpání dotace</w:t>
            </w:r>
          </w:p>
        </w:tc>
        <w:tc>
          <w:tcPr>
            <w:tcW w:w="962" w:type="pct"/>
            <w:tcBorders>
              <w:top w:val="single" w:sz="4" w:space="0" w:color="auto"/>
              <w:bottom w:val="single" w:sz="12" w:space="0" w:color="auto"/>
            </w:tcBorders>
            <w:shd w:val="clear" w:color="auto" w:fill="FFFF00"/>
          </w:tcPr>
          <w:p w:rsidR="004E6CF3" w:rsidRPr="00842135" w:rsidRDefault="004E6CF3" w:rsidP="00CF4560">
            <w:pPr>
              <w:pStyle w:val="Obsahtabulky"/>
              <w:jc w:val="center"/>
            </w:pPr>
            <w:r w:rsidRPr="00842135">
              <w:t>3</w:t>
            </w:r>
          </w:p>
        </w:tc>
        <w:tc>
          <w:tcPr>
            <w:tcW w:w="443" w:type="pct"/>
            <w:tcBorders>
              <w:top w:val="single" w:sz="4" w:space="0" w:color="auto"/>
              <w:bottom w:val="single" w:sz="12" w:space="0" w:color="auto"/>
            </w:tcBorders>
            <w:shd w:val="clear" w:color="auto" w:fill="FFFF00"/>
          </w:tcPr>
          <w:p w:rsidR="004E6CF3" w:rsidRPr="00842135" w:rsidRDefault="004E6CF3" w:rsidP="00CF4560">
            <w:pPr>
              <w:pStyle w:val="Obsahtabulky"/>
              <w:jc w:val="center"/>
            </w:pPr>
            <w:r w:rsidRPr="00842135">
              <w:t>4</w:t>
            </w:r>
          </w:p>
        </w:tc>
        <w:tc>
          <w:tcPr>
            <w:tcW w:w="733" w:type="pct"/>
            <w:tcBorders>
              <w:top w:val="single" w:sz="4" w:space="0" w:color="auto"/>
              <w:bottom w:val="single" w:sz="12" w:space="0" w:color="auto"/>
            </w:tcBorders>
            <w:shd w:val="clear" w:color="auto" w:fill="FFFF00"/>
          </w:tcPr>
          <w:p w:rsidR="004E6CF3" w:rsidRPr="00842135" w:rsidRDefault="004E6CF3" w:rsidP="00CF4560">
            <w:pPr>
              <w:pStyle w:val="Obsahtabulky"/>
              <w:jc w:val="center"/>
            </w:pPr>
            <w:r w:rsidRPr="00842135">
              <w:t>12</w:t>
            </w:r>
          </w:p>
        </w:tc>
      </w:tr>
    </w:tbl>
    <w:p w:rsidR="004E6CF3" w:rsidRPr="00842135" w:rsidRDefault="004E6CF3" w:rsidP="004E6CF3">
      <w:pPr>
        <w:jc w:val="center"/>
        <w:rPr>
          <w:rFonts w:cs="Times New Roman"/>
        </w:rPr>
      </w:pPr>
      <w:r w:rsidRPr="00842135">
        <w:rPr>
          <w:rFonts w:cs="Times New Roman"/>
        </w:rPr>
        <w:t>Zdroj: vlastní zpracování</w:t>
      </w:r>
    </w:p>
    <w:p w:rsidR="004E6CF3" w:rsidRPr="00842135" w:rsidRDefault="004E6CF3" w:rsidP="004E6CF3">
      <w:pPr>
        <w:rPr>
          <w:rFonts w:cs="Times New Roman"/>
        </w:rPr>
      </w:pPr>
      <w:r w:rsidRPr="00842135">
        <w:rPr>
          <w:rFonts w:cs="Times New Roman"/>
        </w:rPr>
        <w:t xml:space="preserve">K výrazným rizikům technického charakteru v obci </w:t>
      </w:r>
      <w:r w:rsidRPr="00842135">
        <w:rPr>
          <w:rFonts w:cs="Times New Roman"/>
        </w:rPr>
        <w:t>XY</w:t>
      </w:r>
      <w:r w:rsidRPr="00842135">
        <w:rPr>
          <w:rFonts w:cs="Times New Roman"/>
        </w:rPr>
        <w:t xml:space="preserve"> patří především špatný stav vybraných nemovitostí v majetku obce. Objekty jsou zastaralé, nevyhovující požadavkům dalšího dlouhodobého provozu. Jde především o areál Výletiště s budovou bývalé sokolovny, budovu pošty, obecního úřadu a hasičské zbrojnice.</w:t>
      </w:r>
    </w:p>
    <w:p w:rsidR="004E6CF3" w:rsidRPr="00842135" w:rsidRDefault="004E6CF3" w:rsidP="004E6CF3">
      <w:pPr>
        <w:rPr>
          <w:rFonts w:cs="Times New Roman"/>
        </w:rPr>
      </w:pPr>
      <w:r w:rsidRPr="00842135">
        <w:rPr>
          <w:rFonts w:cs="Times New Roman"/>
          <w:b/>
          <w:i/>
        </w:rPr>
        <w:t>Rizika související s rozvojem obce</w:t>
      </w:r>
    </w:p>
    <w:p w:rsidR="004E6CF3" w:rsidRPr="00842135" w:rsidRDefault="004E6CF3" w:rsidP="004E6CF3">
      <w:pPr>
        <w:rPr>
          <w:rFonts w:cs="Times New Roman"/>
        </w:rPr>
      </w:pPr>
      <w:r w:rsidRPr="00842135">
        <w:rPr>
          <w:rFonts w:cs="Times New Roman"/>
        </w:rPr>
        <w:t>Tato rizika zahrnující oblasti s výrazným vlivem socioekonomických faktorů.</w:t>
      </w:r>
    </w:p>
    <w:p w:rsidR="004E6CF3" w:rsidRPr="00842135" w:rsidRDefault="004E6CF3" w:rsidP="004E6CF3">
      <w:pPr>
        <w:pStyle w:val="Titulek"/>
        <w:rPr>
          <w:rFonts w:ascii="Times New Roman" w:hAnsi="Times New Roman" w:cs="Times New Roman"/>
          <w:lang w:val="cs-CZ"/>
        </w:rPr>
      </w:pPr>
      <w:bookmarkStart w:id="10" w:name="_Toc421697743"/>
      <w:bookmarkStart w:id="11" w:name="_Toc422219996"/>
      <w:bookmarkStart w:id="12" w:name="_Toc466286192"/>
      <w:r w:rsidRPr="00842135">
        <w:rPr>
          <w:rFonts w:ascii="Times New Roman" w:hAnsi="Times New Roman" w:cs="Times New Roman"/>
          <w:lang w:val="cs-CZ"/>
        </w:rPr>
        <w:t xml:space="preserve">Tabulka </w:t>
      </w:r>
      <w:r w:rsidRPr="00842135">
        <w:rPr>
          <w:rFonts w:ascii="Times New Roman" w:hAnsi="Times New Roman" w:cs="Times New Roman"/>
          <w:lang w:val="cs-CZ"/>
        </w:rPr>
        <w:t>XY</w:t>
      </w:r>
      <w:r w:rsidRPr="00842135">
        <w:rPr>
          <w:rFonts w:ascii="Times New Roman" w:hAnsi="Times New Roman" w:cs="Times New Roman"/>
          <w:lang w:val="cs-CZ"/>
        </w:rPr>
        <w:t xml:space="preserve"> Definice rizik vyplývajících ze socioekonomických faktorů</w:t>
      </w:r>
      <w:bookmarkEnd w:id="10"/>
      <w:bookmarkEnd w:id="11"/>
      <w:bookmarkEnd w:id="12"/>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37"/>
        <w:gridCol w:w="2056"/>
        <w:gridCol w:w="1745"/>
        <w:gridCol w:w="804"/>
        <w:gridCol w:w="1330"/>
      </w:tblGrid>
      <w:tr w:rsidR="004E6CF3" w:rsidRPr="00842135" w:rsidTr="00CF4560">
        <w:trPr>
          <w:trHeight w:val="25"/>
        </w:trPr>
        <w:tc>
          <w:tcPr>
            <w:tcW w:w="1729" w:type="pct"/>
            <w:vMerge w:val="restart"/>
            <w:tcBorders>
              <w:top w:val="single" w:sz="12" w:space="0" w:color="auto"/>
            </w:tcBorders>
            <w:shd w:val="clear" w:color="auto" w:fill="auto"/>
            <w:vAlign w:val="center"/>
          </w:tcPr>
          <w:p w:rsidR="004E6CF3" w:rsidRPr="00842135" w:rsidRDefault="004E6CF3" w:rsidP="00CF4560">
            <w:pPr>
              <w:pStyle w:val="Obsahtabulky"/>
            </w:pPr>
            <w:r w:rsidRPr="00842135">
              <w:t>RIZIKO SOUVISEJÍCÍ S ROZVOJEM OBCE</w:t>
            </w:r>
          </w:p>
          <w:p w:rsidR="004E6CF3" w:rsidRPr="00842135" w:rsidRDefault="004E6CF3" w:rsidP="00CF4560">
            <w:pPr>
              <w:pStyle w:val="Obsahtabulky"/>
            </w:pPr>
          </w:p>
        </w:tc>
        <w:tc>
          <w:tcPr>
            <w:tcW w:w="1133" w:type="pct"/>
            <w:vMerge w:val="restart"/>
            <w:tcBorders>
              <w:top w:val="single" w:sz="12" w:space="0" w:color="auto"/>
            </w:tcBorders>
            <w:shd w:val="clear" w:color="auto" w:fill="auto"/>
            <w:vAlign w:val="center"/>
          </w:tcPr>
          <w:p w:rsidR="004E6CF3" w:rsidRPr="00842135" w:rsidRDefault="004E6CF3" w:rsidP="00CF4560">
            <w:pPr>
              <w:pStyle w:val="Obsahtabulky"/>
            </w:pPr>
            <w:r w:rsidRPr="00842135">
              <w:t>OPATŘENÍ KE SNÍŽENÍ VÝZNAMNOSTI RIZIKA</w:t>
            </w:r>
          </w:p>
        </w:tc>
        <w:tc>
          <w:tcPr>
            <w:tcW w:w="2138" w:type="pct"/>
            <w:gridSpan w:val="3"/>
            <w:tcBorders>
              <w:top w:val="single" w:sz="12" w:space="0" w:color="auto"/>
            </w:tcBorders>
            <w:shd w:val="clear" w:color="auto" w:fill="auto"/>
            <w:vAlign w:val="center"/>
          </w:tcPr>
          <w:p w:rsidR="004E6CF3" w:rsidRPr="00842135" w:rsidRDefault="004E6CF3" w:rsidP="00CF4560">
            <w:pPr>
              <w:pStyle w:val="Obsahtabulky"/>
              <w:jc w:val="center"/>
            </w:pPr>
            <w:r w:rsidRPr="00842135">
              <w:t>HODNOCENÍ</w:t>
            </w:r>
          </w:p>
        </w:tc>
      </w:tr>
      <w:tr w:rsidR="004E6CF3" w:rsidRPr="00842135" w:rsidTr="00CF4560">
        <w:trPr>
          <w:trHeight w:val="228"/>
        </w:trPr>
        <w:tc>
          <w:tcPr>
            <w:tcW w:w="1729" w:type="pct"/>
            <w:vMerge/>
            <w:tcBorders>
              <w:bottom w:val="single" w:sz="12" w:space="0" w:color="auto"/>
            </w:tcBorders>
            <w:vAlign w:val="center"/>
          </w:tcPr>
          <w:p w:rsidR="004E6CF3" w:rsidRPr="00842135" w:rsidRDefault="004E6CF3" w:rsidP="00CF4560">
            <w:pPr>
              <w:pStyle w:val="Obsahtabulky"/>
            </w:pPr>
          </w:p>
        </w:tc>
        <w:tc>
          <w:tcPr>
            <w:tcW w:w="1133" w:type="pct"/>
            <w:vMerge/>
            <w:tcBorders>
              <w:bottom w:val="single" w:sz="12" w:space="0" w:color="auto"/>
            </w:tcBorders>
            <w:vAlign w:val="center"/>
          </w:tcPr>
          <w:p w:rsidR="004E6CF3" w:rsidRPr="00842135" w:rsidRDefault="004E6CF3" w:rsidP="00CF4560">
            <w:pPr>
              <w:pStyle w:val="Obsahtabulky"/>
            </w:pPr>
          </w:p>
        </w:tc>
        <w:tc>
          <w:tcPr>
            <w:tcW w:w="962" w:type="pct"/>
            <w:tcBorders>
              <w:bottom w:val="single" w:sz="12" w:space="0" w:color="auto"/>
            </w:tcBorders>
          </w:tcPr>
          <w:p w:rsidR="004E6CF3" w:rsidRPr="00842135" w:rsidRDefault="004E6CF3" w:rsidP="00CF4560">
            <w:pPr>
              <w:pStyle w:val="Obsahtabulky"/>
              <w:jc w:val="center"/>
            </w:pPr>
            <w:r w:rsidRPr="00842135">
              <w:t>Pravděpodobnost rizika (P)</w:t>
            </w:r>
          </w:p>
        </w:tc>
        <w:tc>
          <w:tcPr>
            <w:tcW w:w="443" w:type="pct"/>
            <w:tcBorders>
              <w:bottom w:val="single" w:sz="12" w:space="0" w:color="auto"/>
            </w:tcBorders>
          </w:tcPr>
          <w:p w:rsidR="004E6CF3" w:rsidRPr="00842135" w:rsidRDefault="004E6CF3" w:rsidP="00CF4560">
            <w:pPr>
              <w:pStyle w:val="Obsahtabulky"/>
              <w:jc w:val="center"/>
            </w:pPr>
            <w:r w:rsidRPr="00842135">
              <w:t>Dopad (D)</w:t>
            </w:r>
          </w:p>
        </w:tc>
        <w:tc>
          <w:tcPr>
            <w:tcW w:w="733" w:type="pct"/>
            <w:tcBorders>
              <w:bottom w:val="single" w:sz="12" w:space="0" w:color="auto"/>
            </w:tcBorders>
          </w:tcPr>
          <w:p w:rsidR="004E6CF3" w:rsidRPr="00842135" w:rsidRDefault="004E6CF3" w:rsidP="00CF4560">
            <w:pPr>
              <w:pStyle w:val="Obsahtabulky"/>
              <w:jc w:val="center"/>
            </w:pPr>
            <w:r w:rsidRPr="00842135">
              <w:t>Významnost</w:t>
            </w:r>
          </w:p>
          <w:p w:rsidR="004E6CF3" w:rsidRPr="00842135" w:rsidRDefault="004E6CF3" w:rsidP="00CF4560">
            <w:pPr>
              <w:pStyle w:val="Obsahtabulky"/>
              <w:jc w:val="center"/>
            </w:pPr>
            <w:r w:rsidRPr="00842135">
              <w:t>(P*D)</w:t>
            </w:r>
          </w:p>
        </w:tc>
      </w:tr>
      <w:tr w:rsidR="004E6CF3" w:rsidRPr="00842135" w:rsidTr="00CF4560">
        <w:trPr>
          <w:trHeight w:val="228"/>
        </w:trPr>
        <w:tc>
          <w:tcPr>
            <w:tcW w:w="1729" w:type="pct"/>
            <w:tcBorders>
              <w:top w:val="single" w:sz="12" w:space="0" w:color="auto"/>
            </w:tcBorders>
            <w:shd w:val="clear" w:color="auto" w:fill="00FF00"/>
          </w:tcPr>
          <w:p w:rsidR="004E6CF3" w:rsidRPr="00842135" w:rsidRDefault="004E6CF3" w:rsidP="00CF4560">
            <w:pPr>
              <w:pStyle w:val="Obsahtabulky"/>
              <w:jc w:val="center"/>
              <w:rPr>
                <w:szCs w:val="22"/>
              </w:rPr>
            </w:pPr>
            <w:r w:rsidRPr="00842135">
              <w:rPr>
                <w:szCs w:val="22"/>
              </w:rPr>
              <w:t>Společenské změny, migrační změny, stárnutí obyvatel</w:t>
            </w:r>
          </w:p>
        </w:tc>
        <w:tc>
          <w:tcPr>
            <w:tcW w:w="1133" w:type="pct"/>
            <w:tcBorders>
              <w:top w:val="single" w:sz="12" w:space="0" w:color="auto"/>
            </w:tcBorders>
            <w:shd w:val="clear" w:color="auto" w:fill="00FF00"/>
          </w:tcPr>
          <w:p w:rsidR="004E6CF3" w:rsidRPr="00842135" w:rsidRDefault="004E6CF3" w:rsidP="00CF4560">
            <w:pPr>
              <w:pStyle w:val="Obsahtabulky"/>
              <w:jc w:val="center"/>
              <w:rPr>
                <w:szCs w:val="22"/>
              </w:rPr>
            </w:pPr>
            <w:r w:rsidRPr="00842135">
              <w:rPr>
                <w:szCs w:val="22"/>
              </w:rPr>
              <w:t>Podpora sounáležitosti, přizpůsobení služeb demografickému vývoji</w:t>
            </w:r>
          </w:p>
          <w:p w:rsidR="004E6CF3" w:rsidRPr="00842135" w:rsidRDefault="004E6CF3" w:rsidP="00CF4560">
            <w:pPr>
              <w:pStyle w:val="Obsahtabulky"/>
              <w:jc w:val="center"/>
              <w:rPr>
                <w:szCs w:val="22"/>
              </w:rPr>
            </w:pPr>
          </w:p>
        </w:tc>
        <w:tc>
          <w:tcPr>
            <w:tcW w:w="962" w:type="pct"/>
            <w:tcBorders>
              <w:top w:val="single" w:sz="12" w:space="0" w:color="auto"/>
            </w:tcBorders>
            <w:shd w:val="clear" w:color="auto" w:fill="00FF00"/>
          </w:tcPr>
          <w:p w:rsidR="004E6CF3" w:rsidRPr="00842135" w:rsidRDefault="004E6CF3" w:rsidP="00CF4560">
            <w:pPr>
              <w:pStyle w:val="Obsahtabulky"/>
              <w:jc w:val="center"/>
              <w:rPr>
                <w:szCs w:val="22"/>
              </w:rPr>
            </w:pPr>
            <w:r w:rsidRPr="00842135">
              <w:rPr>
                <w:szCs w:val="22"/>
              </w:rPr>
              <w:t>1</w:t>
            </w:r>
          </w:p>
        </w:tc>
        <w:tc>
          <w:tcPr>
            <w:tcW w:w="443" w:type="pct"/>
            <w:tcBorders>
              <w:top w:val="single" w:sz="12" w:space="0" w:color="auto"/>
            </w:tcBorders>
            <w:shd w:val="clear" w:color="auto" w:fill="00FF00"/>
          </w:tcPr>
          <w:p w:rsidR="004E6CF3" w:rsidRPr="00842135" w:rsidRDefault="004E6CF3" w:rsidP="00CF4560">
            <w:pPr>
              <w:pStyle w:val="Obsahtabulky"/>
              <w:jc w:val="center"/>
              <w:rPr>
                <w:szCs w:val="22"/>
              </w:rPr>
            </w:pPr>
            <w:r w:rsidRPr="00842135">
              <w:rPr>
                <w:szCs w:val="22"/>
              </w:rPr>
              <w:t>3</w:t>
            </w:r>
          </w:p>
        </w:tc>
        <w:tc>
          <w:tcPr>
            <w:tcW w:w="733" w:type="pct"/>
            <w:tcBorders>
              <w:top w:val="single" w:sz="12" w:space="0" w:color="auto"/>
            </w:tcBorders>
            <w:shd w:val="clear" w:color="auto" w:fill="00FF00"/>
          </w:tcPr>
          <w:p w:rsidR="004E6CF3" w:rsidRPr="00842135" w:rsidRDefault="004E6CF3" w:rsidP="00CF4560">
            <w:pPr>
              <w:pStyle w:val="Obsahtabulky"/>
              <w:jc w:val="center"/>
              <w:rPr>
                <w:szCs w:val="22"/>
              </w:rPr>
            </w:pPr>
            <w:r w:rsidRPr="00842135">
              <w:rPr>
                <w:szCs w:val="22"/>
              </w:rPr>
              <w:t>3</w:t>
            </w:r>
          </w:p>
        </w:tc>
      </w:tr>
      <w:tr w:rsidR="004E6CF3" w:rsidRPr="00842135" w:rsidTr="00CF4560">
        <w:trPr>
          <w:trHeight w:val="306"/>
        </w:trPr>
        <w:tc>
          <w:tcPr>
            <w:tcW w:w="1729" w:type="pct"/>
            <w:tcBorders>
              <w:bottom w:val="single" w:sz="4" w:space="0" w:color="auto"/>
            </w:tcBorders>
            <w:shd w:val="clear" w:color="auto" w:fill="00FF00"/>
          </w:tcPr>
          <w:p w:rsidR="004E6CF3" w:rsidRPr="00842135" w:rsidRDefault="004E6CF3" w:rsidP="00CF4560">
            <w:pPr>
              <w:pStyle w:val="Obsahtabulky"/>
              <w:jc w:val="center"/>
              <w:rPr>
                <w:szCs w:val="22"/>
              </w:rPr>
            </w:pPr>
            <w:r w:rsidRPr="00842135">
              <w:rPr>
                <w:szCs w:val="22"/>
              </w:rPr>
              <w:t>Nedostatečné zpracování nabídek pro podnikání, zřízení účelových míst</w:t>
            </w:r>
          </w:p>
        </w:tc>
        <w:tc>
          <w:tcPr>
            <w:tcW w:w="1133" w:type="pct"/>
            <w:tcBorders>
              <w:bottom w:val="single" w:sz="4" w:space="0" w:color="auto"/>
            </w:tcBorders>
            <w:shd w:val="clear" w:color="auto" w:fill="00FF00"/>
          </w:tcPr>
          <w:p w:rsidR="004E6CF3" w:rsidRPr="00842135" w:rsidRDefault="004E6CF3" w:rsidP="00CF4560">
            <w:pPr>
              <w:pStyle w:val="Obsahtabulky"/>
              <w:jc w:val="center"/>
              <w:rPr>
                <w:szCs w:val="22"/>
              </w:rPr>
            </w:pPr>
            <w:r w:rsidRPr="00842135">
              <w:rPr>
                <w:szCs w:val="22"/>
              </w:rPr>
              <w:t>Prezentace akčního plánu, komunikace a informování podnikatelů, obyvatel</w:t>
            </w:r>
          </w:p>
        </w:tc>
        <w:tc>
          <w:tcPr>
            <w:tcW w:w="962" w:type="pct"/>
            <w:tcBorders>
              <w:bottom w:val="single" w:sz="4" w:space="0" w:color="auto"/>
            </w:tcBorders>
            <w:shd w:val="clear" w:color="auto" w:fill="00FF00"/>
          </w:tcPr>
          <w:p w:rsidR="004E6CF3" w:rsidRPr="00842135" w:rsidRDefault="004E6CF3" w:rsidP="00CF4560">
            <w:pPr>
              <w:pStyle w:val="Obsahtabulky"/>
              <w:jc w:val="center"/>
              <w:rPr>
                <w:szCs w:val="22"/>
              </w:rPr>
            </w:pPr>
            <w:r w:rsidRPr="00842135">
              <w:rPr>
                <w:szCs w:val="22"/>
              </w:rPr>
              <w:t>1</w:t>
            </w:r>
          </w:p>
        </w:tc>
        <w:tc>
          <w:tcPr>
            <w:tcW w:w="443" w:type="pct"/>
            <w:tcBorders>
              <w:bottom w:val="single" w:sz="4" w:space="0" w:color="auto"/>
            </w:tcBorders>
            <w:shd w:val="clear" w:color="auto" w:fill="00FF00"/>
          </w:tcPr>
          <w:p w:rsidR="004E6CF3" w:rsidRPr="00842135" w:rsidRDefault="004E6CF3" w:rsidP="00CF4560">
            <w:pPr>
              <w:pStyle w:val="Obsahtabulky"/>
              <w:jc w:val="center"/>
              <w:rPr>
                <w:szCs w:val="22"/>
              </w:rPr>
            </w:pPr>
            <w:r w:rsidRPr="00842135">
              <w:rPr>
                <w:szCs w:val="22"/>
              </w:rPr>
              <w:t>3</w:t>
            </w:r>
          </w:p>
        </w:tc>
        <w:tc>
          <w:tcPr>
            <w:tcW w:w="733" w:type="pct"/>
            <w:tcBorders>
              <w:bottom w:val="single" w:sz="4" w:space="0" w:color="auto"/>
            </w:tcBorders>
            <w:shd w:val="clear" w:color="auto" w:fill="00FF00"/>
          </w:tcPr>
          <w:p w:rsidR="004E6CF3" w:rsidRPr="00842135" w:rsidRDefault="004E6CF3" w:rsidP="00CF4560">
            <w:pPr>
              <w:pStyle w:val="Obsahtabulky"/>
              <w:jc w:val="center"/>
              <w:rPr>
                <w:szCs w:val="22"/>
              </w:rPr>
            </w:pPr>
            <w:r w:rsidRPr="00842135">
              <w:rPr>
                <w:szCs w:val="22"/>
              </w:rPr>
              <w:t>3</w:t>
            </w:r>
          </w:p>
        </w:tc>
      </w:tr>
      <w:tr w:rsidR="004E6CF3" w:rsidRPr="00842135" w:rsidTr="00CF4560">
        <w:trPr>
          <w:trHeight w:val="299"/>
        </w:trPr>
        <w:tc>
          <w:tcPr>
            <w:tcW w:w="1729" w:type="pct"/>
            <w:tcBorders>
              <w:top w:val="single" w:sz="4" w:space="0" w:color="auto"/>
              <w:bottom w:val="single" w:sz="4" w:space="0" w:color="auto"/>
            </w:tcBorders>
            <w:shd w:val="clear" w:color="auto" w:fill="FFFF00"/>
          </w:tcPr>
          <w:p w:rsidR="004E6CF3" w:rsidRPr="00842135" w:rsidRDefault="004E6CF3" w:rsidP="00CF4560">
            <w:pPr>
              <w:pStyle w:val="Obsahtabulky"/>
              <w:jc w:val="center"/>
              <w:rPr>
                <w:szCs w:val="22"/>
              </w:rPr>
            </w:pPr>
            <w:r w:rsidRPr="00842135">
              <w:rPr>
                <w:szCs w:val="22"/>
              </w:rPr>
              <w:lastRenderedPageBreak/>
              <w:t>Riziko negativních společenských jevů (vandalismus, krádeže)</w:t>
            </w:r>
          </w:p>
        </w:tc>
        <w:tc>
          <w:tcPr>
            <w:tcW w:w="1133" w:type="pct"/>
            <w:tcBorders>
              <w:top w:val="single" w:sz="4" w:space="0" w:color="auto"/>
              <w:bottom w:val="single" w:sz="4" w:space="0" w:color="auto"/>
            </w:tcBorders>
            <w:shd w:val="clear" w:color="auto" w:fill="FFFF00"/>
          </w:tcPr>
          <w:p w:rsidR="004E6CF3" w:rsidRPr="00842135" w:rsidRDefault="004E6CF3" w:rsidP="00CF4560">
            <w:pPr>
              <w:pStyle w:val="Obsahtabulky"/>
              <w:jc w:val="center"/>
              <w:rPr>
                <w:szCs w:val="22"/>
              </w:rPr>
            </w:pPr>
            <w:r w:rsidRPr="00842135">
              <w:rPr>
                <w:szCs w:val="22"/>
              </w:rPr>
              <w:t>Prevence (mj. sociální poradenství), spolupráce s policií ČR, kamerový systém</w:t>
            </w:r>
          </w:p>
        </w:tc>
        <w:tc>
          <w:tcPr>
            <w:tcW w:w="962" w:type="pct"/>
            <w:tcBorders>
              <w:top w:val="single" w:sz="4" w:space="0" w:color="auto"/>
              <w:bottom w:val="single" w:sz="4" w:space="0" w:color="auto"/>
            </w:tcBorders>
            <w:shd w:val="clear" w:color="auto" w:fill="FFFF00"/>
          </w:tcPr>
          <w:p w:rsidR="004E6CF3" w:rsidRPr="00842135" w:rsidRDefault="004E6CF3" w:rsidP="00CF4560">
            <w:pPr>
              <w:pStyle w:val="Obsahtabulky"/>
              <w:jc w:val="center"/>
              <w:rPr>
                <w:szCs w:val="22"/>
              </w:rPr>
            </w:pPr>
            <w:r w:rsidRPr="00842135">
              <w:rPr>
                <w:szCs w:val="22"/>
              </w:rPr>
              <w:t>3</w:t>
            </w:r>
          </w:p>
        </w:tc>
        <w:tc>
          <w:tcPr>
            <w:tcW w:w="443" w:type="pct"/>
            <w:tcBorders>
              <w:top w:val="single" w:sz="4" w:space="0" w:color="auto"/>
              <w:bottom w:val="single" w:sz="4" w:space="0" w:color="auto"/>
            </w:tcBorders>
            <w:shd w:val="clear" w:color="auto" w:fill="FFFF00"/>
          </w:tcPr>
          <w:p w:rsidR="004E6CF3" w:rsidRPr="00842135" w:rsidRDefault="004E6CF3" w:rsidP="00CF4560">
            <w:pPr>
              <w:pStyle w:val="Obsahtabulky"/>
              <w:jc w:val="center"/>
              <w:rPr>
                <w:szCs w:val="22"/>
              </w:rPr>
            </w:pPr>
            <w:r w:rsidRPr="00842135">
              <w:rPr>
                <w:szCs w:val="22"/>
              </w:rPr>
              <w:t>4</w:t>
            </w:r>
          </w:p>
        </w:tc>
        <w:tc>
          <w:tcPr>
            <w:tcW w:w="733" w:type="pct"/>
            <w:tcBorders>
              <w:top w:val="single" w:sz="4" w:space="0" w:color="auto"/>
              <w:bottom w:val="single" w:sz="4" w:space="0" w:color="auto"/>
            </w:tcBorders>
            <w:shd w:val="clear" w:color="auto" w:fill="FFFF00"/>
          </w:tcPr>
          <w:p w:rsidR="004E6CF3" w:rsidRPr="00842135" w:rsidRDefault="004E6CF3" w:rsidP="00CF4560">
            <w:pPr>
              <w:pStyle w:val="Obsahtabulky"/>
              <w:jc w:val="center"/>
              <w:rPr>
                <w:szCs w:val="22"/>
              </w:rPr>
            </w:pPr>
            <w:r w:rsidRPr="00842135">
              <w:rPr>
                <w:szCs w:val="22"/>
              </w:rPr>
              <w:t>12</w:t>
            </w:r>
          </w:p>
        </w:tc>
      </w:tr>
      <w:tr w:rsidR="004E6CF3" w:rsidRPr="00842135" w:rsidTr="00CF4560">
        <w:trPr>
          <w:trHeight w:val="299"/>
        </w:trPr>
        <w:tc>
          <w:tcPr>
            <w:tcW w:w="1729" w:type="pct"/>
            <w:tcBorders>
              <w:top w:val="single" w:sz="4" w:space="0" w:color="auto"/>
            </w:tcBorders>
            <w:shd w:val="clear" w:color="auto" w:fill="FF0000"/>
          </w:tcPr>
          <w:p w:rsidR="004E6CF3" w:rsidRPr="00842135" w:rsidRDefault="004E6CF3" w:rsidP="00CF4560">
            <w:pPr>
              <w:pStyle w:val="Obsahtabulky"/>
              <w:jc w:val="center"/>
              <w:rPr>
                <w:szCs w:val="22"/>
              </w:rPr>
            </w:pPr>
            <w:r w:rsidRPr="00842135">
              <w:rPr>
                <w:szCs w:val="22"/>
              </w:rPr>
              <w:t>Nedostatečný rozvoj infrastruktury pro občanskou vybavenost a cestovního ruch, zvýšená intenzita dopravy v obci</w:t>
            </w:r>
          </w:p>
        </w:tc>
        <w:tc>
          <w:tcPr>
            <w:tcW w:w="1133" w:type="pct"/>
            <w:tcBorders>
              <w:top w:val="single" w:sz="4" w:space="0" w:color="auto"/>
            </w:tcBorders>
            <w:shd w:val="clear" w:color="auto" w:fill="FF0000"/>
          </w:tcPr>
          <w:p w:rsidR="004E6CF3" w:rsidRPr="00842135" w:rsidRDefault="004E6CF3" w:rsidP="00CF4560">
            <w:pPr>
              <w:pStyle w:val="Obsahtabulky"/>
              <w:jc w:val="center"/>
              <w:rPr>
                <w:szCs w:val="22"/>
              </w:rPr>
            </w:pPr>
            <w:r w:rsidRPr="00842135">
              <w:rPr>
                <w:szCs w:val="22"/>
              </w:rPr>
              <w:t>Komplexní plánování infrastruktury v obci zohledňující preference obyvatel a nároky v případě rozvoje cestovního ruchu, mj. bezpečná doprava hledání dotací</w:t>
            </w:r>
          </w:p>
          <w:p w:rsidR="004E6CF3" w:rsidRPr="00842135" w:rsidRDefault="004E6CF3" w:rsidP="00CF4560">
            <w:pPr>
              <w:pStyle w:val="Obsahtabulky"/>
              <w:jc w:val="center"/>
              <w:rPr>
                <w:szCs w:val="22"/>
              </w:rPr>
            </w:pPr>
          </w:p>
        </w:tc>
        <w:tc>
          <w:tcPr>
            <w:tcW w:w="962" w:type="pct"/>
            <w:tcBorders>
              <w:top w:val="single" w:sz="4" w:space="0" w:color="auto"/>
            </w:tcBorders>
            <w:shd w:val="clear" w:color="auto" w:fill="FF0000"/>
          </w:tcPr>
          <w:p w:rsidR="004E6CF3" w:rsidRPr="00842135" w:rsidRDefault="004E6CF3" w:rsidP="00CF4560">
            <w:pPr>
              <w:pStyle w:val="Obsahtabulky"/>
              <w:jc w:val="center"/>
              <w:rPr>
                <w:szCs w:val="22"/>
              </w:rPr>
            </w:pPr>
            <w:r w:rsidRPr="00842135">
              <w:rPr>
                <w:szCs w:val="22"/>
              </w:rPr>
              <w:t>3</w:t>
            </w:r>
          </w:p>
        </w:tc>
        <w:tc>
          <w:tcPr>
            <w:tcW w:w="443" w:type="pct"/>
            <w:tcBorders>
              <w:top w:val="single" w:sz="4" w:space="0" w:color="auto"/>
            </w:tcBorders>
            <w:shd w:val="clear" w:color="auto" w:fill="FF0000"/>
          </w:tcPr>
          <w:p w:rsidR="004E6CF3" w:rsidRPr="00842135" w:rsidRDefault="004E6CF3" w:rsidP="00CF4560">
            <w:pPr>
              <w:pStyle w:val="Obsahtabulky"/>
              <w:jc w:val="center"/>
              <w:rPr>
                <w:szCs w:val="22"/>
              </w:rPr>
            </w:pPr>
            <w:r w:rsidRPr="00842135">
              <w:rPr>
                <w:szCs w:val="22"/>
              </w:rPr>
              <w:t>5</w:t>
            </w:r>
          </w:p>
        </w:tc>
        <w:tc>
          <w:tcPr>
            <w:tcW w:w="733" w:type="pct"/>
            <w:tcBorders>
              <w:top w:val="single" w:sz="4" w:space="0" w:color="auto"/>
            </w:tcBorders>
            <w:shd w:val="clear" w:color="auto" w:fill="FF0000"/>
          </w:tcPr>
          <w:p w:rsidR="004E6CF3" w:rsidRPr="00842135" w:rsidRDefault="004E6CF3" w:rsidP="00CF4560">
            <w:pPr>
              <w:pStyle w:val="Obsahtabulky"/>
              <w:jc w:val="center"/>
              <w:rPr>
                <w:szCs w:val="22"/>
              </w:rPr>
            </w:pPr>
            <w:r w:rsidRPr="00842135">
              <w:rPr>
                <w:szCs w:val="22"/>
              </w:rPr>
              <w:t>15</w:t>
            </w:r>
          </w:p>
        </w:tc>
      </w:tr>
      <w:tr w:rsidR="004E6CF3" w:rsidRPr="00842135" w:rsidTr="00CF4560">
        <w:trPr>
          <w:trHeight w:val="359"/>
        </w:trPr>
        <w:tc>
          <w:tcPr>
            <w:tcW w:w="1729" w:type="pct"/>
            <w:tcBorders>
              <w:bottom w:val="single" w:sz="12" w:space="0" w:color="auto"/>
            </w:tcBorders>
            <w:shd w:val="clear" w:color="auto" w:fill="FF0000"/>
          </w:tcPr>
          <w:p w:rsidR="004E6CF3" w:rsidRPr="00842135" w:rsidRDefault="004E6CF3" w:rsidP="00CF4560">
            <w:pPr>
              <w:pStyle w:val="Obsahtabulky"/>
              <w:jc w:val="center"/>
            </w:pPr>
            <w:r w:rsidRPr="00842135">
              <w:t>Zhoršení ovzduší nebo jiných složek životního prostředí</w:t>
            </w:r>
          </w:p>
        </w:tc>
        <w:tc>
          <w:tcPr>
            <w:tcW w:w="1133" w:type="pct"/>
            <w:tcBorders>
              <w:bottom w:val="single" w:sz="12" w:space="0" w:color="auto"/>
            </w:tcBorders>
            <w:shd w:val="clear" w:color="auto" w:fill="FF0000"/>
          </w:tcPr>
          <w:p w:rsidR="004E6CF3" w:rsidRPr="00842135" w:rsidRDefault="004E6CF3" w:rsidP="00CF4560">
            <w:pPr>
              <w:pStyle w:val="Obsahtabulky"/>
              <w:jc w:val="center"/>
              <w:rPr>
                <w:szCs w:val="22"/>
              </w:rPr>
            </w:pPr>
            <w:r w:rsidRPr="00842135">
              <w:rPr>
                <w:szCs w:val="22"/>
              </w:rPr>
              <w:t>Odpadové hospodářství podporující třídění odpadů, čistotu v obci, a také v odlehlejších oblastech s ohledem na turistický ruch, motivování obyvatel k ekologickému způsobu vytápění</w:t>
            </w:r>
          </w:p>
        </w:tc>
        <w:tc>
          <w:tcPr>
            <w:tcW w:w="962" w:type="pct"/>
            <w:tcBorders>
              <w:bottom w:val="single" w:sz="12" w:space="0" w:color="auto"/>
            </w:tcBorders>
            <w:shd w:val="clear" w:color="auto" w:fill="FF0000"/>
          </w:tcPr>
          <w:p w:rsidR="004E6CF3" w:rsidRPr="00842135" w:rsidRDefault="004E6CF3" w:rsidP="00CF4560">
            <w:pPr>
              <w:pStyle w:val="Obsahtabulky"/>
              <w:jc w:val="center"/>
              <w:rPr>
                <w:szCs w:val="22"/>
              </w:rPr>
            </w:pPr>
            <w:r w:rsidRPr="00842135">
              <w:rPr>
                <w:szCs w:val="22"/>
              </w:rPr>
              <w:t>4</w:t>
            </w:r>
          </w:p>
        </w:tc>
        <w:tc>
          <w:tcPr>
            <w:tcW w:w="443" w:type="pct"/>
            <w:tcBorders>
              <w:bottom w:val="single" w:sz="12" w:space="0" w:color="auto"/>
            </w:tcBorders>
            <w:shd w:val="clear" w:color="auto" w:fill="FF0000"/>
          </w:tcPr>
          <w:p w:rsidR="004E6CF3" w:rsidRPr="00842135" w:rsidRDefault="004E6CF3" w:rsidP="00CF4560">
            <w:pPr>
              <w:pStyle w:val="Obsahtabulky"/>
              <w:jc w:val="center"/>
              <w:rPr>
                <w:szCs w:val="22"/>
              </w:rPr>
            </w:pPr>
            <w:r w:rsidRPr="00842135">
              <w:rPr>
                <w:szCs w:val="22"/>
              </w:rPr>
              <w:t>4</w:t>
            </w:r>
          </w:p>
        </w:tc>
        <w:tc>
          <w:tcPr>
            <w:tcW w:w="733" w:type="pct"/>
            <w:tcBorders>
              <w:bottom w:val="single" w:sz="12" w:space="0" w:color="auto"/>
            </w:tcBorders>
            <w:shd w:val="clear" w:color="auto" w:fill="FF0000"/>
          </w:tcPr>
          <w:p w:rsidR="004E6CF3" w:rsidRPr="00842135" w:rsidRDefault="004E6CF3" w:rsidP="00CF4560">
            <w:pPr>
              <w:pStyle w:val="Obsahtabulky"/>
              <w:jc w:val="center"/>
              <w:rPr>
                <w:szCs w:val="22"/>
              </w:rPr>
            </w:pPr>
            <w:r w:rsidRPr="00842135">
              <w:rPr>
                <w:szCs w:val="22"/>
              </w:rPr>
              <w:t>16</w:t>
            </w:r>
          </w:p>
        </w:tc>
      </w:tr>
    </w:tbl>
    <w:p w:rsidR="004E6CF3" w:rsidRPr="00842135" w:rsidRDefault="004E6CF3" w:rsidP="004E6CF3">
      <w:pPr>
        <w:jc w:val="center"/>
        <w:rPr>
          <w:rFonts w:cs="Times New Roman"/>
        </w:rPr>
      </w:pPr>
      <w:r w:rsidRPr="00842135">
        <w:rPr>
          <w:rFonts w:cs="Times New Roman"/>
        </w:rPr>
        <w:t>Zdroj: vlastní zpracování</w:t>
      </w:r>
    </w:p>
    <w:p w:rsidR="004E6CF3" w:rsidRPr="00842135" w:rsidRDefault="004E6CF3" w:rsidP="004E6CF3">
      <w:pPr>
        <w:rPr>
          <w:rFonts w:cs="Times New Roman"/>
        </w:rPr>
      </w:pPr>
      <w:r w:rsidRPr="00842135">
        <w:rPr>
          <w:rFonts w:cs="Times New Roman"/>
        </w:rPr>
        <w:t xml:space="preserve">Z hlediska socioekonomického jsou v souvislosti s rozvojem obce </w:t>
      </w:r>
      <w:r w:rsidRPr="00842135">
        <w:rPr>
          <w:rFonts w:cs="Times New Roman"/>
        </w:rPr>
        <w:t>XY</w:t>
      </w:r>
      <w:r w:rsidRPr="00842135">
        <w:rPr>
          <w:rFonts w:cs="Times New Roman"/>
        </w:rPr>
        <w:t xml:space="preserve"> významné především riziko nedostatečného rozvoje infrastruktury pro občanskou vybavenost a cestovní ruch, a také zvýšená intenzita dopravy v obci. Je zde také riziko zhoršení ovzduší nebo jiných složek životního prostředí ať už nešetrným přístupem obyvatel, institucí, návštěvníků, příp. nedostatečným zabezpečením ze strany obce. Těmto rizikům lze předcházet komplexním plánováním rozvoje infrastruktury v obci s ohledem na preference obyvatel i nároky možného rozvoje cestovního ruchu. Je vhodné podporovat bezpečnou dopravu (mj. i cyklistickou), z hlediska ekologického pak udržování čistoty v obci, třídění odpadů, ekologické způsoby vytápění, šetrné zacházení s přírodními zdroji.</w:t>
      </w:r>
    </w:p>
    <w:p w:rsidR="004E6CF3" w:rsidRPr="00842135" w:rsidRDefault="004E6CF3" w:rsidP="004E6CF3">
      <w:pPr>
        <w:rPr>
          <w:rFonts w:cs="Times New Roman"/>
        </w:rPr>
      </w:pPr>
      <w:r w:rsidRPr="00842135">
        <w:rPr>
          <w:rFonts w:cs="Times New Roman"/>
        </w:rPr>
        <w:t>Pro obec bylo celkově identifikováno 14 rizikových faktorů, z toho šest rizik vysokých, pět rizik středních a tři rizika nízká. Současně byla navržena opatření k jejich prevenci či eliminaci jejich dopadu.</w:t>
      </w:r>
    </w:p>
    <w:p w:rsidR="004E6CF3" w:rsidRPr="00842135" w:rsidRDefault="004E6CF3" w:rsidP="004E6CF3">
      <w:pPr>
        <w:rPr>
          <w:rFonts w:cs="Times New Roman"/>
        </w:rPr>
      </w:pPr>
      <w:r w:rsidRPr="00842135">
        <w:rPr>
          <w:rFonts w:cs="Times New Roman"/>
        </w:rPr>
        <w:t xml:space="preserve">Souhrnný přehled rizikových faktorů uvádí tabulka </w:t>
      </w:r>
      <w:r w:rsidRPr="00842135">
        <w:rPr>
          <w:rFonts w:cs="Times New Roman"/>
        </w:rPr>
        <w:t>XY</w:t>
      </w:r>
      <w:r w:rsidRPr="00842135">
        <w:rPr>
          <w:rFonts w:cs="Times New Roman"/>
        </w:rPr>
        <w:t>.</w:t>
      </w:r>
      <w:r w:rsidRPr="00842135">
        <w:rPr>
          <w:rFonts w:cs="Times New Roman"/>
        </w:rPr>
        <w:br w:type="page"/>
      </w:r>
    </w:p>
    <w:p w:rsidR="004E6CF3" w:rsidRPr="00842135" w:rsidRDefault="004E6CF3" w:rsidP="004E6CF3">
      <w:pPr>
        <w:rPr>
          <w:rFonts w:cs="Times New Roman"/>
        </w:rPr>
      </w:pPr>
    </w:p>
    <w:p w:rsidR="004E6CF3" w:rsidRPr="00842135" w:rsidRDefault="004E6CF3" w:rsidP="004E6CF3">
      <w:pPr>
        <w:pStyle w:val="Titulek"/>
        <w:rPr>
          <w:rFonts w:ascii="Times New Roman" w:hAnsi="Times New Roman" w:cs="Times New Roman"/>
          <w:lang w:val="cs-CZ"/>
        </w:rPr>
      </w:pPr>
      <w:bookmarkStart w:id="13" w:name="_Toc421697744"/>
      <w:bookmarkStart w:id="14" w:name="_Toc422219997"/>
      <w:bookmarkStart w:id="15" w:name="_Toc466286193"/>
      <w:r w:rsidRPr="00842135">
        <w:rPr>
          <w:rFonts w:ascii="Times New Roman" w:hAnsi="Times New Roman" w:cs="Times New Roman"/>
          <w:lang w:val="cs-CZ"/>
        </w:rPr>
        <w:t xml:space="preserve">Tabulka </w:t>
      </w:r>
      <w:r w:rsidR="00842135">
        <w:rPr>
          <w:rFonts w:ascii="Times New Roman" w:hAnsi="Times New Roman" w:cs="Times New Roman"/>
          <w:lang w:val="cs-CZ"/>
        </w:rPr>
        <w:t>XY</w:t>
      </w:r>
      <w:bookmarkStart w:id="16" w:name="_GoBack"/>
      <w:bookmarkEnd w:id="16"/>
      <w:r w:rsidRPr="00842135">
        <w:rPr>
          <w:rFonts w:ascii="Times New Roman" w:hAnsi="Times New Roman" w:cs="Times New Roman"/>
          <w:lang w:val="cs-CZ"/>
        </w:rPr>
        <w:t xml:space="preserve"> Shrnutí rizikových faktorů</w:t>
      </w:r>
      <w:bookmarkEnd w:id="13"/>
      <w:bookmarkEnd w:id="14"/>
      <w:bookmarkEnd w:id="15"/>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98"/>
        <w:gridCol w:w="4015"/>
        <w:gridCol w:w="2459"/>
      </w:tblGrid>
      <w:tr w:rsidR="004E6CF3" w:rsidRPr="00842135" w:rsidTr="00CF4560">
        <w:trPr>
          <w:trHeight w:val="237"/>
        </w:trPr>
        <w:tc>
          <w:tcPr>
            <w:tcW w:w="1432" w:type="pct"/>
            <w:tcBorders>
              <w:top w:val="single" w:sz="12" w:space="0" w:color="auto"/>
              <w:bottom w:val="single" w:sz="12" w:space="0" w:color="auto"/>
            </w:tcBorders>
            <w:shd w:val="clear" w:color="auto" w:fill="FF0000"/>
            <w:vAlign w:val="center"/>
          </w:tcPr>
          <w:p w:rsidR="004E6CF3" w:rsidRPr="00842135" w:rsidRDefault="004E6CF3" w:rsidP="00CF4560">
            <w:pPr>
              <w:pStyle w:val="Obsahtabulky"/>
              <w:jc w:val="center"/>
            </w:pPr>
            <w:r w:rsidRPr="00842135">
              <w:t xml:space="preserve">VYSOKÉ RIZIKO </w:t>
            </w:r>
          </w:p>
        </w:tc>
        <w:tc>
          <w:tcPr>
            <w:tcW w:w="2213" w:type="pct"/>
            <w:tcBorders>
              <w:top w:val="single" w:sz="12" w:space="0" w:color="auto"/>
              <w:bottom w:val="single" w:sz="12" w:space="0" w:color="auto"/>
            </w:tcBorders>
            <w:shd w:val="clear" w:color="auto" w:fill="FFFF66"/>
            <w:vAlign w:val="center"/>
          </w:tcPr>
          <w:p w:rsidR="004E6CF3" w:rsidRPr="00842135" w:rsidRDefault="004E6CF3" w:rsidP="00CF4560">
            <w:pPr>
              <w:pStyle w:val="Obsahtabulky"/>
              <w:jc w:val="center"/>
            </w:pPr>
            <w:r w:rsidRPr="00842135">
              <w:t xml:space="preserve">STŘEDNÍ RIZIKO </w:t>
            </w:r>
          </w:p>
        </w:tc>
        <w:tc>
          <w:tcPr>
            <w:tcW w:w="1355" w:type="pct"/>
            <w:tcBorders>
              <w:top w:val="single" w:sz="12" w:space="0" w:color="auto"/>
              <w:bottom w:val="single" w:sz="12" w:space="0" w:color="auto"/>
            </w:tcBorders>
            <w:shd w:val="clear" w:color="auto" w:fill="92D050"/>
          </w:tcPr>
          <w:p w:rsidR="004E6CF3" w:rsidRPr="00842135" w:rsidRDefault="004E6CF3" w:rsidP="00CF4560">
            <w:pPr>
              <w:pStyle w:val="Obsahtabulky"/>
              <w:jc w:val="center"/>
            </w:pPr>
            <w:r w:rsidRPr="00842135">
              <w:t xml:space="preserve">NÍZKÉ RIZIKO </w:t>
            </w:r>
          </w:p>
        </w:tc>
      </w:tr>
      <w:tr w:rsidR="004E6CF3" w:rsidRPr="00842135" w:rsidTr="00CF4560">
        <w:trPr>
          <w:trHeight w:val="5686"/>
        </w:trPr>
        <w:tc>
          <w:tcPr>
            <w:tcW w:w="1432" w:type="pct"/>
            <w:tcBorders>
              <w:top w:val="single" w:sz="12" w:space="0" w:color="auto"/>
              <w:bottom w:val="single" w:sz="12" w:space="0" w:color="auto"/>
            </w:tcBorders>
            <w:shd w:val="clear" w:color="auto" w:fill="FF0000"/>
            <w:vAlign w:val="center"/>
          </w:tcPr>
          <w:p w:rsidR="004E6CF3" w:rsidRPr="00842135" w:rsidRDefault="004E6CF3" w:rsidP="00CF4560">
            <w:pPr>
              <w:pStyle w:val="Obsahtabulky"/>
              <w:jc w:val="center"/>
              <w:rPr>
                <w:szCs w:val="22"/>
              </w:rPr>
            </w:pPr>
            <w:r w:rsidRPr="00842135">
              <w:rPr>
                <w:szCs w:val="22"/>
              </w:rPr>
              <w:t>Udržitelnost projektů, neuznatelné výdaje projektů</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Nedostatek volných finančních prostředků na plánované investice</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Odchýlení se od cílů strategického plánu, nesoulad plánu a finančního rozpočtu, nevhodné projekty</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Špatný stav vybraných nemovitostí v majetku obce</w:t>
            </w:r>
          </w:p>
          <w:p w:rsidR="004E6CF3" w:rsidRPr="00842135" w:rsidRDefault="004E6CF3" w:rsidP="00CF4560">
            <w:pPr>
              <w:pStyle w:val="Obsahtabulky"/>
              <w:jc w:val="center"/>
              <w:rPr>
                <w:szCs w:val="22"/>
                <w:u w:val="single"/>
              </w:rPr>
            </w:pPr>
          </w:p>
          <w:p w:rsidR="004E6CF3" w:rsidRPr="00842135" w:rsidRDefault="004E6CF3" w:rsidP="00CF4560">
            <w:pPr>
              <w:pStyle w:val="Obsahtabulky"/>
              <w:jc w:val="center"/>
              <w:rPr>
                <w:szCs w:val="22"/>
              </w:rPr>
            </w:pPr>
            <w:r w:rsidRPr="00842135">
              <w:rPr>
                <w:szCs w:val="22"/>
              </w:rPr>
              <w:t>Nedostatečný rozvoj infrastruktury pro občanskou vybavenost a cestovního ruch, zvýšená intenzita dopravy v obci</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Zhoršení ovzduší nebo jiných složek životního prostředí</w:t>
            </w:r>
          </w:p>
          <w:p w:rsidR="004E6CF3" w:rsidRPr="00842135" w:rsidRDefault="004E6CF3" w:rsidP="00CF4560">
            <w:pPr>
              <w:pStyle w:val="Obsahtabulky"/>
              <w:jc w:val="center"/>
              <w:rPr>
                <w:szCs w:val="22"/>
              </w:rPr>
            </w:pPr>
          </w:p>
        </w:tc>
        <w:tc>
          <w:tcPr>
            <w:tcW w:w="2213" w:type="pct"/>
            <w:tcBorders>
              <w:top w:val="single" w:sz="12" w:space="0" w:color="auto"/>
              <w:bottom w:val="single" w:sz="12" w:space="0" w:color="auto"/>
            </w:tcBorders>
            <w:shd w:val="clear" w:color="auto" w:fill="FFFF66"/>
          </w:tcPr>
          <w:p w:rsidR="004E6CF3" w:rsidRPr="00842135" w:rsidRDefault="004E6CF3" w:rsidP="00CF4560">
            <w:pPr>
              <w:pStyle w:val="Obsahtabulky"/>
              <w:jc w:val="center"/>
              <w:rPr>
                <w:szCs w:val="22"/>
              </w:rPr>
            </w:pPr>
            <w:r w:rsidRPr="00842135">
              <w:rPr>
                <w:szCs w:val="22"/>
              </w:rPr>
              <w:t>Personální riziko – zaměstnanci, spolupracující subjekty (nedostatek informací, zkušeností s přípravou a realizací projektů, koordinací spolupráce)</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Legislativní změny</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Pasivní přístup partnerů (okolní obce, MAS, další zúčastněné strany) ke spolupráci obcí, náročnost realizace projektů</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Nedořešená realizace kanalizace</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Riziko negativních společenských jevů (vandalismus, krádeže)</w:t>
            </w:r>
          </w:p>
          <w:p w:rsidR="004E6CF3" w:rsidRPr="00842135" w:rsidRDefault="004E6CF3" w:rsidP="00CF4560">
            <w:pPr>
              <w:pStyle w:val="Obsahtabulky"/>
              <w:jc w:val="center"/>
              <w:rPr>
                <w:szCs w:val="22"/>
              </w:rPr>
            </w:pPr>
          </w:p>
        </w:tc>
        <w:tc>
          <w:tcPr>
            <w:tcW w:w="1355" w:type="pct"/>
            <w:tcBorders>
              <w:top w:val="single" w:sz="12" w:space="0" w:color="auto"/>
              <w:bottom w:val="single" w:sz="12" w:space="0" w:color="auto"/>
            </w:tcBorders>
            <w:shd w:val="clear" w:color="auto" w:fill="92D050"/>
          </w:tcPr>
          <w:p w:rsidR="004E6CF3" w:rsidRPr="00842135" w:rsidRDefault="004E6CF3" w:rsidP="00CF4560">
            <w:pPr>
              <w:pStyle w:val="Obsahtabulky"/>
              <w:jc w:val="center"/>
              <w:rPr>
                <w:szCs w:val="22"/>
              </w:rPr>
            </w:pPr>
            <w:r w:rsidRPr="00842135">
              <w:rPr>
                <w:szCs w:val="22"/>
              </w:rPr>
              <w:t>Nedostatek prostředků na běžný provoz, zhoršená platební schopnost obce</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rPr>
                <w:szCs w:val="22"/>
              </w:rPr>
              <w:t>Společenské změny, migrační změny, stárnutí obyvatel</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r w:rsidRPr="00842135">
              <w:t>Nedostatečné zpracování nabídek pro podnikání, zřízení účelových míst</w:t>
            </w: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p>
          <w:p w:rsidR="004E6CF3" w:rsidRPr="00842135" w:rsidRDefault="004E6CF3" w:rsidP="00CF4560">
            <w:pPr>
              <w:pStyle w:val="Obsahtabulky"/>
              <w:jc w:val="center"/>
              <w:rPr>
                <w:szCs w:val="22"/>
              </w:rPr>
            </w:pPr>
          </w:p>
        </w:tc>
      </w:tr>
    </w:tbl>
    <w:p w:rsidR="004E6CF3" w:rsidRPr="00842135" w:rsidRDefault="004E6CF3" w:rsidP="004E6CF3">
      <w:pPr>
        <w:jc w:val="center"/>
        <w:rPr>
          <w:rFonts w:cs="Times New Roman"/>
        </w:rPr>
      </w:pPr>
      <w:r w:rsidRPr="00842135">
        <w:rPr>
          <w:rFonts w:cs="Times New Roman"/>
        </w:rPr>
        <w:t>Zdroj: vlastní zpracování</w:t>
      </w:r>
    </w:p>
    <w:p w:rsidR="004E6CF3" w:rsidRPr="00842135" w:rsidRDefault="004E6CF3" w:rsidP="004E6CF3">
      <w:pPr>
        <w:spacing w:after="0" w:line="240" w:lineRule="auto"/>
        <w:rPr>
          <w:rFonts w:cs="Times New Roman"/>
        </w:rPr>
      </w:pPr>
    </w:p>
    <w:p w:rsidR="004E6CF3" w:rsidRPr="00842135" w:rsidRDefault="004E6CF3" w:rsidP="004E6CF3">
      <w:pPr>
        <w:pStyle w:val="Nadpis1"/>
        <w:rPr>
          <w:rFonts w:ascii="Times New Roman" w:hAnsi="Times New Roman" w:cs="Times New Roman"/>
        </w:rPr>
      </w:pPr>
      <w:r w:rsidRPr="00842135">
        <w:rPr>
          <w:rFonts w:ascii="Times New Roman" w:hAnsi="Times New Roman" w:cs="Times New Roman"/>
        </w:rPr>
        <w:t>Další možnost analýzy</w:t>
      </w:r>
    </w:p>
    <w:p w:rsidR="004E6CF3" w:rsidRPr="00842135" w:rsidRDefault="004E6CF3" w:rsidP="004E6CF3">
      <w:pPr>
        <w:spacing w:after="0" w:line="240" w:lineRule="auto"/>
        <w:rPr>
          <w:rFonts w:cs="Times New Roman"/>
        </w:rPr>
      </w:pPr>
    </w:p>
    <w:p w:rsidR="004E6CF3" w:rsidRPr="00842135" w:rsidRDefault="004E6CF3" w:rsidP="004E6CF3">
      <w:pPr>
        <w:spacing w:after="0" w:line="240" w:lineRule="auto"/>
        <w:rPr>
          <w:rFonts w:cs="Times New Roman"/>
          <w:b/>
        </w:rPr>
      </w:pPr>
      <w:r w:rsidRPr="00842135">
        <w:rPr>
          <w:rFonts w:cs="Times New Roman"/>
        </w:rPr>
        <w:t xml:space="preserve">Průběžně sledujte výskyt rizik, abyste mohli včas reagovat odsouhlaseným scénářem. </w:t>
      </w:r>
      <w:r w:rsidRPr="00842135">
        <w:rPr>
          <w:rFonts w:cs="Times New Roman"/>
          <w:b/>
        </w:rPr>
        <w:t>K hodnocení použijte tuto základní škálu hodnocení:</w:t>
      </w:r>
    </w:p>
    <w:p w:rsidR="004E6CF3" w:rsidRPr="00842135" w:rsidRDefault="004E6CF3" w:rsidP="004E6CF3">
      <w:pPr>
        <w:pStyle w:val="Odstavecseseznamem"/>
        <w:numPr>
          <w:ilvl w:val="0"/>
          <w:numId w:val="2"/>
        </w:numPr>
        <w:spacing w:after="0" w:line="240" w:lineRule="auto"/>
        <w:rPr>
          <w:rFonts w:cs="Times New Roman"/>
          <w:b/>
        </w:rPr>
      </w:pPr>
      <w:r w:rsidRPr="00842135">
        <w:rPr>
          <w:rFonts w:cs="Times New Roman"/>
          <w:b/>
        </w:rPr>
        <w:t>0 Žádné riziko.</w:t>
      </w:r>
    </w:p>
    <w:p w:rsidR="004E6CF3" w:rsidRPr="00842135" w:rsidRDefault="004E6CF3" w:rsidP="004E6CF3">
      <w:pPr>
        <w:pStyle w:val="Odstavecseseznamem"/>
        <w:numPr>
          <w:ilvl w:val="0"/>
          <w:numId w:val="2"/>
        </w:numPr>
        <w:spacing w:after="0" w:line="240" w:lineRule="auto"/>
        <w:rPr>
          <w:rFonts w:cs="Times New Roman"/>
          <w:b/>
        </w:rPr>
      </w:pPr>
      <w:r w:rsidRPr="00842135">
        <w:rPr>
          <w:rFonts w:cs="Times New Roman"/>
          <w:b/>
        </w:rPr>
        <w:t>1 Velmi nízké riziko. Je nepravděpodobné, že bude mít měřitelný dopad.</w:t>
      </w:r>
    </w:p>
    <w:p w:rsidR="004E6CF3" w:rsidRPr="00842135" w:rsidRDefault="004E6CF3" w:rsidP="004E6CF3">
      <w:pPr>
        <w:pStyle w:val="Odstavecseseznamem"/>
        <w:numPr>
          <w:ilvl w:val="0"/>
          <w:numId w:val="2"/>
        </w:numPr>
        <w:spacing w:after="0" w:line="240" w:lineRule="auto"/>
        <w:rPr>
          <w:rFonts w:cs="Times New Roman"/>
          <w:b/>
        </w:rPr>
      </w:pPr>
      <w:r w:rsidRPr="00842135">
        <w:rPr>
          <w:rFonts w:cs="Times New Roman"/>
          <w:b/>
        </w:rPr>
        <w:t>2 Nízké riziko. Je pravděpodobné, že projekt přežije dopad rizika beze změny.</w:t>
      </w:r>
    </w:p>
    <w:p w:rsidR="004E6CF3" w:rsidRPr="00842135" w:rsidRDefault="004E6CF3" w:rsidP="004E6CF3">
      <w:pPr>
        <w:pStyle w:val="Odstavecseseznamem"/>
        <w:numPr>
          <w:ilvl w:val="0"/>
          <w:numId w:val="2"/>
        </w:numPr>
        <w:spacing w:after="0" w:line="240" w:lineRule="auto"/>
        <w:rPr>
          <w:rFonts w:cs="Times New Roman"/>
          <w:b/>
        </w:rPr>
      </w:pPr>
      <w:r w:rsidRPr="00842135">
        <w:rPr>
          <w:rFonts w:cs="Times New Roman"/>
          <w:b/>
        </w:rPr>
        <w:t>3 Mírné riziko. Mohl by způsobit značné dočasné problémy.</w:t>
      </w:r>
    </w:p>
    <w:p w:rsidR="004E6CF3" w:rsidRPr="00842135" w:rsidRDefault="004E6CF3" w:rsidP="004E6CF3">
      <w:pPr>
        <w:pStyle w:val="Odstavecseseznamem"/>
        <w:numPr>
          <w:ilvl w:val="0"/>
          <w:numId w:val="2"/>
        </w:numPr>
        <w:spacing w:after="0" w:line="240" w:lineRule="auto"/>
        <w:rPr>
          <w:rFonts w:cs="Times New Roman"/>
          <w:b/>
        </w:rPr>
      </w:pPr>
      <w:r w:rsidRPr="00842135">
        <w:rPr>
          <w:rFonts w:cs="Times New Roman"/>
          <w:b/>
        </w:rPr>
        <w:t>4 Vysoké riziko. Mohl by způsobit závažný problém.</w:t>
      </w:r>
    </w:p>
    <w:p w:rsidR="004E6CF3" w:rsidRPr="00842135" w:rsidRDefault="004E6CF3" w:rsidP="004E6CF3">
      <w:pPr>
        <w:pStyle w:val="Odstavecseseznamem"/>
        <w:numPr>
          <w:ilvl w:val="0"/>
          <w:numId w:val="2"/>
        </w:numPr>
        <w:spacing w:after="0" w:line="240" w:lineRule="auto"/>
        <w:rPr>
          <w:rFonts w:cs="Times New Roman"/>
        </w:rPr>
      </w:pPr>
      <w:r w:rsidRPr="00842135">
        <w:rPr>
          <w:rFonts w:cs="Times New Roman"/>
          <w:b/>
        </w:rPr>
        <w:t>5 Velké nebezpečí. Má potenciál zničit projekt</w:t>
      </w:r>
      <w:r w:rsidRPr="00842135">
        <w:rPr>
          <w:rFonts w:cs="Times New Roman"/>
        </w:rPr>
        <w:t>.</w:t>
      </w:r>
    </w:p>
    <w:p w:rsidR="004E6CF3" w:rsidRPr="00842135" w:rsidRDefault="004E6CF3" w:rsidP="004E6CF3">
      <w:pPr>
        <w:ind w:firstLine="0"/>
        <w:rPr>
          <w:rFonts w:cs="Times New Roman"/>
        </w:rPr>
      </w:pPr>
      <w:r w:rsidRPr="00842135">
        <w:rPr>
          <w:rFonts w:cs="Times New Roman"/>
        </w:rPr>
        <w:t>Nejčastěji se vyskytují v těchto oblastech:</w:t>
      </w:r>
    </w:p>
    <w:tbl>
      <w:tblPr>
        <w:tblStyle w:val="Mkatabulky"/>
        <w:tblW w:w="5000" w:type="pct"/>
        <w:tblLook w:val="04A0" w:firstRow="1" w:lastRow="0" w:firstColumn="1" w:lastColumn="0" w:noHBand="0" w:noVBand="1"/>
      </w:tblPr>
      <w:tblGrid>
        <w:gridCol w:w="2043"/>
        <w:gridCol w:w="3458"/>
        <w:gridCol w:w="1660"/>
        <w:gridCol w:w="1901"/>
      </w:tblGrid>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szCs w:val="24"/>
              </w:rPr>
              <w:lastRenderedPageBreak/>
              <w:t>Oblast rizika</w:t>
            </w:r>
          </w:p>
        </w:tc>
        <w:tc>
          <w:tcPr>
            <w:tcW w:w="1908" w:type="pct"/>
          </w:tcPr>
          <w:p w:rsidR="004E6CF3" w:rsidRPr="00842135" w:rsidRDefault="004E6CF3" w:rsidP="00CF4560">
            <w:pPr>
              <w:spacing w:before="120"/>
              <w:ind w:firstLine="0"/>
              <w:rPr>
                <w:rFonts w:cs="Times New Roman"/>
                <w:szCs w:val="24"/>
              </w:rPr>
            </w:pPr>
            <w:r w:rsidRPr="00842135">
              <w:rPr>
                <w:rFonts w:cs="Times New Roman"/>
                <w:szCs w:val="24"/>
              </w:rPr>
              <w:t>Popis rizik</w:t>
            </w:r>
          </w:p>
        </w:tc>
        <w:tc>
          <w:tcPr>
            <w:tcW w:w="916" w:type="pct"/>
          </w:tcPr>
          <w:p w:rsidR="004E6CF3" w:rsidRPr="00842135" w:rsidRDefault="004E6CF3" w:rsidP="00CF4560">
            <w:pPr>
              <w:spacing w:before="120"/>
              <w:ind w:firstLine="0"/>
              <w:rPr>
                <w:rFonts w:cs="Times New Roman"/>
                <w:szCs w:val="24"/>
              </w:rPr>
            </w:pPr>
            <w:r w:rsidRPr="00842135">
              <w:rPr>
                <w:rFonts w:cs="Times New Roman"/>
                <w:szCs w:val="24"/>
              </w:rPr>
              <w:t>Závažnost (hodnocení 0-5)</w:t>
            </w:r>
          </w:p>
        </w:tc>
        <w:tc>
          <w:tcPr>
            <w:tcW w:w="1049" w:type="pct"/>
          </w:tcPr>
          <w:p w:rsidR="004E6CF3" w:rsidRPr="00842135" w:rsidRDefault="004E6CF3" w:rsidP="00CF4560">
            <w:pPr>
              <w:spacing w:before="120"/>
              <w:ind w:firstLine="0"/>
              <w:rPr>
                <w:rFonts w:cs="Times New Roman"/>
                <w:szCs w:val="24"/>
              </w:rPr>
            </w:pPr>
            <w:r w:rsidRPr="00842135">
              <w:rPr>
                <w:rFonts w:cs="Times New Roman"/>
                <w:szCs w:val="24"/>
              </w:rPr>
              <w:t>Opatření proti riziku</w:t>
            </w: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 xml:space="preserve">Riziko lidských zdrojů </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rPr>
          <w:trHeight w:val="950"/>
        </w:trPr>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Riziko výrobní</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Riziko demografické</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Riziko environmentální</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Ekonomické</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 xml:space="preserve">Geografické </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 xml:space="preserve">Tržní </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 xml:space="preserve">Cenové </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Technologické</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color w:val="231F20"/>
                <w:szCs w:val="24"/>
              </w:rPr>
              <w:t xml:space="preserve">Finanční </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r w:rsidR="004E6CF3" w:rsidRPr="00842135" w:rsidTr="00CF4560">
        <w:tc>
          <w:tcPr>
            <w:tcW w:w="1127" w:type="pct"/>
          </w:tcPr>
          <w:p w:rsidR="004E6CF3" w:rsidRPr="00842135" w:rsidRDefault="004E6CF3" w:rsidP="00CF4560">
            <w:pPr>
              <w:spacing w:before="120"/>
              <w:ind w:firstLine="0"/>
              <w:rPr>
                <w:rFonts w:cs="Times New Roman"/>
                <w:szCs w:val="24"/>
              </w:rPr>
            </w:pPr>
            <w:r w:rsidRPr="00842135">
              <w:rPr>
                <w:rFonts w:cs="Times New Roman"/>
                <w:szCs w:val="24"/>
              </w:rPr>
              <w:t>Rodina a přátelé</w:t>
            </w:r>
          </w:p>
        </w:tc>
        <w:tc>
          <w:tcPr>
            <w:tcW w:w="1908" w:type="pct"/>
          </w:tcPr>
          <w:p w:rsidR="004E6CF3" w:rsidRPr="00842135" w:rsidRDefault="004E6CF3" w:rsidP="00CF4560">
            <w:pPr>
              <w:spacing w:before="120"/>
              <w:ind w:firstLine="0"/>
              <w:rPr>
                <w:rFonts w:cs="Times New Roman"/>
                <w:szCs w:val="24"/>
              </w:rPr>
            </w:pPr>
          </w:p>
        </w:tc>
        <w:tc>
          <w:tcPr>
            <w:tcW w:w="916" w:type="pct"/>
          </w:tcPr>
          <w:p w:rsidR="004E6CF3" w:rsidRPr="00842135" w:rsidRDefault="004E6CF3" w:rsidP="00CF4560">
            <w:pPr>
              <w:spacing w:before="120"/>
              <w:ind w:firstLine="0"/>
              <w:rPr>
                <w:rFonts w:cs="Times New Roman"/>
                <w:szCs w:val="24"/>
              </w:rPr>
            </w:pPr>
          </w:p>
        </w:tc>
        <w:tc>
          <w:tcPr>
            <w:tcW w:w="1049" w:type="pct"/>
          </w:tcPr>
          <w:p w:rsidR="004E6CF3" w:rsidRPr="00842135" w:rsidRDefault="004E6CF3" w:rsidP="00CF4560">
            <w:pPr>
              <w:spacing w:before="120"/>
              <w:ind w:firstLine="0"/>
              <w:rPr>
                <w:rFonts w:cs="Times New Roman"/>
                <w:szCs w:val="24"/>
              </w:rPr>
            </w:pPr>
          </w:p>
        </w:tc>
      </w:tr>
    </w:tbl>
    <w:p w:rsidR="000B2F9E" w:rsidRPr="00842135" w:rsidRDefault="000B2F9E">
      <w:pPr>
        <w:rPr>
          <w:rFonts w:cs="Times New Roman"/>
        </w:rPr>
      </w:pPr>
    </w:p>
    <w:p w:rsidR="004E6CF3" w:rsidRPr="00842135" w:rsidRDefault="004E6CF3">
      <w:pPr>
        <w:rPr>
          <w:rFonts w:cs="Times New Roman"/>
        </w:rPr>
      </w:pPr>
      <w:r w:rsidRPr="00842135">
        <w:rPr>
          <w:rFonts w:cs="Times New Roman"/>
        </w:rPr>
        <w:t xml:space="preserve">Opět každou skupinu nutno vyhodnotit. U více variant řešení nutno </w:t>
      </w:r>
      <w:r w:rsidR="00842135" w:rsidRPr="00842135">
        <w:rPr>
          <w:rFonts w:cs="Times New Roman"/>
        </w:rPr>
        <w:t>udělat</w:t>
      </w:r>
      <w:r w:rsidRPr="00842135">
        <w:rPr>
          <w:rFonts w:cs="Times New Roman"/>
        </w:rPr>
        <w:t xml:space="preserve"> samostatnou analýzu a porovna</w:t>
      </w:r>
      <w:r w:rsidR="00842135" w:rsidRPr="00842135">
        <w:rPr>
          <w:rFonts w:cs="Times New Roman"/>
        </w:rPr>
        <w:t>t</w:t>
      </w:r>
      <w:r w:rsidRPr="00842135">
        <w:rPr>
          <w:rFonts w:cs="Times New Roman"/>
        </w:rPr>
        <w:t xml:space="preserve"> výsledky.</w:t>
      </w:r>
    </w:p>
    <w:sectPr w:rsidR="004E6CF3" w:rsidRPr="00842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icrosoft YaHei Light">
    <w:altName w:val="Microsoft YaHei"/>
    <w:panose1 w:val="020B0502040204020203"/>
    <w:charset w:val="86"/>
    <w:family w:val="swiss"/>
    <w:pitch w:val="variable"/>
    <w:sig w:usb0="80000287" w:usb1="2ACF001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023E"/>
    <w:multiLevelType w:val="hybridMultilevel"/>
    <w:tmpl w:val="5FBC0888"/>
    <w:lvl w:ilvl="0" w:tplc="04050001">
      <w:start w:val="1"/>
      <w:numFmt w:val="bullet"/>
      <w:lvlText w:val=""/>
      <w:lvlJc w:val="left"/>
      <w:pPr>
        <w:ind w:left="2463" w:hanging="720"/>
      </w:pPr>
      <w:rPr>
        <w:rFonts w:ascii="Symbol" w:hAnsi="Symbol" w:hint="default"/>
      </w:rPr>
    </w:lvl>
    <w:lvl w:ilvl="1" w:tplc="04050003" w:tentative="1">
      <w:start w:val="1"/>
      <w:numFmt w:val="bullet"/>
      <w:lvlText w:val="o"/>
      <w:lvlJc w:val="left"/>
      <w:pPr>
        <w:ind w:left="2823" w:hanging="360"/>
      </w:pPr>
      <w:rPr>
        <w:rFonts w:ascii="Courier New" w:hAnsi="Courier New" w:cs="Courier New" w:hint="default"/>
      </w:rPr>
    </w:lvl>
    <w:lvl w:ilvl="2" w:tplc="04050005" w:tentative="1">
      <w:start w:val="1"/>
      <w:numFmt w:val="bullet"/>
      <w:lvlText w:val=""/>
      <w:lvlJc w:val="left"/>
      <w:pPr>
        <w:ind w:left="3543" w:hanging="360"/>
      </w:pPr>
      <w:rPr>
        <w:rFonts w:ascii="Wingdings" w:hAnsi="Wingdings" w:hint="default"/>
      </w:rPr>
    </w:lvl>
    <w:lvl w:ilvl="3" w:tplc="04050001" w:tentative="1">
      <w:start w:val="1"/>
      <w:numFmt w:val="bullet"/>
      <w:lvlText w:val=""/>
      <w:lvlJc w:val="left"/>
      <w:pPr>
        <w:ind w:left="4263" w:hanging="360"/>
      </w:pPr>
      <w:rPr>
        <w:rFonts w:ascii="Symbol" w:hAnsi="Symbol" w:hint="default"/>
      </w:rPr>
    </w:lvl>
    <w:lvl w:ilvl="4" w:tplc="04050003" w:tentative="1">
      <w:start w:val="1"/>
      <w:numFmt w:val="bullet"/>
      <w:lvlText w:val="o"/>
      <w:lvlJc w:val="left"/>
      <w:pPr>
        <w:ind w:left="4983" w:hanging="360"/>
      </w:pPr>
      <w:rPr>
        <w:rFonts w:ascii="Courier New" w:hAnsi="Courier New" w:cs="Courier New" w:hint="default"/>
      </w:rPr>
    </w:lvl>
    <w:lvl w:ilvl="5" w:tplc="04050005" w:tentative="1">
      <w:start w:val="1"/>
      <w:numFmt w:val="bullet"/>
      <w:lvlText w:val=""/>
      <w:lvlJc w:val="left"/>
      <w:pPr>
        <w:ind w:left="5703" w:hanging="360"/>
      </w:pPr>
      <w:rPr>
        <w:rFonts w:ascii="Wingdings" w:hAnsi="Wingdings" w:hint="default"/>
      </w:rPr>
    </w:lvl>
    <w:lvl w:ilvl="6" w:tplc="04050001" w:tentative="1">
      <w:start w:val="1"/>
      <w:numFmt w:val="bullet"/>
      <w:lvlText w:val=""/>
      <w:lvlJc w:val="left"/>
      <w:pPr>
        <w:ind w:left="6423" w:hanging="360"/>
      </w:pPr>
      <w:rPr>
        <w:rFonts w:ascii="Symbol" w:hAnsi="Symbol" w:hint="default"/>
      </w:rPr>
    </w:lvl>
    <w:lvl w:ilvl="7" w:tplc="04050003" w:tentative="1">
      <w:start w:val="1"/>
      <w:numFmt w:val="bullet"/>
      <w:lvlText w:val="o"/>
      <w:lvlJc w:val="left"/>
      <w:pPr>
        <w:ind w:left="7143" w:hanging="360"/>
      </w:pPr>
      <w:rPr>
        <w:rFonts w:ascii="Courier New" w:hAnsi="Courier New" w:cs="Courier New" w:hint="default"/>
      </w:rPr>
    </w:lvl>
    <w:lvl w:ilvl="8" w:tplc="04050005" w:tentative="1">
      <w:start w:val="1"/>
      <w:numFmt w:val="bullet"/>
      <w:lvlText w:val=""/>
      <w:lvlJc w:val="left"/>
      <w:pPr>
        <w:ind w:left="7863" w:hanging="360"/>
      </w:pPr>
      <w:rPr>
        <w:rFonts w:ascii="Wingdings" w:hAnsi="Wingdings" w:hint="default"/>
      </w:rPr>
    </w:lvl>
  </w:abstractNum>
  <w:abstractNum w:abstractNumId="1" w15:restartNumberingAfterBreak="0">
    <w:nsid w:val="36494E2E"/>
    <w:multiLevelType w:val="hybridMultilevel"/>
    <w:tmpl w:val="FCD04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E36FD3"/>
    <w:multiLevelType w:val="hybridMultilevel"/>
    <w:tmpl w:val="6270DE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F0F090F"/>
    <w:multiLevelType w:val="hybridMultilevel"/>
    <w:tmpl w:val="89D8B7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EC5440E"/>
    <w:multiLevelType w:val="multilevel"/>
    <w:tmpl w:val="EA92A22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1004" w:hanging="720"/>
      </w:pPr>
      <w:rPr>
        <w:rFonts w:ascii="Microsoft YaHei" w:eastAsia="Microsoft YaHei" w:hAnsi="Microsoft YaHei"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adpis4"/>
      <w:lvlText w:val="%1.%2.%3.%4"/>
      <w:lvlJc w:val="left"/>
      <w:pPr>
        <w:ind w:left="1290" w:hanging="864"/>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EC63999"/>
    <w:multiLevelType w:val="hybridMultilevel"/>
    <w:tmpl w:val="B2FCF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F3"/>
    <w:rsid w:val="000B2F9E"/>
    <w:rsid w:val="004E6CF3"/>
    <w:rsid w:val="00842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4DB2"/>
  <w15:chartTrackingRefBased/>
  <w15:docId w15:val="{53595571-6C31-48A6-8030-1984A1AF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CF3"/>
    <w:pPr>
      <w:spacing w:after="120" w:line="360" w:lineRule="auto"/>
      <w:ind w:firstLine="709"/>
      <w:jc w:val="both"/>
    </w:pPr>
    <w:rPr>
      <w:rFonts w:ascii="Times New Roman" w:hAnsi="Times New Roman"/>
      <w:sz w:val="24"/>
    </w:rPr>
  </w:style>
  <w:style w:type="paragraph" w:styleId="Nadpis1">
    <w:name w:val="heading 1"/>
    <w:basedOn w:val="Normln"/>
    <w:link w:val="Nadpis1Char"/>
    <w:uiPriority w:val="9"/>
    <w:qFormat/>
    <w:rsid w:val="004E6CF3"/>
    <w:pPr>
      <w:keepNext/>
      <w:keepLines/>
      <w:numPr>
        <w:numId w:val="4"/>
      </w:numPr>
      <w:outlineLvl w:val="0"/>
    </w:pPr>
    <w:rPr>
      <w:rFonts w:ascii="Microsoft YaHei" w:eastAsiaTheme="majorEastAsia" w:hAnsi="Microsoft YaHei" w:cstheme="majorBidi"/>
      <w:b/>
      <w:bCs/>
      <w:caps/>
      <w:color w:val="000000" w:themeColor="text1"/>
      <w:sz w:val="28"/>
      <w:szCs w:val="28"/>
      <w:lang w:val="en-US"/>
    </w:rPr>
  </w:style>
  <w:style w:type="paragraph" w:styleId="Nadpis2">
    <w:name w:val="heading 2"/>
    <w:basedOn w:val="Normln"/>
    <w:next w:val="Normln"/>
    <w:link w:val="Nadpis2Char"/>
    <w:uiPriority w:val="9"/>
    <w:unhideWhenUsed/>
    <w:qFormat/>
    <w:rsid w:val="004E6CF3"/>
    <w:pPr>
      <w:keepNext/>
      <w:keepLines/>
      <w:numPr>
        <w:ilvl w:val="1"/>
        <w:numId w:val="4"/>
      </w:numPr>
      <w:spacing w:before="120" w:after="0" w:line="240" w:lineRule="auto"/>
      <w:outlineLvl w:val="1"/>
    </w:pPr>
    <w:rPr>
      <w:rFonts w:ascii="Microsoft YaHei" w:eastAsiaTheme="majorEastAsia" w:hAnsi="Microsoft YaHei" w:cstheme="majorBidi"/>
      <w:b/>
      <w:bCs/>
      <w:sz w:val="26"/>
      <w:szCs w:val="28"/>
      <w:lang w:val="en-US"/>
    </w:rPr>
  </w:style>
  <w:style w:type="paragraph" w:styleId="Nadpis3">
    <w:name w:val="heading 3"/>
    <w:basedOn w:val="Normln"/>
    <w:next w:val="Normln"/>
    <w:link w:val="Nadpis3Char"/>
    <w:uiPriority w:val="9"/>
    <w:unhideWhenUsed/>
    <w:qFormat/>
    <w:rsid w:val="004E6CF3"/>
    <w:pPr>
      <w:keepNext/>
      <w:keepLines/>
      <w:numPr>
        <w:ilvl w:val="2"/>
        <w:numId w:val="4"/>
      </w:numPr>
      <w:spacing w:before="120" w:after="0" w:line="240" w:lineRule="auto"/>
      <w:ind w:left="720"/>
      <w:outlineLvl w:val="2"/>
    </w:pPr>
    <w:rPr>
      <w:rFonts w:ascii="Microsoft YaHei Light" w:eastAsiaTheme="majorEastAsia" w:hAnsi="Microsoft YaHei Light" w:cstheme="majorBidi"/>
      <w:b/>
      <w:bCs/>
      <w:sz w:val="22"/>
      <w:szCs w:val="24"/>
      <w:lang w:val="en-US"/>
    </w:rPr>
  </w:style>
  <w:style w:type="paragraph" w:styleId="Nadpis4">
    <w:name w:val="heading 4"/>
    <w:basedOn w:val="Normln"/>
    <w:next w:val="Normln"/>
    <w:link w:val="Nadpis4Char"/>
    <w:uiPriority w:val="9"/>
    <w:unhideWhenUsed/>
    <w:qFormat/>
    <w:rsid w:val="004E6CF3"/>
    <w:pPr>
      <w:keepNext/>
      <w:keepLines/>
      <w:numPr>
        <w:ilvl w:val="3"/>
        <w:numId w:val="4"/>
      </w:numPr>
      <w:spacing w:before="40" w:after="0" w:line="240" w:lineRule="auto"/>
      <w:outlineLvl w:val="3"/>
    </w:pPr>
    <w:rPr>
      <w:rFonts w:ascii="Microsoft YaHei Light" w:eastAsiaTheme="majorEastAsia" w:hAnsi="Microsoft YaHei Light" w:cstheme="majorBidi"/>
      <w:i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6CF3"/>
    <w:pPr>
      <w:ind w:left="720"/>
      <w:contextualSpacing/>
    </w:pPr>
  </w:style>
  <w:style w:type="table" w:styleId="Mkatabulky">
    <w:name w:val="Table Grid"/>
    <w:basedOn w:val="Normlntabulka"/>
    <w:uiPriority w:val="59"/>
    <w:rsid w:val="004E6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E6CF3"/>
    <w:rPr>
      <w:rFonts w:ascii="Microsoft YaHei" w:eastAsiaTheme="majorEastAsia" w:hAnsi="Microsoft YaHei" w:cstheme="majorBidi"/>
      <w:b/>
      <w:bCs/>
      <w:caps/>
      <w:color w:val="000000" w:themeColor="text1"/>
      <w:sz w:val="28"/>
      <w:szCs w:val="28"/>
      <w:lang w:val="en-US"/>
    </w:rPr>
  </w:style>
  <w:style w:type="character" w:customStyle="1" w:styleId="Nadpis2Char">
    <w:name w:val="Nadpis 2 Char"/>
    <w:basedOn w:val="Standardnpsmoodstavce"/>
    <w:link w:val="Nadpis2"/>
    <w:uiPriority w:val="9"/>
    <w:rsid w:val="004E6CF3"/>
    <w:rPr>
      <w:rFonts w:ascii="Microsoft YaHei" w:eastAsiaTheme="majorEastAsia" w:hAnsi="Microsoft YaHei" w:cstheme="majorBidi"/>
      <w:b/>
      <w:bCs/>
      <w:sz w:val="26"/>
      <w:szCs w:val="28"/>
      <w:lang w:val="en-US"/>
    </w:rPr>
  </w:style>
  <w:style w:type="character" w:customStyle="1" w:styleId="Nadpis3Char">
    <w:name w:val="Nadpis 3 Char"/>
    <w:basedOn w:val="Standardnpsmoodstavce"/>
    <w:link w:val="Nadpis3"/>
    <w:uiPriority w:val="9"/>
    <w:rsid w:val="004E6CF3"/>
    <w:rPr>
      <w:rFonts w:ascii="Microsoft YaHei Light" w:eastAsiaTheme="majorEastAsia" w:hAnsi="Microsoft YaHei Light" w:cstheme="majorBidi"/>
      <w:b/>
      <w:bCs/>
      <w:szCs w:val="24"/>
      <w:lang w:val="en-US"/>
    </w:rPr>
  </w:style>
  <w:style w:type="character" w:customStyle="1" w:styleId="Nadpis4Char">
    <w:name w:val="Nadpis 4 Char"/>
    <w:basedOn w:val="Standardnpsmoodstavce"/>
    <w:link w:val="Nadpis4"/>
    <w:uiPriority w:val="9"/>
    <w:rsid w:val="004E6CF3"/>
    <w:rPr>
      <w:rFonts w:ascii="Microsoft YaHei Light" w:eastAsiaTheme="majorEastAsia" w:hAnsi="Microsoft YaHei Light" w:cstheme="majorBidi"/>
      <w:iCs/>
      <w:szCs w:val="24"/>
    </w:rPr>
  </w:style>
  <w:style w:type="paragraph" w:styleId="Titulek">
    <w:name w:val="caption"/>
    <w:basedOn w:val="Normln"/>
    <w:next w:val="Normln"/>
    <w:uiPriority w:val="35"/>
    <w:unhideWhenUsed/>
    <w:qFormat/>
    <w:rsid w:val="004E6CF3"/>
    <w:pPr>
      <w:spacing w:after="200" w:line="240" w:lineRule="auto"/>
      <w:ind w:firstLine="0"/>
    </w:pPr>
    <w:rPr>
      <w:rFonts w:ascii="Microsoft YaHei" w:eastAsiaTheme="minorEastAsia" w:hAnsi="Microsoft YaHei"/>
      <w:b/>
      <w:bCs/>
      <w:color w:val="000000" w:themeColor="text1"/>
      <w:sz w:val="22"/>
      <w:szCs w:val="18"/>
      <w:lang w:val="en-US"/>
    </w:rPr>
  </w:style>
  <w:style w:type="paragraph" w:customStyle="1" w:styleId="Obsahtabulky">
    <w:name w:val="Obsah tabulky"/>
    <w:basedOn w:val="Normln"/>
    <w:rsid w:val="004E6CF3"/>
    <w:pPr>
      <w:suppressLineNumbers/>
      <w:suppressAutoHyphens/>
      <w:spacing w:after="0" w:line="240" w:lineRule="auto"/>
      <w:ind w:firstLine="0"/>
      <w:jc w:val="left"/>
    </w:pPr>
    <w:rPr>
      <w:rFonts w:eastAsia="Times New Roman" w:cs="Times New Roman"/>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1580</Words>
  <Characters>9325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Duháček Šebestová</dc:creator>
  <cp:keywords/>
  <dc:description/>
  <cp:lastModifiedBy>Jarmila Duháček Šebestová</cp:lastModifiedBy>
  <cp:revision>1</cp:revision>
  <dcterms:created xsi:type="dcterms:W3CDTF">2022-10-13T11:37:00Z</dcterms:created>
  <dcterms:modified xsi:type="dcterms:W3CDTF">2022-10-13T12:04:00Z</dcterms:modified>
</cp:coreProperties>
</file>