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DD2" w:rsidRPr="00167500" w:rsidRDefault="001F58DB">
      <w:pPr>
        <w:rPr>
          <w:b/>
        </w:rPr>
      </w:pPr>
      <w:r w:rsidRPr="00167500">
        <w:rPr>
          <w:b/>
        </w:rPr>
        <w:t>Zkouškové okruhy z předmětu podnikové finance 1</w:t>
      </w:r>
    </w:p>
    <w:p w:rsidR="001F58DB" w:rsidRDefault="001F58DB" w:rsidP="001F58DB">
      <w:pPr>
        <w:pStyle w:val="Odstavecseseznamem"/>
        <w:numPr>
          <w:ilvl w:val="0"/>
          <w:numId w:val="1"/>
        </w:numPr>
      </w:pPr>
      <w:r>
        <w:t>Podnikové finance – pojetí, historický vývoj, faktor času a rizika-definice. Problematika úročení peněz</w:t>
      </w:r>
    </w:p>
    <w:p w:rsidR="001F58DB" w:rsidRDefault="001F58DB" w:rsidP="001F58DB">
      <w:pPr>
        <w:pStyle w:val="Odstavecseseznamem"/>
        <w:numPr>
          <w:ilvl w:val="0"/>
          <w:numId w:val="1"/>
        </w:numPr>
      </w:pPr>
      <w:r>
        <w:t>Majetková a kapitálová struktura podniku, problematika financování majetku</w:t>
      </w:r>
    </w:p>
    <w:p w:rsidR="001F58DB" w:rsidRDefault="001F58DB" w:rsidP="001F58DB">
      <w:pPr>
        <w:pStyle w:val="Odstavecseseznamem"/>
        <w:numPr>
          <w:ilvl w:val="0"/>
          <w:numId w:val="1"/>
        </w:numPr>
      </w:pPr>
      <w:r>
        <w:t>Struktura a řízení oběžného majetku, pracovní kapitál, řízení závazků</w:t>
      </w:r>
    </w:p>
    <w:p w:rsidR="001F58DB" w:rsidRDefault="00167500" w:rsidP="001F58DB">
      <w:pPr>
        <w:pStyle w:val="Odstavecseseznamem"/>
        <w:numPr>
          <w:ilvl w:val="0"/>
          <w:numId w:val="1"/>
        </w:numPr>
      </w:pPr>
      <w:r>
        <w:t>Čas a riziko</w:t>
      </w:r>
      <w:r w:rsidR="001F58DB">
        <w:t xml:space="preserve"> v rozhodování, druhy rizika, eliminace rizika</w:t>
      </w:r>
    </w:p>
    <w:p w:rsidR="001F58DB" w:rsidRDefault="001F58DB" w:rsidP="001F58DB">
      <w:pPr>
        <w:pStyle w:val="Odstavecseseznamem"/>
        <w:numPr>
          <w:ilvl w:val="0"/>
          <w:numId w:val="1"/>
        </w:numPr>
      </w:pPr>
      <w:r>
        <w:t xml:space="preserve">Bankovní </w:t>
      </w:r>
      <w:r w:rsidR="00167500">
        <w:t>systém (jednostupňový</w:t>
      </w:r>
      <w:r>
        <w:t xml:space="preserve">, </w:t>
      </w:r>
      <w:r w:rsidR="00167500">
        <w:t>dvoustupňový</w:t>
      </w:r>
      <w:r>
        <w:t>), druhy bank, banka jako podnik, služby bank</w:t>
      </w:r>
    </w:p>
    <w:p w:rsidR="001F58DB" w:rsidRDefault="00167500" w:rsidP="001F58DB">
      <w:pPr>
        <w:pStyle w:val="Odstavecseseznamem"/>
        <w:numPr>
          <w:ilvl w:val="0"/>
          <w:numId w:val="1"/>
        </w:numPr>
      </w:pPr>
      <w:r>
        <w:t>centrální</w:t>
      </w:r>
      <w:r w:rsidR="001F58DB">
        <w:t xml:space="preserve"> banka a </w:t>
      </w:r>
      <w:r>
        <w:t>její</w:t>
      </w:r>
      <w:r w:rsidR="001F58DB">
        <w:t xml:space="preserve"> význam, </w:t>
      </w:r>
      <w:r>
        <w:t>regulace</w:t>
      </w:r>
      <w:r w:rsidR="001F58DB">
        <w:t xml:space="preserve"> trhu. Trh s pojištěním.</w:t>
      </w:r>
    </w:p>
    <w:p w:rsidR="001F58DB" w:rsidRDefault="001F58DB" w:rsidP="001F58DB">
      <w:pPr>
        <w:pStyle w:val="Odstavecseseznamem"/>
        <w:numPr>
          <w:ilvl w:val="0"/>
          <w:numId w:val="1"/>
        </w:numPr>
      </w:pPr>
      <w:r>
        <w:t>Právní formy podnikání, výhody a nevýhody pro financování</w:t>
      </w:r>
    </w:p>
    <w:p w:rsidR="001F58DB" w:rsidRDefault="001F58DB" w:rsidP="001F58DB">
      <w:pPr>
        <w:pStyle w:val="Odstavecseseznamem"/>
        <w:numPr>
          <w:ilvl w:val="0"/>
          <w:numId w:val="1"/>
        </w:numPr>
      </w:pPr>
      <w:r>
        <w:t>Organizační struktury podniku</w:t>
      </w:r>
    </w:p>
    <w:p w:rsidR="001F58DB" w:rsidRDefault="001F58DB" w:rsidP="001F58DB">
      <w:pPr>
        <w:pStyle w:val="Odstavecseseznamem"/>
        <w:numPr>
          <w:ilvl w:val="0"/>
          <w:numId w:val="1"/>
        </w:numPr>
      </w:pPr>
      <w:r>
        <w:t>Finanční plánování, využití rozpočtování (ABB, ZBB,</w:t>
      </w:r>
      <w:bookmarkStart w:id="0" w:name="_GoBack"/>
      <w:bookmarkEnd w:id="0"/>
      <w:r>
        <w:t xml:space="preserve"> BSC metody)</w:t>
      </w:r>
    </w:p>
    <w:p w:rsidR="001F58DB" w:rsidRDefault="00167500" w:rsidP="001F58DB">
      <w:pPr>
        <w:pStyle w:val="Odstavecseseznamem"/>
        <w:numPr>
          <w:ilvl w:val="0"/>
          <w:numId w:val="1"/>
        </w:numPr>
      </w:pPr>
      <w:r>
        <w:t>Úvěrové financování, devizový trh</w:t>
      </w:r>
    </w:p>
    <w:p w:rsidR="00167500" w:rsidRDefault="00167500" w:rsidP="001F58DB">
      <w:pPr>
        <w:pStyle w:val="Odstavecseseznamem"/>
        <w:numPr>
          <w:ilvl w:val="0"/>
          <w:numId w:val="1"/>
        </w:numPr>
      </w:pPr>
      <w:r>
        <w:t>Faktoring, forfaiting a leasing – podstata, druhy, výhody a nevýhody při využití</w:t>
      </w:r>
    </w:p>
    <w:p w:rsidR="00167500" w:rsidRDefault="00167500" w:rsidP="001F58DB">
      <w:pPr>
        <w:pStyle w:val="Odstavecseseznamem"/>
        <w:numPr>
          <w:ilvl w:val="0"/>
          <w:numId w:val="1"/>
        </w:numPr>
      </w:pPr>
      <w:r>
        <w:t>Peněžní a kapitálové trhy a jejich regulace (včetně kap. 12)</w:t>
      </w:r>
    </w:p>
    <w:p w:rsidR="00167500" w:rsidRDefault="00167500" w:rsidP="001F58DB">
      <w:pPr>
        <w:pStyle w:val="Odstavecseseznamem"/>
        <w:numPr>
          <w:ilvl w:val="0"/>
          <w:numId w:val="1"/>
        </w:numPr>
      </w:pPr>
      <w:r>
        <w:t xml:space="preserve">Dluhopisy a </w:t>
      </w:r>
      <w:proofErr w:type="gramStart"/>
      <w:r>
        <w:t>akcie</w:t>
      </w:r>
      <w:proofErr w:type="gramEnd"/>
      <w:r>
        <w:t xml:space="preserve"> –</w:t>
      </w:r>
      <w:proofErr w:type="gramStart"/>
      <w:r>
        <w:t>pojmy</w:t>
      </w:r>
      <w:proofErr w:type="gramEnd"/>
      <w:r>
        <w:t>, vyhodnocení možnosti propočtů</w:t>
      </w:r>
    </w:p>
    <w:p w:rsidR="00167500" w:rsidRDefault="00167500" w:rsidP="00167500">
      <w:pPr>
        <w:pStyle w:val="Odstavecseseznamem"/>
      </w:pPr>
    </w:p>
    <w:sectPr w:rsidR="00167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14C1D"/>
    <w:multiLevelType w:val="hybridMultilevel"/>
    <w:tmpl w:val="85766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8DB"/>
    <w:rsid w:val="00167500"/>
    <w:rsid w:val="001F58DB"/>
    <w:rsid w:val="00DA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378A4-7BDC-4801-9D51-3360AE86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5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2021-11-04T15:34:00Z</dcterms:created>
  <dcterms:modified xsi:type="dcterms:W3CDTF">2021-11-04T15:50:00Z</dcterms:modified>
</cp:coreProperties>
</file>