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910" w:rsidRPr="00F65351" w:rsidRDefault="00885910" w:rsidP="00885910">
      <w:pPr>
        <w:spacing w:after="0"/>
        <w:rPr>
          <w:rFonts w:ascii="Times New Roman" w:hAnsi="Times New Roman" w:cs="Times New Roman"/>
          <w:b/>
          <w:sz w:val="24"/>
          <w:u w:val="single"/>
        </w:rPr>
      </w:pPr>
      <w:r w:rsidRPr="00F65351">
        <w:rPr>
          <w:rFonts w:ascii="Times New Roman" w:hAnsi="Times New Roman" w:cs="Times New Roman"/>
          <w:b/>
          <w:sz w:val="24"/>
          <w:u w:val="single"/>
        </w:rPr>
        <w:t>DAŇOVÝ ŘÁD</w:t>
      </w:r>
      <w:r w:rsidR="008A2324" w:rsidRPr="00F65351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AD625A">
        <w:rPr>
          <w:rFonts w:ascii="Times New Roman" w:hAnsi="Times New Roman" w:cs="Times New Roman"/>
          <w:b/>
          <w:sz w:val="24"/>
          <w:highlight w:val="yellow"/>
          <w:u w:val="single"/>
        </w:rPr>
        <w:t>– KE ZKOUŠC</w:t>
      </w:r>
      <w:r w:rsidR="00AD625A">
        <w:rPr>
          <w:rFonts w:ascii="Times New Roman" w:hAnsi="Times New Roman" w:cs="Times New Roman"/>
          <w:b/>
          <w:sz w:val="24"/>
          <w:u w:val="single"/>
        </w:rPr>
        <w:t>E</w:t>
      </w:r>
      <w:bookmarkStart w:id="0" w:name="_GoBack"/>
      <w:bookmarkEnd w:id="0"/>
    </w:p>
    <w:p w:rsidR="00885910" w:rsidRDefault="00885910" w:rsidP="00885910">
      <w:pPr>
        <w:spacing w:after="0"/>
        <w:rPr>
          <w:rFonts w:ascii="Times New Roman" w:hAnsi="Times New Roman" w:cs="Times New Roman"/>
          <w:b/>
          <w:sz w:val="24"/>
        </w:rPr>
      </w:pPr>
    </w:p>
    <w:p w:rsidR="00885910" w:rsidRPr="00BD2218" w:rsidRDefault="000F45E8" w:rsidP="0088591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Zákon č. 280/2009 Sb., </w:t>
      </w:r>
    </w:p>
    <w:p w:rsidR="00885910" w:rsidRPr="00BD2218" w:rsidRDefault="00885910" w:rsidP="0088591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Právní úprava správy daní</w:t>
      </w:r>
    </w:p>
    <w:p w:rsidR="00885910" w:rsidRPr="00BD2218" w:rsidRDefault="00885910" w:rsidP="0088591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Správa daní = právo činit opatření potřebná ke správnému, úplnému zjištění, stanovení a splnění daňových povinností </w:t>
      </w:r>
    </w:p>
    <w:p w:rsidR="00885910" w:rsidRDefault="00885910" w:rsidP="0088591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Daňové řízení – řízení, kde se rozhoduje o daních, poplatcích, odvodech, zálohách na tyto platby </w:t>
      </w: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:rsidR="00885910" w:rsidRPr="00BD2218" w:rsidRDefault="00885910" w:rsidP="0088591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Struktura daňového řádu </w:t>
      </w:r>
    </w:p>
    <w:p w:rsidR="00885910" w:rsidRPr="00BD2218" w:rsidRDefault="00885910" w:rsidP="0088591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Úvodní ustanovení</w:t>
      </w:r>
    </w:p>
    <w:p w:rsidR="00885910" w:rsidRPr="00BD2218" w:rsidRDefault="00885910" w:rsidP="0088591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Obecná ustanovení o správě daní</w:t>
      </w:r>
    </w:p>
    <w:p w:rsidR="00885910" w:rsidRPr="00BD2218" w:rsidRDefault="00885910" w:rsidP="0088591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Zvláštní ustanovení o správě daní</w:t>
      </w:r>
    </w:p>
    <w:p w:rsidR="00885910" w:rsidRPr="00BD2218" w:rsidRDefault="00885910" w:rsidP="0088591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Následky porušení povinnosti při správě daní</w:t>
      </w:r>
    </w:p>
    <w:p w:rsidR="00885910" w:rsidRPr="00BD2218" w:rsidRDefault="00885910" w:rsidP="0088591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Ustanovení společná, zmocňovací, přechodná a závěrečná</w:t>
      </w:r>
    </w:p>
    <w:p w:rsidR="00885910" w:rsidRPr="00BD2218" w:rsidRDefault="00885910" w:rsidP="0088591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Účinnost </w:t>
      </w: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Zásady daňového řízení </w:t>
      </w:r>
    </w:p>
    <w:p w:rsidR="00885910" w:rsidRPr="00BD2218" w:rsidRDefault="00885910" w:rsidP="0088591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§ 5 - § 9</w:t>
      </w:r>
    </w:p>
    <w:p w:rsidR="00885910" w:rsidRPr="00BD2218" w:rsidRDefault="00885910" w:rsidP="0088591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Zásada zákonitosti</w:t>
      </w:r>
    </w:p>
    <w:p w:rsidR="00885910" w:rsidRPr="00BD2218" w:rsidRDefault="00885910" w:rsidP="0088591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Zásada přiměřenosti  </w:t>
      </w:r>
    </w:p>
    <w:p w:rsidR="00885910" w:rsidRPr="00BD2218" w:rsidRDefault="00885910" w:rsidP="0088591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Zásada rovnosti </w:t>
      </w:r>
    </w:p>
    <w:p w:rsidR="00885910" w:rsidRPr="00BD2218" w:rsidRDefault="00885910" w:rsidP="0088591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Zásada spolupráce (součinnosti)</w:t>
      </w:r>
    </w:p>
    <w:p w:rsidR="00885910" w:rsidRPr="00BD2218" w:rsidRDefault="00885910" w:rsidP="0088591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Zásada volného hodnocení důkazů</w:t>
      </w:r>
    </w:p>
    <w:p w:rsidR="00885910" w:rsidRPr="00BD2218" w:rsidRDefault="00885910" w:rsidP="0088591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Zásada neveřejnosti </w:t>
      </w:r>
    </w:p>
    <w:p w:rsidR="00885910" w:rsidRPr="00BD2218" w:rsidRDefault="00885910" w:rsidP="0088591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Zásada mlčenlivosti </w:t>
      </w:r>
    </w:p>
    <w:p w:rsidR="00885910" w:rsidRPr="00BD2218" w:rsidRDefault="00885910" w:rsidP="0088591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Zásada oficiality a zásada dispoziční </w:t>
      </w:r>
    </w:p>
    <w:p w:rsidR="00885910" w:rsidRPr="00BD2218" w:rsidRDefault="00885910" w:rsidP="0088591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Zásada neformálnosti řízení </w:t>
      </w:r>
    </w:p>
    <w:p w:rsidR="00885910" w:rsidRPr="00BD2218" w:rsidRDefault="00885910" w:rsidP="0088591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Zásada poučovací </w:t>
      </w:r>
    </w:p>
    <w:p w:rsidR="00885910" w:rsidRPr="00BD2218" w:rsidRDefault="00885910" w:rsidP="0088591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Zásada rychlosti </w:t>
      </w: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Zastupování </w:t>
      </w:r>
    </w:p>
    <w:p w:rsidR="00885910" w:rsidRPr="00BD2218" w:rsidRDefault="00885910" w:rsidP="0088591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Obligatorní, smluvní</w:t>
      </w:r>
    </w:p>
    <w:p w:rsidR="00885910" w:rsidRPr="00BD2218" w:rsidRDefault="00885910" w:rsidP="0088591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Procesní způsobilost = způsobilost samostatně jednat </w:t>
      </w:r>
    </w:p>
    <w:p w:rsidR="00885910" w:rsidRPr="00BD2218" w:rsidRDefault="00885910" w:rsidP="0088591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§ 25 - § 31</w:t>
      </w:r>
    </w:p>
    <w:p w:rsidR="00885910" w:rsidRPr="00BD2218" w:rsidRDefault="00885910" w:rsidP="0088591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Zákonný zástupce fyzické osoby nebo opatrovník</w:t>
      </w:r>
    </w:p>
    <w:p w:rsidR="00885910" w:rsidRPr="00BD2218" w:rsidRDefault="00885910" w:rsidP="00885910">
      <w:pPr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Jedná za </w:t>
      </w:r>
      <w:proofErr w:type="gramStart"/>
      <w:r w:rsidRPr="00BD2218">
        <w:rPr>
          <w:rFonts w:ascii="Times New Roman" w:hAnsi="Times New Roman" w:cs="Times New Roman"/>
          <w:sz w:val="24"/>
        </w:rPr>
        <w:t>FO</w:t>
      </w:r>
      <w:proofErr w:type="gramEnd"/>
      <w:r w:rsidRPr="00BD2218">
        <w:rPr>
          <w:rFonts w:ascii="Times New Roman" w:hAnsi="Times New Roman" w:cs="Times New Roman"/>
          <w:sz w:val="24"/>
        </w:rPr>
        <w:t>, která nemůže jednat samostatně (nezpůsobilost, omezená způsobilost k právním úkonům)</w:t>
      </w:r>
    </w:p>
    <w:p w:rsidR="00885910" w:rsidRPr="00BD2218" w:rsidRDefault="00885910" w:rsidP="0088591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Ustanovený zástupce </w:t>
      </w:r>
    </w:p>
    <w:p w:rsidR="00885910" w:rsidRPr="00BD2218" w:rsidRDefault="00885910" w:rsidP="00885910">
      <w:pPr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Stanovuje správce daně </w:t>
      </w:r>
    </w:p>
    <w:p w:rsidR="00885910" w:rsidRPr="00BD2218" w:rsidRDefault="00885910" w:rsidP="0088591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Zmocněnec</w:t>
      </w:r>
    </w:p>
    <w:p w:rsidR="00885910" w:rsidRPr="00BD2218" w:rsidRDefault="00885910" w:rsidP="00885910">
      <w:pPr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Rozsah a vznik dán plnou mocí, příp. generální plná moc</w:t>
      </w:r>
    </w:p>
    <w:p w:rsidR="00885910" w:rsidRPr="00BD2218" w:rsidRDefault="00885910" w:rsidP="0088591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Společný zmocněnec</w:t>
      </w:r>
    </w:p>
    <w:p w:rsidR="00885910" w:rsidRPr="00BD2218" w:rsidRDefault="00885910" w:rsidP="0088591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Společný zástupce </w:t>
      </w: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Daňové řízení </w:t>
      </w:r>
    </w:p>
    <w:p w:rsidR="00885910" w:rsidRPr="00BD2218" w:rsidRDefault="00885910" w:rsidP="0088591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= sled úkonů různé podoby </w:t>
      </w:r>
    </w:p>
    <w:p w:rsidR="00885910" w:rsidRPr="00BD2218" w:rsidRDefault="00885910" w:rsidP="0088591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Nalézací řízení (§ 135 - § 148) </w:t>
      </w:r>
    </w:p>
    <w:p w:rsidR="00885910" w:rsidRPr="00BD2218" w:rsidRDefault="00885910" w:rsidP="00885910">
      <w:pPr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Vyměřovací </w:t>
      </w:r>
    </w:p>
    <w:p w:rsidR="00885910" w:rsidRPr="00BD2218" w:rsidRDefault="00885910" w:rsidP="00885910">
      <w:pPr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</w:rPr>
      </w:pPr>
      <w:proofErr w:type="spellStart"/>
      <w:r w:rsidRPr="00BD2218">
        <w:rPr>
          <w:rFonts w:ascii="Times New Roman" w:hAnsi="Times New Roman" w:cs="Times New Roman"/>
          <w:sz w:val="24"/>
        </w:rPr>
        <w:t>Doměřovací</w:t>
      </w:r>
      <w:proofErr w:type="spellEnd"/>
      <w:r w:rsidRPr="00BD2218">
        <w:rPr>
          <w:rFonts w:ascii="Times New Roman" w:hAnsi="Times New Roman" w:cs="Times New Roman"/>
          <w:sz w:val="24"/>
        </w:rPr>
        <w:t xml:space="preserve"> </w:t>
      </w:r>
    </w:p>
    <w:p w:rsidR="00885910" w:rsidRPr="00BD2218" w:rsidRDefault="00885910" w:rsidP="00885910">
      <w:pPr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Řízení o řádném opravném prostředku </w:t>
      </w:r>
    </w:p>
    <w:p w:rsidR="00885910" w:rsidRPr="00BD2218" w:rsidRDefault="00885910" w:rsidP="0088591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Řízení při placení daní (§ 149 – § 232) </w:t>
      </w:r>
    </w:p>
    <w:p w:rsidR="00885910" w:rsidRPr="00BD2218" w:rsidRDefault="00885910" w:rsidP="0088591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Řízení o mimořádných opravných a dozorčích prostředcích (§ 108 -  § 124)</w:t>
      </w: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Lhůty v daňovém řízení </w:t>
      </w:r>
    </w:p>
    <w:p w:rsidR="00885910" w:rsidRPr="00BD2218" w:rsidRDefault="00885910" w:rsidP="00885910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Lhůty pro stanovení daně – 3 roky, maximálně 10 let (prekluzivní lhůta)</w:t>
      </w:r>
    </w:p>
    <w:p w:rsidR="00885910" w:rsidRPr="00BD2218" w:rsidRDefault="00885910" w:rsidP="00885910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Lhůty v daňovém řízení</w:t>
      </w:r>
    </w:p>
    <w:p w:rsidR="00885910" w:rsidRPr="00BD2218" w:rsidRDefault="00885910" w:rsidP="00885910">
      <w:pPr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Zákonné – např. pro podání DAP, opravných prostředků</w:t>
      </w:r>
    </w:p>
    <w:p w:rsidR="00885910" w:rsidRPr="00BD2218" w:rsidRDefault="00885910" w:rsidP="00885910">
      <w:pPr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Individuálně stanovené – zpravidla ne méně než 8 dnů</w:t>
      </w: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Zahájení řízení a podání </w:t>
      </w:r>
    </w:p>
    <w:p w:rsidR="00885910" w:rsidRPr="00BD2218" w:rsidRDefault="00885910" w:rsidP="00885910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Z podnětu správce daně – den, kdy správce daně oznámil zahájení řízení </w:t>
      </w:r>
    </w:p>
    <w:p w:rsidR="00885910" w:rsidRPr="00BD2218" w:rsidRDefault="00885910" w:rsidP="00885910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Z podnětu daňového subjektu – dnem, kdy podání došlo příslušnému správci daně </w:t>
      </w:r>
    </w:p>
    <w:p w:rsidR="00885910" w:rsidRPr="00BD2218" w:rsidRDefault="00885910" w:rsidP="00885910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Forma podání – písemně, ústně, datovou zprávou</w:t>
      </w:r>
    </w:p>
    <w:p w:rsidR="00885910" w:rsidRPr="00BD2218" w:rsidRDefault="00885910" w:rsidP="00885910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Vady v podání </w:t>
      </w:r>
    </w:p>
    <w:p w:rsidR="00885910" w:rsidRPr="00BD2218" w:rsidRDefault="00885910" w:rsidP="00885910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Správce daně vychází jak z podání daňových </w:t>
      </w:r>
      <w:proofErr w:type="gramStart"/>
      <w:r w:rsidRPr="00BD2218">
        <w:rPr>
          <w:rFonts w:ascii="Times New Roman" w:hAnsi="Times New Roman" w:cs="Times New Roman"/>
          <w:sz w:val="24"/>
        </w:rPr>
        <w:t>subjektů tak</w:t>
      </w:r>
      <w:proofErr w:type="gramEnd"/>
      <w:r w:rsidRPr="00BD2218">
        <w:rPr>
          <w:rFonts w:ascii="Times New Roman" w:hAnsi="Times New Roman" w:cs="Times New Roman"/>
          <w:sz w:val="24"/>
        </w:rPr>
        <w:t xml:space="preserve"> i ze své činnosti (vyhledávací činnost, místní šetření, daňová kontrola, postup k odstranění pochybností)</w:t>
      </w: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:rsidR="00885910" w:rsidRPr="00BD2218" w:rsidRDefault="00885910" w:rsidP="00885910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b/>
          <w:bCs/>
          <w:sz w:val="24"/>
        </w:rPr>
        <w:t xml:space="preserve">Vyhledávací činnost </w:t>
      </w:r>
      <w:r w:rsidRPr="00BD2218">
        <w:rPr>
          <w:rFonts w:ascii="Times New Roman" w:hAnsi="Times New Roman" w:cs="Times New Roman"/>
          <w:sz w:val="24"/>
        </w:rPr>
        <w:t xml:space="preserve">– vyhledávání důkazních prostředků, zjištění plnění povinností daňových subjektů </w:t>
      </w:r>
    </w:p>
    <w:p w:rsidR="00885910" w:rsidRDefault="00885910" w:rsidP="00885910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b/>
          <w:bCs/>
          <w:sz w:val="24"/>
        </w:rPr>
        <w:t xml:space="preserve">Místní šetření </w:t>
      </w:r>
      <w:r w:rsidRPr="00BD2218">
        <w:rPr>
          <w:rFonts w:ascii="Times New Roman" w:hAnsi="Times New Roman" w:cs="Times New Roman"/>
          <w:sz w:val="24"/>
        </w:rPr>
        <w:t xml:space="preserve">– postup správce daně sloužící k vyhledávání důkazních prostředků </w:t>
      </w: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:rsidR="00885910" w:rsidRPr="00BD2218" w:rsidRDefault="00885910" w:rsidP="0088591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Vytýkací řízení </w:t>
      </w:r>
    </w:p>
    <w:p w:rsidR="00885910" w:rsidRPr="00BD2218" w:rsidRDefault="00885910" w:rsidP="00885910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Postup k odstranění pochybností (§ 89 - § 90)</w:t>
      </w:r>
    </w:p>
    <w:p w:rsidR="00885910" w:rsidRPr="00BD2218" w:rsidRDefault="00885910" w:rsidP="00885910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Slouží k odstranění pochybností o správnosti, úplnosti, průkaznosti, pravdivosti daňového tvrzení</w:t>
      </w:r>
    </w:p>
    <w:p w:rsidR="00885910" w:rsidRPr="00BD2218" w:rsidRDefault="00885910" w:rsidP="00885910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Výzva k odstranění pochybnosti </w:t>
      </w:r>
    </w:p>
    <w:p w:rsidR="00885910" w:rsidRPr="00BD2218" w:rsidRDefault="00885910" w:rsidP="00885910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Pochybnost odstraněna</w:t>
      </w:r>
    </w:p>
    <w:p w:rsidR="00885910" w:rsidRPr="00BD2218" w:rsidRDefault="00885910" w:rsidP="00885910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>Pochybnost neodstraněna (nesoučinnost daňového subjektu) – stanovení daně dle pomůcek</w:t>
      </w:r>
    </w:p>
    <w:p w:rsidR="00885910" w:rsidRPr="00BD2218" w:rsidRDefault="00885910" w:rsidP="00885910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</w:rPr>
      </w:pPr>
      <w:r w:rsidRPr="00BD2218">
        <w:rPr>
          <w:rFonts w:ascii="Times New Roman" w:hAnsi="Times New Roman" w:cs="Times New Roman"/>
          <w:sz w:val="24"/>
        </w:rPr>
        <w:t xml:space="preserve">Pochybnost neodstraněna (součinnost daňového subjektu) – buď zahájení daňové </w:t>
      </w:r>
      <w:proofErr w:type="gramStart"/>
      <w:r w:rsidRPr="00BD2218">
        <w:rPr>
          <w:rFonts w:ascii="Times New Roman" w:hAnsi="Times New Roman" w:cs="Times New Roman"/>
          <w:sz w:val="24"/>
        </w:rPr>
        <w:t>kontroly nebo</w:t>
      </w:r>
      <w:proofErr w:type="gramEnd"/>
      <w:r w:rsidRPr="00BD2218">
        <w:rPr>
          <w:rFonts w:ascii="Times New Roman" w:hAnsi="Times New Roman" w:cs="Times New Roman"/>
          <w:sz w:val="24"/>
        </w:rPr>
        <w:t xml:space="preserve"> pokračování v dokazování </w:t>
      </w: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Daňová kontrola </w:t>
      </w:r>
    </w:p>
    <w:p w:rsidR="00885910" w:rsidRPr="003D6B1E" w:rsidRDefault="00885910" w:rsidP="00885910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</w:rPr>
      </w:pPr>
      <w:proofErr w:type="gramStart"/>
      <w:r w:rsidRPr="003D6B1E">
        <w:rPr>
          <w:rFonts w:ascii="Times New Roman" w:hAnsi="Times New Roman" w:cs="Times New Roman"/>
          <w:sz w:val="24"/>
        </w:rPr>
        <w:t>Postup pomocí</w:t>
      </w:r>
      <w:proofErr w:type="gramEnd"/>
      <w:r w:rsidRPr="003D6B1E">
        <w:rPr>
          <w:rFonts w:ascii="Times New Roman" w:hAnsi="Times New Roman" w:cs="Times New Roman"/>
          <w:sz w:val="24"/>
        </w:rPr>
        <w:t xml:space="preserve"> kterého správce daně prověřuje tvrzení daňových subjektů a jiné skutečnosti mající vliv na stanovení daňové povinnosti </w:t>
      </w:r>
    </w:p>
    <w:p w:rsidR="00885910" w:rsidRPr="003D6B1E" w:rsidRDefault="00885910" w:rsidP="00885910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Předmět daňové kontroly </w:t>
      </w:r>
    </w:p>
    <w:p w:rsidR="00885910" w:rsidRPr="003D6B1E" w:rsidRDefault="00885910" w:rsidP="00885910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Rozsah daňové kontroly </w:t>
      </w:r>
    </w:p>
    <w:p w:rsidR="00885910" w:rsidRPr="003D6B1E" w:rsidRDefault="00885910" w:rsidP="00885910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Povinnosti subjektu</w:t>
      </w:r>
      <w:r>
        <w:rPr>
          <w:rFonts w:ascii="Times New Roman" w:hAnsi="Times New Roman" w:cs="Times New Roman"/>
          <w:sz w:val="24"/>
        </w:rPr>
        <w:t>,</w:t>
      </w:r>
      <w:r w:rsidRPr="003D6B1E">
        <w:rPr>
          <w:rFonts w:ascii="Times New Roman" w:hAnsi="Times New Roman" w:cs="Times New Roman"/>
          <w:sz w:val="24"/>
        </w:rPr>
        <w:t xml:space="preserve"> u kterého probíhá kontrola</w:t>
      </w:r>
    </w:p>
    <w:p w:rsidR="00885910" w:rsidRPr="003D6B1E" w:rsidRDefault="00885910" w:rsidP="00885910">
      <w:pPr>
        <w:numPr>
          <w:ilvl w:val="1"/>
          <w:numId w:val="7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Umožnit správci daně zahájení a provedení daňové kontroly</w:t>
      </w:r>
    </w:p>
    <w:p w:rsidR="00885910" w:rsidRPr="003D6B1E" w:rsidRDefault="00885910" w:rsidP="00885910">
      <w:pPr>
        <w:numPr>
          <w:ilvl w:val="1"/>
          <w:numId w:val="7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Zajistit podmínky a vhodné místo k provedení daňové kontroly </w:t>
      </w:r>
    </w:p>
    <w:p w:rsidR="00885910" w:rsidRPr="003D6B1E" w:rsidRDefault="00885910" w:rsidP="00885910">
      <w:pPr>
        <w:numPr>
          <w:ilvl w:val="1"/>
          <w:numId w:val="7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Nezatajovat důkazní prostředky </w:t>
      </w:r>
    </w:p>
    <w:p w:rsidR="00885910" w:rsidRPr="003D6B1E" w:rsidRDefault="00885910" w:rsidP="00885910">
      <w:pPr>
        <w:numPr>
          <w:ilvl w:val="1"/>
          <w:numId w:val="7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Předložit důkazní prostředky dokládající tvrzení daňového subjektu</w:t>
      </w: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Nalézací řízení </w:t>
      </w:r>
    </w:p>
    <w:p w:rsidR="00885910" w:rsidRPr="003D6B1E" w:rsidRDefault="00885910" w:rsidP="00885910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Cílem je správně zjistit a stanovit daň </w:t>
      </w:r>
    </w:p>
    <w:p w:rsidR="00885910" w:rsidRPr="003D6B1E" w:rsidRDefault="00885910" w:rsidP="00885910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Zahajuje se podáním daňového subjektu</w:t>
      </w:r>
    </w:p>
    <w:p w:rsidR="00885910" w:rsidRPr="003D6B1E" w:rsidRDefault="00885910" w:rsidP="00885910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Ukončeno je vydáním rozhodnutí o stanovení daně </w:t>
      </w:r>
    </w:p>
    <w:p w:rsidR="00885910" w:rsidRPr="003D6B1E" w:rsidRDefault="00885910" w:rsidP="00885910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Podání daňového subjektu v nalézacím řízení</w:t>
      </w:r>
    </w:p>
    <w:p w:rsidR="00885910" w:rsidRPr="003D6B1E" w:rsidRDefault="00885910" w:rsidP="00885910">
      <w:pPr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Řádné daňové tvrzení </w:t>
      </w:r>
    </w:p>
    <w:p w:rsidR="00885910" w:rsidRPr="003D6B1E" w:rsidRDefault="00885910" w:rsidP="00885910">
      <w:pPr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Dodatečné daňové tvrzení</w:t>
      </w:r>
    </w:p>
    <w:p w:rsidR="00885910" w:rsidRPr="003D6B1E" w:rsidRDefault="00885910" w:rsidP="00885910">
      <w:pPr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Opravné daňové přiznání a opravné vyúčtování </w:t>
      </w:r>
    </w:p>
    <w:p w:rsidR="00885910" w:rsidRPr="003D6B1E" w:rsidRDefault="00885910" w:rsidP="00885910">
      <w:pPr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Lhůty pro podání daňového přiznání – odlišné dle délky zdaňovacího období (25 dnů – 6 měsíců) </w:t>
      </w: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Rozhodnutí </w:t>
      </w:r>
    </w:p>
    <w:p w:rsidR="00885910" w:rsidRPr="003D6B1E" w:rsidRDefault="00885910" w:rsidP="00885910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Správce daně rozhodnutím ukládá povinnost a přiznává práva nebo prohlašuje již existující práva a povinnosti </w:t>
      </w:r>
    </w:p>
    <w:p w:rsidR="00885910" w:rsidRPr="003D6B1E" w:rsidRDefault="00885910" w:rsidP="00885910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Zahrnuje výzvu, platební výměr, příkaz </w:t>
      </w:r>
    </w:p>
    <w:p w:rsidR="00885910" w:rsidRPr="003D6B1E" w:rsidRDefault="00885910" w:rsidP="00885910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Náležitosti rozhodnutí </w:t>
      </w: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Placení daní </w:t>
      </w:r>
    </w:p>
    <w:p w:rsidR="00885910" w:rsidRPr="003D6B1E" w:rsidRDefault="00885910" w:rsidP="00885910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Daňová povinnost vzniká okamžikem, kdy nastaly skutečnosti zakládající daňovou povinnost podle tohoto zákona nebo zvláštních předpisů, ne na základě daňového přiznání</w:t>
      </w:r>
    </w:p>
    <w:p w:rsidR="00885910" w:rsidRPr="003D6B1E" w:rsidRDefault="00885910" w:rsidP="00885910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Placení = vybírání, evidování, zajišťování a vymáhání daní </w:t>
      </w:r>
    </w:p>
    <w:p w:rsidR="00885910" w:rsidRPr="003D6B1E" w:rsidRDefault="00885910" w:rsidP="00885910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Pořadí daňových povinností, ve kterém jsou platby použity</w:t>
      </w:r>
    </w:p>
    <w:p w:rsidR="00885910" w:rsidRPr="003D6B1E" w:rsidRDefault="00885910" w:rsidP="00885910">
      <w:pPr>
        <w:numPr>
          <w:ilvl w:val="1"/>
          <w:numId w:val="10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Nedoplatky na dani</w:t>
      </w:r>
    </w:p>
    <w:p w:rsidR="00885910" w:rsidRPr="003D6B1E" w:rsidRDefault="00885910" w:rsidP="00885910">
      <w:pPr>
        <w:numPr>
          <w:ilvl w:val="1"/>
          <w:numId w:val="10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Nedoplatky na příslušenství daně</w:t>
      </w:r>
    </w:p>
    <w:p w:rsidR="00885910" w:rsidRPr="003D6B1E" w:rsidRDefault="00885910" w:rsidP="00885910">
      <w:pPr>
        <w:numPr>
          <w:ilvl w:val="1"/>
          <w:numId w:val="10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Vymáhané nedoplatky na dani</w:t>
      </w:r>
    </w:p>
    <w:p w:rsidR="00885910" w:rsidRPr="003D6B1E" w:rsidRDefault="00885910" w:rsidP="00885910">
      <w:pPr>
        <w:numPr>
          <w:ilvl w:val="1"/>
          <w:numId w:val="10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Vymáhané nedoplatky na příslušenství daně </w:t>
      </w: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:rsidR="00885910" w:rsidRPr="003D6B1E" w:rsidRDefault="00885910" w:rsidP="00885910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b/>
          <w:bCs/>
          <w:sz w:val="24"/>
        </w:rPr>
        <w:t>Nedoplatek</w:t>
      </w:r>
      <w:r w:rsidRPr="003D6B1E">
        <w:rPr>
          <w:rFonts w:ascii="Times New Roman" w:hAnsi="Times New Roman" w:cs="Times New Roman"/>
          <w:sz w:val="24"/>
        </w:rPr>
        <w:t xml:space="preserve"> = splatná částka daně, která není uhrazena </w:t>
      </w:r>
    </w:p>
    <w:p w:rsidR="00885910" w:rsidRPr="003D6B1E" w:rsidRDefault="00885910" w:rsidP="00885910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b/>
          <w:bCs/>
          <w:sz w:val="24"/>
        </w:rPr>
        <w:t xml:space="preserve">Přeplatek </w:t>
      </w:r>
      <w:r w:rsidRPr="003D6B1E">
        <w:rPr>
          <w:rFonts w:ascii="Times New Roman" w:hAnsi="Times New Roman" w:cs="Times New Roman"/>
          <w:sz w:val="24"/>
        </w:rPr>
        <w:t xml:space="preserve">= </w:t>
      </w:r>
      <w:proofErr w:type="gramStart"/>
      <w:r w:rsidRPr="003D6B1E">
        <w:rPr>
          <w:rFonts w:ascii="Times New Roman" w:hAnsi="Times New Roman" w:cs="Times New Roman"/>
          <w:sz w:val="24"/>
        </w:rPr>
        <w:t>částka o kterou</w:t>
      </w:r>
      <w:proofErr w:type="gramEnd"/>
      <w:r w:rsidRPr="003D6B1E">
        <w:rPr>
          <w:rFonts w:ascii="Times New Roman" w:hAnsi="Times New Roman" w:cs="Times New Roman"/>
          <w:sz w:val="24"/>
        </w:rPr>
        <w:t xml:space="preserve"> úhrn plateb na kreditní stran daňového účtu převyšuje úhrn předpisů na debetní straně daňového účtu</w:t>
      </w:r>
    </w:p>
    <w:p w:rsidR="00885910" w:rsidRPr="003D6B1E" w:rsidRDefault="00885910" w:rsidP="00885910">
      <w:pPr>
        <w:numPr>
          <w:ilvl w:val="1"/>
          <w:numId w:val="11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Žádost o vrácení přeplatku – přeplatek správce vrátí do 30 dnů od obdržení žádosti</w:t>
      </w:r>
    </w:p>
    <w:p w:rsidR="00885910" w:rsidRPr="003D6B1E" w:rsidRDefault="00885910" w:rsidP="00885910">
      <w:pPr>
        <w:numPr>
          <w:ilvl w:val="1"/>
          <w:numId w:val="11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lastRenderedPageBreak/>
        <w:t xml:space="preserve">6 let – od konce roku, kdy vznikl přeplatek – pokud subjekt nepožádá o vrácení, přeplatek propadá </w:t>
      </w:r>
    </w:p>
    <w:p w:rsidR="00885910" w:rsidRPr="003D6B1E" w:rsidRDefault="00885910" w:rsidP="00885910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b/>
          <w:bCs/>
          <w:sz w:val="24"/>
        </w:rPr>
        <w:t xml:space="preserve">Den platby </w:t>
      </w:r>
      <w:r w:rsidRPr="003D6B1E">
        <w:rPr>
          <w:rFonts w:ascii="Times New Roman" w:hAnsi="Times New Roman" w:cs="Times New Roman"/>
          <w:sz w:val="24"/>
        </w:rPr>
        <w:t>– den, kdy byla platba připsaná na účet správce daně (bezhotovostní platby) nebo den, kdy úřední osoba platbu přijala (hotovostní platby)</w:t>
      </w: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:rsidR="00885910" w:rsidRPr="003D6B1E" w:rsidRDefault="00885910" w:rsidP="00885910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V hotovosti</w:t>
      </w:r>
    </w:p>
    <w:p w:rsidR="00885910" w:rsidRPr="003D6B1E" w:rsidRDefault="00885910" w:rsidP="00885910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Bezhotovostní převod</w:t>
      </w:r>
    </w:p>
    <w:p w:rsidR="00885910" w:rsidRPr="003D6B1E" w:rsidRDefault="00885910" w:rsidP="00885910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Kolkovými známkami</w:t>
      </w:r>
    </w:p>
    <w:p w:rsidR="00885910" w:rsidRPr="003D6B1E" w:rsidRDefault="00885910" w:rsidP="00885910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Přeplatkem na jiné dani  </w:t>
      </w: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Opravné a dozorčí prostředky </w:t>
      </w:r>
    </w:p>
    <w:p w:rsidR="00885910" w:rsidRPr="003D6B1E" w:rsidRDefault="00885910" w:rsidP="00885910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§ 108 - § 124a</w:t>
      </w:r>
    </w:p>
    <w:p w:rsidR="00885910" w:rsidRPr="003D6B1E" w:rsidRDefault="00885910" w:rsidP="00885910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= instituty, které slouží k nápravě nesprávných nebo nezákonných rozhodnutí</w:t>
      </w:r>
    </w:p>
    <w:p w:rsidR="00885910" w:rsidRPr="003D6B1E" w:rsidRDefault="00885910" w:rsidP="00885910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Řádné opravné prostředky – odvolání, rozklad</w:t>
      </w:r>
    </w:p>
    <w:p w:rsidR="00885910" w:rsidRPr="003D6B1E" w:rsidRDefault="00885910" w:rsidP="00885910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Mimořádné opravné prostředky – návrh na povolení obnovy řízení </w:t>
      </w:r>
    </w:p>
    <w:p w:rsidR="00885910" w:rsidRDefault="00885910" w:rsidP="00885910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Dozorčí prostředky – nařízení obnovy řízení, nařízení přezkoumání rozhodnutí </w:t>
      </w: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Odvolání </w:t>
      </w:r>
    </w:p>
    <w:p w:rsidR="00885910" w:rsidRPr="003D6B1E" w:rsidRDefault="00885910" w:rsidP="00885910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§ 109 – 116</w:t>
      </w:r>
    </w:p>
    <w:p w:rsidR="00885910" w:rsidRPr="003D6B1E" w:rsidRDefault="00885910" w:rsidP="00885910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Podává příjemce rozhodnutí proti jakémukoliv rozhodnutí správce </w:t>
      </w:r>
      <w:proofErr w:type="gramStart"/>
      <w:r w:rsidRPr="003D6B1E">
        <w:rPr>
          <w:rFonts w:ascii="Times New Roman" w:hAnsi="Times New Roman" w:cs="Times New Roman"/>
          <w:sz w:val="24"/>
        </w:rPr>
        <w:t>daně není</w:t>
      </w:r>
      <w:proofErr w:type="gramEnd"/>
      <w:r w:rsidRPr="003D6B1E">
        <w:rPr>
          <w:rFonts w:ascii="Times New Roman" w:hAnsi="Times New Roman" w:cs="Times New Roman"/>
          <w:sz w:val="24"/>
        </w:rPr>
        <w:t xml:space="preserve"> – </w:t>
      </w:r>
      <w:proofErr w:type="spellStart"/>
      <w:r w:rsidRPr="003D6B1E">
        <w:rPr>
          <w:rFonts w:ascii="Times New Roman" w:hAnsi="Times New Roman" w:cs="Times New Roman"/>
          <w:sz w:val="24"/>
        </w:rPr>
        <w:t>li</w:t>
      </w:r>
      <w:proofErr w:type="spellEnd"/>
      <w:r w:rsidRPr="003D6B1E">
        <w:rPr>
          <w:rFonts w:ascii="Times New Roman" w:hAnsi="Times New Roman" w:cs="Times New Roman"/>
          <w:sz w:val="24"/>
        </w:rPr>
        <w:t xml:space="preserve"> daňovým řádem nebo jiným zákonem stanoveno jinak</w:t>
      </w:r>
    </w:p>
    <w:p w:rsidR="00885910" w:rsidRPr="003D6B1E" w:rsidRDefault="00885910" w:rsidP="00885910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Podává se u správce daně, jehož rozhodnutí je napadeno</w:t>
      </w:r>
    </w:p>
    <w:p w:rsidR="00885910" w:rsidRPr="003D6B1E" w:rsidRDefault="00885910" w:rsidP="00885910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Lhůta – 30 dnů </w:t>
      </w:r>
    </w:p>
    <w:p w:rsidR="00885910" w:rsidRPr="003D6B1E" w:rsidRDefault="00885910" w:rsidP="00885910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Podání odvolání nemá odkladný účinek </w:t>
      </w:r>
    </w:p>
    <w:p w:rsidR="00885910" w:rsidRPr="003D6B1E" w:rsidRDefault="00885910" w:rsidP="00885910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O odvolání lze rozhodnout:</w:t>
      </w:r>
    </w:p>
    <w:p w:rsidR="00885910" w:rsidRPr="003D6B1E" w:rsidRDefault="00885910" w:rsidP="00885910">
      <w:pPr>
        <w:numPr>
          <w:ilvl w:val="1"/>
          <w:numId w:val="14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Zamítnutí a zastavení odvolacího řízení </w:t>
      </w:r>
    </w:p>
    <w:p w:rsidR="00885910" w:rsidRPr="003D6B1E" w:rsidRDefault="00885910" w:rsidP="00885910">
      <w:pPr>
        <w:numPr>
          <w:ilvl w:val="1"/>
          <w:numId w:val="14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Rozhodnutí o odvolání – správce daně vyhoví buď v plném </w:t>
      </w:r>
      <w:proofErr w:type="gramStart"/>
      <w:r w:rsidRPr="003D6B1E">
        <w:rPr>
          <w:rFonts w:ascii="Times New Roman" w:hAnsi="Times New Roman" w:cs="Times New Roman"/>
          <w:sz w:val="24"/>
        </w:rPr>
        <w:t>rozsahu nebo</w:t>
      </w:r>
      <w:proofErr w:type="gramEnd"/>
      <w:r w:rsidRPr="003D6B1E">
        <w:rPr>
          <w:rFonts w:ascii="Times New Roman" w:hAnsi="Times New Roman" w:cs="Times New Roman"/>
          <w:sz w:val="24"/>
        </w:rPr>
        <w:t xml:space="preserve"> částečně </w:t>
      </w:r>
    </w:p>
    <w:p w:rsidR="00885910" w:rsidRPr="003D6B1E" w:rsidRDefault="00885910" w:rsidP="00885910">
      <w:pPr>
        <w:numPr>
          <w:ilvl w:val="1"/>
          <w:numId w:val="14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Postoupení odvolání odvolacímu orgánu </w:t>
      </w:r>
    </w:p>
    <w:p w:rsidR="00885910" w:rsidRPr="003D6B1E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:rsidR="00885910" w:rsidRPr="003D6B1E" w:rsidRDefault="00885910" w:rsidP="00885910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Odvolací orgán:</w:t>
      </w:r>
    </w:p>
    <w:p w:rsidR="00885910" w:rsidRPr="003D6B1E" w:rsidRDefault="00885910" w:rsidP="00885910">
      <w:pPr>
        <w:numPr>
          <w:ilvl w:val="1"/>
          <w:numId w:val="15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Zruší napadené rozhodnutí</w:t>
      </w:r>
    </w:p>
    <w:p w:rsidR="00885910" w:rsidRPr="003D6B1E" w:rsidRDefault="00885910" w:rsidP="00885910">
      <w:pPr>
        <w:numPr>
          <w:ilvl w:val="1"/>
          <w:numId w:val="15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Zruší napadené rozhodnutí a zastaví řízení</w:t>
      </w:r>
    </w:p>
    <w:p w:rsidR="00885910" w:rsidRPr="003D6B1E" w:rsidRDefault="00885910" w:rsidP="00885910">
      <w:pPr>
        <w:numPr>
          <w:ilvl w:val="1"/>
          <w:numId w:val="15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Zamítne odvolání a napadené rozhodnutí potvrdí </w:t>
      </w:r>
    </w:p>
    <w:p w:rsidR="00885910" w:rsidRDefault="00885910" w:rsidP="00885910">
      <w:pPr>
        <w:spacing w:after="0"/>
        <w:ind w:left="720"/>
        <w:rPr>
          <w:rFonts w:ascii="Times New Roman" w:hAnsi="Times New Roman" w:cs="Times New Roman"/>
          <w:sz w:val="24"/>
        </w:rPr>
      </w:pPr>
    </w:p>
    <w:p w:rsidR="00885910" w:rsidRPr="003D6B1E" w:rsidRDefault="00885910" w:rsidP="00885910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Lhůty pro rozhodnutí v odvolacím řízení upravuje pokyn D-348 </w:t>
      </w: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Obnova řízení </w:t>
      </w:r>
    </w:p>
    <w:p w:rsidR="00885910" w:rsidRPr="003D6B1E" w:rsidRDefault="00885910" w:rsidP="00885910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§ 117 – 120</w:t>
      </w:r>
    </w:p>
    <w:p w:rsidR="00885910" w:rsidRPr="003D6B1E" w:rsidRDefault="00885910" w:rsidP="00885910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Slouží k nápravě vad, z nichž se při vydání napadeného rozhodnutí vycházelo </w:t>
      </w:r>
    </w:p>
    <w:p w:rsidR="00885910" w:rsidRPr="003D6B1E" w:rsidRDefault="00885910" w:rsidP="00885910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Návrh se podává do 6 měsíců od dne, kdy se navrhovatel dozvěděl o důvodech obnovy </w:t>
      </w:r>
    </w:p>
    <w:p w:rsidR="00885910" w:rsidRPr="003D6B1E" w:rsidRDefault="00885910" w:rsidP="00885910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Obnova řízení zahrnuje 2 stádia:</w:t>
      </w:r>
    </w:p>
    <w:p w:rsidR="00885910" w:rsidRPr="003D6B1E" w:rsidRDefault="00885910" w:rsidP="00885910">
      <w:pPr>
        <w:numPr>
          <w:ilvl w:val="1"/>
          <w:numId w:val="16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Řízení o povolení nebo nařízení obnovy </w:t>
      </w:r>
    </w:p>
    <w:p w:rsidR="00885910" w:rsidRPr="003D6B1E" w:rsidRDefault="00885910" w:rsidP="00885910">
      <w:pPr>
        <w:numPr>
          <w:ilvl w:val="1"/>
          <w:numId w:val="16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Obnovené řízení </w:t>
      </w: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Přezkumné řízení </w:t>
      </w:r>
    </w:p>
    <w:p w:rsidR="00885910" w:rsidRPr="003D6B1E" w:rsidRDefault="00885910" w:rsidP="00885910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§ 121 – 123</w:t>
      </w:r>
    </w:p>
    <w:p w:rsidR="00885910" w:rsidRPr="003D6B1E" w:rsidRDefault="00885910" w:rsidP="00885910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Dozorčí, nikoliv opravný prostředek</w:t>
      </w:r>
    </w:p>
    <w:p w:rsidR="00885910" w:rsidRPr="003D6B1E" w:rsidRDefault="00885910" w:rsidP="00885910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Podnět může podat kdokoliv zúčastněný na správě daní</w:t>
      </w:r>
    </w:p>
    <w:p w:rsidR="00885910" w:rsidRPr="003D6B1E" w:rsidRDefault="00885910" w:rsidP="00885910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Důvod k podání – existence nezákonnosti nebo podstatných vad řízení </w:t>
      </w:r>
    </w:p>
    <w:p w:rsidR="00885910" w:rsidRPr="003D6B1E" w:rsidRDefault="00885910" w:rsidP="00885910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Přezkumné řízení má 2 stádia (nařízení o přezkoumání rozhodnutí a vlastní přezkumné řízení) </w:t>
      </w: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Jiné prostředky </w:t>
      </w:r>
    </w:p>
    <w:p w:rsidR="00885910" w:rsidRPr="003D6B1E" w:rsidRDefault="00885910" w:rsidP="00885910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Námitka (§ 159)</w:t>
      </w:r>
    </w:p>
    <w:p w:rsidR="00885910" w:rsidRPr="003D6B1E" w:rsidRDefault="00885910" w:rsidP="00885910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Stížnost na postup plátce daně (§ 237)</w:t>
      </w:r>
    </w:p>
    <w:p w:rsidR="00885910" w:rsidRPr="003D6B1E" w:rsidRDefault="00885910" w:rsidP="00885910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Oprava zřejmých nesprávnosti rozhodnutí (§ 104)</w:t>
      </w:r>
    </w:p>
    <w:p w:rsidR="00885910" w:rsidRPr="003D6B1E" w:rsidRDefault="00885910" w:rsidP="00885910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Prominutí daně (§ 259,260)</w:t>
      </w:r>
    </w:p>
    <w:p w:rsidR="00885910" w:rsidRPr="003D6B1E" w:rsidRDefault="00885910" w:rsidP="00885910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Stížnost  </w:t>
      </w: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:rsidR="00885910" w:rsidRDefault="00885910" w:rsidP="0088591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Následky porušení při správě daní </w:t>
      </w:r>
    </w:p>
    <w:p w:rsidR="00885910" w:rsidRPr="003D6B1E" w:rsidRDefault="00885910" w:rsidP="00885910">
      <w:pPr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§ 246 – 254a</w:t>
      </w:r>
    </w:p>
    <w:p w:rsidR="00885910" w:rsidRPr="003D6B1E" w:rsidRDefault="00885910" w:rsidP="00885910">
      <w:pPr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Sankce za nesplnění nepeněžité povinnosti </w:t>
      </w:r>
    </w:p>
    <w:p w:rsidR="00885910" w:rsidRPr="003D6B1E" w:rsidRDefault="00885910" w:rsidP="00885910">
      <w:pPr>
        <w:numPr>
          <w:ilvl w:val="1"/>
          <w:numId w:val="19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Pokuta (za porušení mlčenlivosti, pořádková, bloková, za opožděné tvrzení správci daně)</w:t>
      </w:r>
    </w:p>
    <w:p w:rsidR="00885910" w:rsidRPr="003D6B1E" w:rsidRDefault="00885910" w:rsidP="00885910">
      <w:pPr>
        <w:numPr>
          <w:ilvl w:val="1"/>
          <w:numId w:val="19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Další náklady řízení </w:t>
      </w:r>
      <w:r w:rsidRPr="003D6B1E">
        <w:rPr>
          <w:rFonts w:ascii="Times New Roman" w:hAnsi="Times New Roman" w:cs="Times New Roman"/>
          <w:sz w:val="24"/>
        </w:rPr>
        <w:tab/>
      </w:r>
    </w:p>
    <w:p w:rsidR="00885910" w:rsidRPr="003D6B1E" w:rsidRDefault="00885910" w:rsidP="00885910">
      <w:pPr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Sankce vážící se k daňovému dluhu</w:t>
      </w:r>
    </w:p>
    <w:p w:rsidR="00885910" w:rsidRPr="003D6B1E" w:rsidRDefault="00885910" w:rsidP="00885910">
      <w:pPr>
        <w:numPr>
          <w:ilvl w:val="1"/>
          <w:numId w:val="19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Úroky z prodlení</w:t>
      </w:r>
    </w:p>
    <w:p w:rsidR="00885910" w:rsidRPr="003D6B1E" w:rsidRDefault="00885910" w:rsidP="00885910">
      <w:pPr>
        <w:numPr>
          <w:ilvl w:val="1"/>
          <w:numId w:val="19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Úrok z posečkání</w:t>
      </w:r>
    </w:p>
    <w:p w:rsidR="00885910" w:rsidRPr="003D6B1E" w:rsidRDefault="00885910" w:rsidP="00885910">
      <w:pPr>
        <w:numPr>
          <w:ilvl w:val="1"/>
          <w:numId w:val="19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Úrok z neoprávněného jednání správce daně</w:t>
      </w:r>
    </w:p>
    <w:p w:rsidR="00885910" w:rsidRPr="003D6B1E" w:rsidRDefault="00885910" w:rsidP="00885910">
      <w:pPr>
        <w:numPr>
          <w:ilvl w:val="1"/>
          <w:numId w:val="19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>Penále</w:t>
      </w:r>
    </w:p>
    <w:p w:rsidR="00885910" w:rsidRPr="003D6B1E" w:rsidRDefault="00885910" w:rsidP="00885910">
      <w:pPr>
        <w:numPr>
          <w:ilvl w:val="1"/>
          <w:numId w:val="19"/>
        </w:numPr>
        <w:spacing w:after="0"/>
        <w:rPr>
          <w:rFonts w:ascii="Times New Roman" w:hAnsi="Times New Roman" w:cs="Times New Roman"/>
          <w:sz w:val="24"/>
        </w:rPr>
      </w:pPr>
      <w:r w:rsidRPr="003D6B1E">
        <w:rPr>
          <w:rFonts w:ascii="Times New Roman" w:hAnsi="Times New Roman" w:cs="Times New Roman"/>
          <w:sz w:val="24"/>
        </w:rPr>
        <w:t xml:space="preserve">Exekuční náklady </w:t>
      </w:r>
    </w:p>
    <w:p w:rsidR="00885910" w:rsidRPr="00BD2218" w:rsidRDefault="00885910" w:rsidP="00885910">
      <w:pPr>
        <w:spacing w:after="0"/>
        <w:rPr>
          <w:rFonts w:ascii="Times New Roman" w:hAnsi="Times New Roman" w:cs="Times New Roman"/>
          <w:sz w:val="24"/>
        </w:rPr>
      </w:pPr>
    </w:p>
    <w:p w:rsidR="00764360" w:rsidRDefault="00764360"/>
    <w:sectPr w:rsidR="007643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324" w:rsidRDefault="008A2324" w:rsidP="008A2324">
      <w:pPr>
        <w:spacing w:after="0" w:line="240" w:lineRule="auto"/>
      </w:pPr>
      <w:r>
        <w:separator/>
      </w:r>
    </w:p>
  </w:endnote>
  <w:endnote w:type="continuationSeparator" w:id="0">
    <w:p w:rsidR="008A2324" w:rsidRDefault="008A2324" w:rsidP="008A2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5E8" w:rsidRDefault="000F45E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B1E" w:rsidRDefault="008A2324">
    <w:pPr>
      <w:pStyle w:val="Zpa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Daňový systém </w:t>
    </w:r>
    <w:proofErr w:type="gramStart"/>
    <w:r>
      <w:rPr>
        <w:rFonts w:asciiTheme="majorHAnsi" w:eastAsiaTheme="majorEastAsia" w:hAnsiTheme="majorHAnsi" w:cstheme="majorBidi"/>
      </w:rPr>
      <w:t xml:space="preserve">ČR                        </w:t>
    </w:r>
    <w:r w:rsidR="000F45E8">
      <w:rPr>
        <w:rFonts w:asciiTheme="majorHAnsi" w:eastAsiaTheme="majorEastAsia" w:hAnsiTheme="majorHAnsi" w:cstheme="majorBidi"/>
      </w:rPr>
      <w:t xml:space="preserve">                   Samostudium</w:t>
    </w:r>
    <w:proofErr w:type="gramEnd"/>
    <w:r w:rsidR="000F45E8">
      <w:rPr>
        <w:rFonts w:asciiTheme="majorHAnsi" w:eastAsiaTheme="majorEastAsia" w:hAnsiTheme="majorHAnsi" w:cstheme="majorBidi"/>
      </w:rPr>
      <w:t xml:space="preserve"> 5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Stránka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AD625A" w:rsidRPr="00AD625A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3D6B1E" w:rsidRDefault="00AD625A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5E8" w:rsidRDefault="000F45E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324" w:rsidRDefault="008A2324" w:rsidP="008A2324">
      <w:pPr>
        <w:spacing w:after="0" w:line="240" w:lineRule="auto"/>
      </w:pPr>
      <w:r>
        <w:separator/>
      </w:r>
    </w:p>
  </w:footnote>
  <w:footnote w:type="continuationSeparator" w:id="0">
    <w:p w:rsidR="008A2324" w:rsidRDefault="008A2324" w:rsidP="008A2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5E8" w:rsidRDefault="000F45E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5E8" w:rsidRDefault="000F45E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5E8" w:rsidRDefault="000F45E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F6177"/>
    <w:multiLevelType w:val="hybridMultilevel"/>
    <w:tmpl w:val="D46E2024"/>
    <w:lvl w:ilvl="0" w:tplc="6F020F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0AB35C">
      <w:start w:val="166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C40B1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3CB0A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C269D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AC90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B668C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3A988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BE2F6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026DBE"/>
    <w:multiLevelType w:val="hybridMultilevel"/>
    <w:tmpl w:val="CF6CF21A"/>
    <w:lvl w:ilvl="0" w:tplc="8FE4926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3E9816">
      <w:start w:val="166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A0F5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34A33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86614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96FEB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4EC3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80065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3A718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D51379"/>
    <w:multiLevelType w:val="hybridMultilevel"/>
    <w:tmpl w:val="8A22AE94"/>
    <w:lvl w:ilvl="0" w:tplc="0C52FC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740512">
      <w:start w:val="166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EE495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E0C82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B2CB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E4A5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C2CF2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D891D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98450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6B0614"/>
    <w:multiLevelType w:val="hybridMultilevel"/>
    <w:tmpl w:val="D77C27C4"/>
    <w:lvl w:ilvl="0" w:tplc="ED32213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7E2DBC">
      <w:start w:val="544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D8B25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03BF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5E644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5EA2B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28C90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76E82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7647A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20727CC"/>
    <w:multiLevelType w:val="hybridMultilevel"/>
    <w:tmpl w:val="DB2A734E"/>
    <w:lvl w:ilvl="0" w:tplc="FC5876F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1A5EFA">
      <w:start w:val="166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40EF3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04CAC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58B1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80149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16795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B4240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F6872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B9539C"/>
    <w:multiLevelType w:val="hybridMultilevel"/>
    <w:tmpl w:val="8ABE247E"/>
    <w:lvl w:ilvl="0" w:tplc="6804DD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76DA4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CC9C5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C647A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F8D2C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24084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6844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68E9D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B6996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F63DA6"/>
    <w:multiLevelType w:val="hybridMultilevel"/>
    <w:tmpl w:val="AF96B32E"/>
    <w:lvl w:ilvl="0" w:tplc="7D96559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4420E2">
      <w:start w:val="166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485E7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56918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688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005AB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B6DC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705DF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A0C54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C5D2142"/>
    <w:multiLevelType w:val="hybridMultilevel"/>
    <w:tmpl w:val="2FF2A7BA"/>
    <w:lvl w:ilvl="0" w:tplc="0CBCC5F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EE9EC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8EB68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90F74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5689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0ECD2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E665E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1291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76888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0DE7E57"/>
    <w:multiLevelType w:val="hybridMultilevel"/>
    <w:tmpl w:val="43C2FF06"/>
    <w:lvl w:ilvl="0" w:tplc="1AFE0A1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DE4B6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66A80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3069A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5C76C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6E90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BC76F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9851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844E5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1F53073"/>
    <w:multiLevelType w:val="hybridMultilevel"/>
    <w:tmpl w:val="B3D476E0"/>
    <w:lvl w:ilvl="0" w:tplc="CD9C630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62DB5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EA5C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185E5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78EBA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1C71A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40B28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4A022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7E22F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4CF2E0D"/>
    <w:multiLevelType w:val="hybridMultilevel"/>
    <w:tmpl w:val="CEC26C10"/>
    <w:lvl w:ilvl="0" w:tplc="F852EB4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E06DEC">
      <w:start w:val="166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32EF0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7C24C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1A70F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D4F56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2E444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E4EA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A834B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69F2465"/>
    <w:multiLevelType w:val="hybridMultilevel"/>
    <w:tmpl w:val="055CD674"/>
    <w:lvl w:ilvl="0" w:tplc="BCA824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FCBA04">
      <w:start w:val="544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F2BF4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B0431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ECC04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6E50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9673C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FE29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A4A2A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95126FE"/>
    <w:multiLevelType w:val="hybridMultilevel"/>
    <w:tmpl w:val="5290D02A"/>
    <w:lvl w:ilvl="0" w:tplc="8C0AD9E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3898C4">
      <w:start w:val="544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52FC9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66E5E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C636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047CC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70FBE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CA3B6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CC207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A691A29"/>
    <w:multiLevelType w:val="hybridMultilevel"/>
    <w:tmpl w:val="AE9AE624"/>
    <w:lvl w:ilvl="0" w:tplc="75BC368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64C3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76F56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C68A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22AF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4885F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AE83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1E3A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B0618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E691447"/>
    <w:multiLevelType w:val="hybridMultilevel"/>
    <w:tmpl w:val="2F86908C"/>
    <w:lvl w:ilvl="0" w:tplc="B220F7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184BE4">
      <w:start w:val="2345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96CB2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E854D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AE73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82EB6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EEF07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5AEB2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805B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0052032"/>
    <w:multiLevelType w:val="hybridMultilevel"/>
    <w:tmpl w:val="A0D0C730"/>
    <w:lvl w:ilvl="0" w:tplc="2A928B6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3232A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36B16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C245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340AF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AE161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FA45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A2782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98540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05C06ED"/>
    <w:multiLevelType w:val="hybridMultilevel"/>
    <w:tmpl w:val="B7688FD0"/>
    <w:lvl w:ilvl="0" w:tplc="8794A2B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CAFFD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D8142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7ED41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AAD7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D077D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E1D3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26B92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C8CA3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EE51FA4"/>
    <w:multiLevelType w:val="hybridMultilevel"/>
    <w:tmpl w:val="12F0EE96"/>
    <w:lvl w:ilvl="0" w:tplc="7C789A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4ACF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B4EAF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84A1D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48417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F4CB7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027E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26F54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4CF86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90C16A3"/>
    <w:multiLevelType w:val="hybridMultilevel"/>
    <w:tmpl w:val="258A978A"/>
    <w:lvl w:ilvl="0" w:tplc="1C1491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14809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68043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58090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D8C54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36EDB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2802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5EC98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10AB9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0"/>
  </w:num>
  <w:num w:numId="4">
    <w:abstractNumId w:val="12"/>
  </w:num>
  <w:num w:numId="5">
    <w:abstractNumId w:val="9"/>
  </w:num>
  <w:num w:numId="6">
    <w:abstractNumId w:val="18"/>
  </w:num>
  <w:num w:numId="7">
    <w:abstractNumId w:val="14"/>
  </w:num>
  <w:num w:numId="8">
    <w:abstractNumId w:val="3"/>
  </w:num>
  <w:num w:numId="9">
    <w:abstractNumId w:val="8"/>
  </w:num>
  <w:num w:numId="10">
    <w:abstractNumId w:val="11"/>
  </w:num>
  <w:num w:numId="11">
    <w:abstractNumId w:val="1"/>
  </w:num>
  <w:num w:numId="12">
    <w:abstractNumId w:val="13"/>
  </w:num>
  <w:num w:numId="13">
    <w:abstractNumId w:val="15"/>
  </w:num>
  <w:num w:numId="14">
    <w:abstractNumId w:val="10"/>
  </w:num>
  <w:num w:numId="15">
    <w:abstractNumId w:val="2"/>
  </w:num>
  <w:num w:numId="16">
    <w:abstractNumId w:val="6"/>
  </w:num>
  <w:num w:numId="17">
    <w:abstractNumId w:val="7"/>
  </w:num>
  <w:num w:numId="18">
    <w:abstractNumId w:val="17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910"/>
    <w:rsid w:val="000F45E8"/>
    <w:rsid w:val="00764360"/>
    <w:rsid w:val="0081497D"/>
    <w:rsid w:val="00885910"/>
    <w:rsid w:val="008A2324"/>
    <w:rsid w:val="00AD625A"/>
    <w:rsid w:val="00F6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591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885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5910"/>
  </w:style>
  <w:style w:type="paragraph" w:styleId="Zhlav">
    <w:name w:val="header"/>
    <w:basedOn w:val="Normln"/>
    <w:link w:val="ZhlavChar"/>
    <w:uiPriority w:val="99"/>
    <w:unhideWhenUsed/>
    <w:rsid w:val="008A2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3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591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885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5910"/>
  </w:style>
  <w:style w:type="paragraph" w:styleId="Zhlav">
    <w:name w:val="header"/>
    <w:basedOn w:val="Normln"/>
    <w:link w:val="ZhlavChar"/>
    <w:uiPriority w:val="99"/>
    <w:unhideWhenUsed/>
    <w:rsid w:val="008A2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980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Krajňák</dc:creator>
  <cp:lastModifiedBy>Michal Krajňák</cp:lastModifiedBy>
  <cp:revision>6</cp:revision>
  <dcterms:created xsi:type="dcterms:W3CDTF">2017-02-05T15:32:00Z</dcterms:created>
  <dcterms:modified xsi:type="dcterms:W3CDTF">2022-06-19T14:43:00Z</dcterms:modified>
</cp:coreProperties>
</file>