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E6" w:rsidRDefault="009C53B7" w:rsidP="00251DBF">
      <w:pPr>
        <w:spacing w:after="0"/>
        <w:rPr>
          <w:b/>
        </w:rPr>
      </w:pPr>
      <w:r w:rsidRPr="009C53B7">
        <w:rPr>
          <w:b/>
          <w:highlight w:val="yellow"/>
        </w:rPr>
        <w:t>PRO ZKOUŠKU</w:t>
      </w:r>
      <w:r w:rsidR="00EA21E6">
        <w:rPr>
          <w:b/>
        </w:rPr>
        <w:t xml:space="preserve"> – u zápočtu není </w:t>
      </w:r>
    </w:p>
    <w:p w:rsidR="008F4ECC" w:rsidRDefault="008F4ECC" w:rsidP="00251DBF">
      <w:pPr>
        <w:spacing w:after="0"/>
        <w:rPr>
          <w:b/>
        </w:rPr>
      </w:pPr>
      <w:bookmarkStart w:id="0" w:name="_GoBack"/>
      <w:bookmarkEnd w:id="0"/>
    </w:p>
    <w:p w:rsidR="00EA21E6" w:rsidRDefault="00EA21E6" w:rsidP="00251DBF">
      <w:pPr>
        <w:spacing w:after="0"/>
        <w:rPr>
          <w:b/>
          <w:u w:val="single"/>
        </w:rPr>
      </w:pPr>
      <w:r w:rsidRPr="00EA21E6">
        <w:rPr>
          <w:b/>
          <w:u w:val="single"/>
        </w:rPr>
        <w:t>Úvod do daňového systému</w:t>
      </w:r>
      <w:r>
        <w:rPr>
          <w:b/>
          <w:u w:val="single"/>
        </w:rPr>
        <w:t xml:space="preserve">, základní charakteristika a klasifikace daní </w:t>
      </w:r>
    </w:p>
    <w:p w:rsidR="00EA21E6" w:rsidRPr="00EA21E6" w:rsidRDefault="00EA21E6" w:rsidP="00251DBF">
      <w:pPr>
        <w:spacing w:after="0"/>
        <w:rPr>
          <w:b/>
          <w:u w:val="single"/>
        </w:rPr>
      </w:pPr>
    </w:p>
    <w:p w:rsidR="00EA21E6" w:rsidRDefault="00EA21E6" w:rsidP="00251DBF">
      <w:pPr>
        <w:spacing w:after="0"/>
        <w:rPr>
          <w:b/>
        </w:rPr>
      </w:pPr>
    </w:p>
    <w:p w:rsidR="00251DBF" w:rsidRPr="00202865" w:rsidRDefault="00251DBF" w:rsidP="00251DBF">
      <w:pPr>
        <w:spacing w:after="0"/>
        <w:rPr>
          <w:b/>
        </w:rPr>
      </w:pPr>
      <w:r w:rsidRPr="00202865">
        <w:rPr>
          <w:b/>
        </w:rPr>
        <w:t xml:space="preserve">Náležitosti daně </w:t>
      </w:r>
    </w:p>
    <w:p w:rsidR="00251DBF" w:rsidRDefault="00251DBF" w:rsidP="00251DBF">
      <w:pPr>
        <w:spacing w:after="0"/>
      </w:pPr>
    </w:p>
    <w:p w:rsidR="003F6960" w:rsidRPr="00251DBF" w:rsidRDefault="00202865" w:rsidP="00251DBF">
      <w:pPr>
        <w:numPr>
          <w:ilvl w:val="0"/>
          <w:numId w:val="1"/>
        </w:numPr>
        <w:spacing w:after="0"/>
      </w:pPr>
      <w:r w:rsidRPr="00251DBF">
        <w:t>Subjekt daně</w:t>
      </w:r>
    </w:p>
    <w:p w:rsidR="003F6960" w:rsidRPr="00251DBF" w:rsidRDefault="00202865" w:rsidP="00251DBF">
      <w:pPr>
        <w:numPr>
          <w:ilvl w:val="0"/>
          <w:numId w:val="1"/>
        </w:numPr>
        <w:spacing w:after="0"/>
      </w:pPr>
      <w:r w:rsidRPr="00251DBF">
        <w:t>Předmět daně</w:t>
      </w:r>
    </w:p>
    <w:p w:rsidR="003F6960" w:rsidRPr="00251DBF" w:rsidRDefault="00202865" w:rsidP="00251DBF">
      <w:pPr>
        <w:numPr>
          <w:ilvl w:val="0"/>
          <w:numId w:val="1"/>
        </w:numPr>
        <w:spacing w:after="0"/>
      </w:pPr>
      <w:r w:rsidRPr="00251DBF">
        <w:t>Osvobození od daně</w:t>
      </w:r>
    </w:p>
    <w:p w:rsidR="003F6960" w:rsidRPr="00251DBF" w:rsidRDefault="00202865" w:rsidP="00251DBF">
      <w:pPr>
        <w:numPr>
          <w:ilvl w:val="0"/>
          <w:numId w:val="1"/>
        </w:numPr>
        <w:spacing w:after="0"/>
      </w:pPr>
      <w:r w:rsidRPr="00251DBF">
        <w:t>Způsob výpočtu základu daně a zdaňovací období</w:t>
      </w:r>
    </w:p>
    <w:p w:rsidR="003F6960" w:rsidRPr="00251DBF" w:rsidRDefault="00202865" w:rsidP="00251DBF">
      <w:pPr>
        <w:numPr>
          <w:ilvl w:val="0"/>
          <w:numId w:val="1"/>
        </w:numPr>
        <w:spacing w:after="0"/>
      </w:pPr>
      <w:r w:rsidRPr="00251DBF">
        <w:t>Odpočty od základu daně</w:t>
      </w:r>
    </w:p>
    <w:p w:rsidR="003F6960" w:rsidRPr="00251DBF" w:rsidRDefault="00202865" w:rsidP="00251DBF">
      <w:pPr>
        <w:numPr>
          <w:ilvl w:val="0"/>
          <w:numId w:val="1"/>
        </w:numPr>
        <w:spacing w:after="0"/>
      </w:pPr>
      <w:r w:rsidRPr="00251DBF">
        <w:t>Sazba daně</w:t>
      </w:r>
    </w:p>
    <w:p w:rsidR="003F6960" w:rsidRDefault="00202865" w:rsidP="00251DBF">
      <w:pPr>
        <w:numPr>
          <w:ilvl w:val="0"/>
          <w:numId w:val="1"/>
        </w:numPr>
        <w:spacing w:after="0"/>
      </w:pPr>
      <w:r w:rsidRPr="00251DBF">
        <w:t>Slevy na dani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>
        <w:t xml:space="preserve">Poplatník x plátce </w:t>
      </w:r>
    </w:p>
    <w:p w:rsidR="003F6960" w:rsidRPr="00251DBF" w:rsidRDefault="00202865" w:rsidP="00251DBF">
      <w:pPr>
        <w:numPr>
          <w:ilvl w:val="0"/>
          <w:numId w:val="2"/>
        </w:numPr>
        <w:spacing w:after="0"/>
      </w:pPr>
      <w:r w:rsidRPr="00251DBF">
        <w:rPr>
          <w:b/>
          <w:bCs/>
        </w:rPr>
        <w:t xml:space="preserve">Daňový subjekt </w:t>
      </w:r>
      <w:r w:rsidRPr="00251DBF">
        <w:t>je osoba povinná strpět, odvádět a platit daň</w:t>
      </w:r>
    </w:p>
    <w:p w:rsidR="003F6960" w:rsidRPr="00251DBF" w:rsidRDefault="00202865" w:rsidP="00251DBF">
      <w:pPr>
        <w:numPr>
          <w:ilvl w:val="0"/>
          <w:numId w:val="2"/>
        </w:numPr>
        <w:spacing w:after="0"/>
      </w:pPr>
      <w:r w:rsidRPr="00251DBF">
        <w:t xml:space="preserve">Poplatník – ten, kdo nese daňové zatížení </w:t>
      </w:r>
    </w:p>
    <w:p w:rsidR="003F6960" w:rsidRPr="00251DBF" w:rsidRDefault="00202865" w:rsidP="00251DBF">
      <w:pPr>
        <w:numPr>
          <w:ilvl w:val="0"/>
          <w:numId w:val="2"/>
        </w:numPr>
        <w:spacing w:after="0"/>
      </w:pPr>
      <w:r w:rsidRPr="00251DBF">
        <w:t xml:space="preserve">Plátce – ten, kdo musí daň zaplatit </w:t>
      </w:r>
    </w:p>
    <w:p w:rsidR="00251DBF" w:rsidRPr="00251DBF" w:rsidRDefault="00251DBF" w:rsidP="00251DBF">
      <w:pPr>
        <w:spacing w:after="0"/>
      </w:pPr>
    </w:p>
    <w:p w:rsidR="00251DBF" w:rsidRPr="00251DBF" w:rsidRDefault="00251DBF" w:rsidP="00251DBF">
      <w:pPr>
        <w:spacing w:after="0"/>
      </w:pPr>
      <w:r w:rsidRPr="00251DBF">
        <w:t>Předmět daně = veličina, ze které se daň vybírá:</w:t>
      </w:r>
    </w:p>
    <w:p w:rsidR="003F6960" w:rsidRPr="00251DBF" w:rsidRDefault="00202865" w:rsidP="00251DBF">
      <w:pPr>
        <w:numPr>
          <w:ilvl w:val="0"/>
          <w:numId w:val="3"/>
        </w:numPr>
        <w:spacing w:after="0"/>
      </w:pPr>
      <w:r w:rsidRPr="00251DBF">
        <w:rPr>
          <w:b/>
          <w:bCs/>
        </w:rPr>
        <w:t>Hlava</w:t>
      </w:r>
      <w:r w:rsidRPr="00251DBF">
        <w:t xml:space="preserve"> – nepoužívá se, neplní stabilizační a redistribuční funkci</w:t>
      </w:r>
    </w:p>
    <w:p w:rsidR="003F6960" w:rsidRPr="00251DBF" w:rsidRDefault="00202865" w:rsidP="00251DBF">
      <w:pPr>
        <w:numPr>
          <w:ilvl w:val="0"/>
          <w:numId w:val="3"/>
        </w:numPr>
        <w:spacing w:after="0"/>
      </w:pPr>
      <w:r w:rsidRPr="00251DBF">
        <w:rPr>
          <w:b/>
          <w:bCs/>
        </w:rPr>
        <w:t>Majetek</w:t>
      </w:r>
      <w:r w:rsidRPr="00251DBF">
        <w:t xml:space="preserve"> – viditelný (např. </w:t>
      </w:r>
      <w:proofErr w:type="gramStart"/>
      <w:r w:rsidRPr="00251DBF">
        <w:t>nemovitosti) , výběr</w:t>
      </w:r>
      <w:proofErr w:type="gramEnd"/>
      <w:r w:rsidRPr="00251DBF">
        <w:t xml:space="preserve"> od poplatníka </w:t>
      </w:r>
    </w:p>
    <w:p w:rsidR="003F6960" w:rsidRPr="00251DBF" w:rsidRDefault="00202865" w:rsidP="00251DBF">
      <w:pPr>
        <w:numPr>
          <w:ilvl w:val="0"/>
          <w:numId w:val="3"/>
        </w:numPr>
        <w:spacing w:after="0"/>
      </w:pPr>
      <w:r w:rsidRPr="00251DBF">
        <w:rPr>
          <w:b/>
          <w:bCs/>
        </w:rPr>
        <w:t>Spotřeba</w:t>
      </w:r>
      <w:r w:rsidRPr="00251DBF">
        <w:t xml:space="preserve"> – méně viditelné, zahrnutí do ceny vybraného produktu, výběr od plátce (určení produktu, až následně plátce). Odpovídá podílu jedince na spotřebě. Výběr od plátce. Daň z užívání = silniční = přímá. </w:t>
      </w:r>
    </w:p>
    <w:p w:rsidR="003F6960" w:rsidRPr="00251DBF" w:rsidRDefault="00202865" w:rsidP="00251DBF">
      <w:pPr>
        <w:numPr>
          <w:ilvl w:val="0"/>
          <w:numId w:val="3"/>
        </w:numPr>
        <w:spacing w:after="0"/>
      </w:pPr>
      <w:r w:rsidRPr="00251DBF">
        <w:rPr>
          <w:b/>
          <w:bCs/>
        </w:rPr>
        <w:t>Důchod</w:t>
      </w:r>
      <w:r w:rsidRPr="00251DBF">
        <w:t xml:space="preserve"> – daně z příjmů, ekonomický nástroj stimulační funkce, prostředek redistribuce (osobní důchodová daň). Vysoké omezují aktivitu, nepopulární, klesá jejich podíl na příjmech z daní. Daně přímé (poplatník).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>
        <w:t xml:space="preserve">Základ daně </w:t>
      </w:r>
    </w:p>
    <w:p w:rsidR="00251DBF" w:rsidRPr="00251DBF" w:rsidRDefault="00251DBF" w:rsidP="00251DBF">
      <w:pPr>
        <w:spacing w:after="0"/>
      </w:pPr>
      <w:r w:rsidRPr="00251DBF">
        <w:t>Z čeho se má platit daň?</w:t>
      </w:r>
    </w:p>
    <w:p w:rsidR="00251DBF" w:rsidRPr="00251DBF" w:rsidRDefault="00251DBF" w:rsidP="00251DBF">
      <w:pPr>
        <w:spacing w:after="0"/>
      </w:pPr>
      <w:r w:rsidRPr="00251DBF">
        <w:t>musí být vyjádřen v měřitelných jednotkách - fyzikální (kg, m2), hodnotové (Kč).</w:t>
      </w:r>
    </w:p>
    <w:p w:rsidR="00251DBF" w:rsidRPr="00251DBF" w:rsidRDefault="00251DBF" w:rsidP="00251DBF">
      <w:pPr>
        <w:spacing w:after="0"/>
      </w:pPr>
      <w:r w:rsidRPr="00251DBF">
        <w:t>Rozeznáváme daně:</w:t>
      </w:r>
    </w:p>
    <w:p w:rsidR="003F6960" w:rsidRPr="00251DBF" w:rsidRDefault="00202865" w:rsidP="00251DBF">
      <w:pPr>
        <w:numPr>
          <w:ilvl w:val="0"/>
          <w:numId w:val="4"/>
        </w:numPr>
        <w:spacing w:after="0"/>
      </w:pPr>
      <w:r w:rsidRPr="00251DBF">
        <w:rPr>
          <w:b/>
          <w:bCs/>
        </w:rPr>
        <w:t xml:space="preserve">Stanovené bez vztahu k velikosti ZD </w:t>
      </w:r>
      <w:r w:rsidRPr="00251DBF">
        <w:t>– daň z hlavy (místní poplatek za svoz odpadu).</w:t>
      </w:r>
    </w:p>
    <w:p w:rsidR="003F6960" w:rsidRPr="00251DBF" w:rsidRDefault="00202865" w:rsidP="00251DBF">
      <w:pPr>
        <w:numPr>
          <w:ilvl w:val="0"/>
          <w:numId w:val="4"/>
        </w:numPr>
        <w:spacing w:after="0"/>
      </w:pPr>
      <w:r w:rsidRPr="00251DBF">
        <w:rPr>
          <w:b/>
          <w:bCs/>
        </w:rPr>
        <w:t xml:space="preserve">Specifické </w:t>
      </w:r>
      <w:r w:rsidRPr="00251DBF">
        <w:t>– jednotky fyzického objemu (čistý alkohol) – pevná sazba daně na jednotku.</w:t>
      </w:r>
    </w:p>
    <w:p w:rsidR="003F6960" w:rsidRPr="00251DBF" w:rsidRDefault="00202865" w:rsidP="00251DBF">
      <w:pPr>
        <w:numPr>
          <w:ilvl w:val="0"/>
          <w:numId w:val="4"/>
        </w:numPr>
        <w:spacing w:after="0"/>
      </w:pPr>
      <w:r w:rsidRPr="00251DBF">
        <w:rPr>
          <w:b/>
          <w:bCs/>
        </w:rPr>
        <w:t xml:space="preserve">Hodnotové daně </w:t>
      </w:r>
      <w:r w:rsidRPr="00251DBF">
        <w:t xml:space="preserve">(ad </w:t>
      </w:r>
      <w:proofErr w:type="spellStart"/>
      <w:proofErr w:type="gramStart"/>
      <w:r w:rsidRPr="00251DBF">
        <w:t>valorem</w:t>
      </w:r>
      <w:proofErr w:type="spellEnd"/>
      <w:proofErr w:type="gramEnd"/>
      <w:r w:rsidRPr="00251DBF">
        <w:t>) – ZD v peněžních jednotkách – relativní sazba daně.</w:t>
      </w:r>
    </w:p>
    <w:p w:rsidR="00251DBF" w:rsidRPr="00251DBF" w:rsidRDefault="00251DBF" w:rsidP="00251DBF">
      <w:pPr>
        <w:spacing w:after="0"/>
      </w:pPr>
      <w:r w:rsidRPr="00251DBF">
        <w:t>Společný ZD, odpočty od ZD (standardní a nestandardní)</w:t>
      </w:r>
    </w:p>
    <w:p w:rsidR="00251DBF" w:rsidRDefault="00251DBF" w:rsidP="00251DBF">
      <w:pPr>
        <w:spacing w:after="0"/>
      </w:pPr>
    </w:p>
    <w:p w:rsidR="002903CE" w:rsidRDefault="002903CE" w:rsidP="00251DBF">
      <w:pPr>
        <w:spacing w:after="0"/>
      </w:pPr>
    </w:p>
    <w:p w:rsidR="002903CE" w:rsidRDefault="002903CE" w:rsidP="00251DBF">
      <w:pPr>
        <w:spacing w:after="0"/>
      </w:pPr>
    </w:p>
    <w:p w:rsidR="002903CE" w:rsidRDefault="002903CE" w:rsidP="00251DBF">
      <w:pPr>
        <w:spacing w:after="0"/>
      </w:pPr>
    </w:p>
    <w:p w:rsidR="002903CE" w:rsidRDefault="002903CE" w:rsidP="00251DBF">
      <w:pPr>
        <w:spacing w:after="0"/>
      </w:pPr>
    </w:p>
    <w:p w:rsidR="002903CE" w:rsidRDefault="002903CE" w:rsidP="00251DBF">
      <w:pPr>
        <w:spacing w:after="0"/>
      </w:pP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>
        <w:lastRenderedPageBreak/>
        <w:t xml:space="preserve">Daňová kvóta </w:t>
      </w:r>
    </w:p>
    <w:p w:rsidR="003F6960" w:rsidRPr="00251DBF" w:rsidRDefault="00202865" w:rsidP="00251DBF">
      <w:pPr>
        <w:numPr>
          <w:ilvl w:val="0"/>
          <w:numId w:val="5"/>
        </w:numPr>
        <w:spacing w:after="0"/>
      </w:pPr>
      <w:r w:rsidRPr="00251DBF">
        <w:t xml:space="preserve">Poměr celkových příjmů veřejných rozpočtů z daní k hrubému domácímu produktu </w:t>
      </w:r>
    </w:p>
    <w:p w:rsidR="003F6960" w:rsidRPr="00251DBF" w:rsidRDefault="00202865" w:rsidP="00251DBF">
      <w:pPr>
        <w:numPr>
          <w:ilvl w:val="0"/>
          <w:numId w:val="5"/>
        </w:numPr>
        <w:spacing w:after="0"/>
      </w:pPr>
      <w:r w:rsidRPr="00251DBF">
        <w:t xml:space="preserve">Daňová kvóta = Daňové příjmy / HDP </w:t>
      </w:r>
    </w:p>
    <w:p w:rsidR="003F6960" w:rsidRPr="00251DBF" w:rsidRDefault="00202865" w:rsidP="00251DBF">
      <w:pPr>
        <w:numPr>
          <w:ilvl w:val="0"/>
          <w:numId w:val="5"/>
        </w:numPr>
        <w:spacing w:after="0"/>
      </w:pPr>
      <w:r w:rsidRPr="00251DBF">
        <w:t xml:space="preserve">Problémy daňové kvóty </w:t>
      </w:r>
    </w:p>
    <w:p w:rsidR="003F6960" w:rsidRPr="00251DBF" w:rsidRDefault="00202865" w:rsidP="00251DBF">
      <w:pPr>
        <w:numPr>
          <w:ilvl w:val="1"/>
          <w:numId w:val="5"/>
        </w:numPr>
        <w:spacing w:after="0"/>
      </w:pPr>
      <w:r w:rsidRPr="00251DBF">
        <w:t>Vymezení pojmu daň, definice daňového příjmu</w:t>
      </w:r>
    </w:p>
    <w:p w:rsidR="003F6960" w:rsidRPr="00251DBF" w:rsidRDefault="00202865" w:rsidP="00251DBF">
      <w:pPr>
        <w:numPr>
          <w:ilvl w:val="1"/>
          <w:numId w:val="5"/>
        </w:numPr>
        <w:spacing w:after="0"/>
      </w:pPr>
      <w:r w:rsidRPr="00251DBF">
        <w:t xml:space="preserve">Deficitní financování </w:t>
      </w:r>
    </w:p>
    <w:p w:rsidR="003F6960" w:rsidRDefault="00202865" w:rsidP="00251DBF">
      <w:pPr>
        <w:numPr>
          <w:ilvl w:val="1"/>
          <w:numId w:val="5"/>
        </w:numPr>
        <w:spacing w:after="0"/>
      </w:pPr>
      <w:r w:rsidRPr="00251DBF">
        <w:t xml:space="preserve">Struktura výdajů veřejných rozpočtů </w:t>
      </w:r>
    </w:p>
    <w:p w:rsidR="00EA21E6" w:rsidRDefault="00EA21E6" w:rsidP="00EA21E6">
      <w:pPr>
        <w:spacing w:after="0"/>
      </w:pPr>
    </w:p>
    <w:p w:rsidR="00EA21E6" w:rsidRPr="00251DBF" w:rsidRDefault="00EA21E6" w:rsidP="00EA21E6">
      <w:pPr>
        <w:spacing w:after="0"/>
      </w:pPr>
    </w:p>
    <w:p w:rsidR="003F6960" w:rsidRDefault="00202865" w:rsidP="00251DBF">
      <w:pPr>
        <w:numPr>
          <w:ilvl w:val="0"/>
          <w:numId w:val="5"/>
        </w:numPr>
        <w:spacing w:after="0"/>
      </w:pPr>
      <w:r w:rsidRPr="00251DBF">
        <w:rPr>
          <w:b/>
          <w:bCs/>
        </w:rPr>
        <w:t>Vývoj</w:t>
      </w:r>
      <w:r w:rsidRPr="00251DBF">
        <w:t xml:space="preserve"> daňové kvóty v</w:t>
      </w:r>
      <w:r w:rsidR="00EA21E6">
        <w:t> </w:t>
      </w:r>
      <w:r w:rsidRPr="00251DBF">
        <w:t>ČR</w:t>
      </w:r>
      <w:r w:rsidR="00EA21E6">
        <w:t xml:space="preserve"> – dlouhodobě kolem cca 35 % 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>
        <w:t xml:space="preserve">Den ekonomické svobody </w:t>
      </w:r>
    </w:p>
    <w:p w:rsidR="003F6960" w:rsidRPr="00251DBF" w:rsidRDefault="00202865" w:rsidP="00251DBF">
      <w:pPr>
        <w:numPr>
          <w:ilvl w:val="0"/>
          <w:numId w:val="6"/>
        </w:numPr>
        <w:spacing w:after="0"/>
      </w:pPr>
      <w:r w:rsidRPr="00251DBF">
        <w:t xml:space="preserve">Den, kdy poplatník přestává pracovat na stát a začíná pracovat pro sebe 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>
        <w:t xml:space="preserve">Způsoby členění daní 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>Dle vazby na důchod poplatníka – přímé, nepřímé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 xml:space="preserve">Dle subjektu daně 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 xml:space="preserve">Dle objektu daně 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>Dle respektování příjmových poměrů poplatníka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>Dle dopadu na tržní mechanismus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>Dle stanovení hodnoty daně vzhledem k základu daně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 xml:space="preserve">Dle stupně progrese 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>Dle působení v ekonomice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>Dle stupně účelovosti použití výnosů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 xml:space="preserve">Dle způsoby jejich úhrady </w:t>
      </w:r>
    </w:p>
    <w:p w:rsidR="00251DBF" w:rsidRDefault="00251DBF" w:rsidP="00251DBF">
      <w:pPr>
        <w:spacing w:after="0"/>
      </w:pPr>
    </w:p>
    <w:p w:rsidR="00251DBF" w:rsidRPr="00251DBF" w:rsidRDefault="00251DBF" w:rsidP="00251DBF">
      <w:pPr>
        <w:spacing w:after="0"/>
      </w:pPr>
      <w:r w:rsidRPr="00251DBF">
        <w:t xml:space="preserve">Členění dle vazby na důchod poplatníka </w:t>
      </w:r>
    </w:p>
    <w:p w:rsidR="003F6960" w:rsidRPr="00251DBF" w:rsidRDefault="00202865" w:rsidP="00251DBF">
      <w:pPr>
        <w:numPr>
          <w:ilvl w:val="0"/>
          <w:numId w:val="8"/>
        </w:numPr>
        <w:spacing w:after="0"/>
      </w:pPr>
      <w:r w:rsidRPr="00251DBF">
        <w:rPr>
          <w:b/>
          <w:bCs/>
        </w:rPr>
        <w:t xml:space="preserve">Přímé </w:t>
      </w:r>
      <w:r w:rsidRPr="00251DBF">
        <w:t>– vyměřeny na základě důchodu nebo majetku, jsou adresné, respektují majetkovou situaci poplatníka (důchodové, majetkové)</w:t>
      </w:r>
    </w:p>
    <w:p w:rsidR="003F6960" w:rsidRPr="00251DBF" w:rsidRDefault="00202865" w:rsidP="00251DBF">
      <w:pPr>
        <w:numPr>
          <w:ilvl w:val="0"/>
          <w:numId w:val="8"/>
        </w:numPr>
        <w:spacing w:after="0"/>
      </w:pPr>
      <w:r w:rsidRPr="00251DBF">
        <w:rPr>
          <w:b/>
          <w:bCs/>
        </w:rPr>
        <w:t>Nepřímé</w:t>
      </w:r>
      <w:r w:rsidRPr="00251DBF">
        <w:t xml:space="preserve"> – vybírány v cenách zboží, služeb, nerespektují důchodovou ani majetkovou situaci (všeobecné, akcízy)</w:t>
      </w:r>
    </w:p>
    <w:p w:rsidR="00251DBF" w:rsidRDefault="00251DBF" w:rsidP="00251DBF">
      <w:pPr>
        <w:spacing w:after="0"/>
      </w:pPr>
    </w:p>
    <w:p w:rsidR="00251DBF" w:rsidRPr="00251DBF" w:rsidRDefault="00251DBF" w:rsidP="00251DBF">
      <w:pPr>
        <w:spacing w:after="0"/>
      </w:pPr>
      <w:r w:rsidRPr="00251DBF">
        <w:t>Členění dle zohlednění platební schopnosti poplatníka</w:t>
      </w:r>
    </w:p>
    <w:p w:rsidR="003F6960" w:rsidRPr="00251DBF" w:rsidRDefault="00202865" w:rsidP="00251DBF">
      <w:pPr>
        <w:numPr>
          <w:ilvl w:val="0"/>
          <w:numId w:val="9"/>
        </w:numPr>
        <w:spacing w:after="0"/>
      </w:pPr>
      <w:r w:rsidRPr="00251DBF">
        <w:rPr>
          <w:b/>
          <w:bCs/>
        </w:rPr>
        <w:t xml:space="preserve">Osobní </w:t>
      </w:r>
      <w:r w:rsidRPr="00251DBF">
        <w:t>– respektují důchodovou situaci poplatníka</w:t>
      </w:r>
    </w:p>
    <w:p w:rsidR="003F6960" w:rsidRDefault="00202865" w:rsidP="00251DBF">
      <w:pPr>
        <w:numPr>
          <w:ilvl w:val="0"/>
          <w:numId w:val="9"/>
        </w:numPr>
        <w:spacing w:after="0"/>
      </w:pPr>
      <w:r w:rsidRPr="00251DBF">
        <w:rPr>
          <w:b/>
          <w:bCs/>
        </w:rPr>
        <w:t xml:space="preserve">In </w:t>
      </w:r>
      <w:proofErr w:type="spellStart"/>
      <w:r w:rsidRPr="00251DBF">
        <w:rPr>
          <w:b/>
          <w:bCs/>
        </w:rPr>
        <w:t>rem</w:t>
      </w:r>
      <w:proofErr w:type="spellEnd"/>
      <w:r w:rsidRPr="00251DBF">
        <w:rPr>
          <w:b/>
          <w:bCs/>
        </w:rPr>
        <w:t xml:space="preserve"> </w:t>
      </w:r>
      <w:r w:rsidRPr="00251DBF">
        <w:t xml:space="preserve">– výše daně nezávisí na příjmech poplatníka </w:t>
      </w:r>
    </w:p>
    <w:p w:rsidR="00251DBF" w:rsidRPr="00251DBF" w:rsidRDefault="00251DBF" w:rsidP="00251DBF">
      <w:pPr>
        <w:spacing w:after="0"/>
        <w:ind w:left="720"/>
      </w:pPr>
    </w:p>
    <w:p w:rsidR="00251DBF" w:rsidRPr="00251DBF" w:rsidRDefault="00251DBF" w:rsidP="00251DBF">
      <w:pPr>
        <w:spacing w:after="0"/>
      </w:pPr>
      <w:r w:rsidRPr="00251DBF">
        <w:t>Členění dle dopadu na tržní mechanismus</w:t>
      </w:r>
    </w:p>
    <w:p w:rsidR="003F6960" w:rsidRPr="00251DBF" w:rsidRDefault="00202865" w:rsidP="00251DBF">
      <w:pPr>
        <w:numPr>
          <w:ilvl w:val="0"/>
          <w:numId w:val="10"/>
        </w:numPr>
        <w:spacing w:after="0"/>
      </w:pPr>
      <w:r w:rsidRPr="00251DBF">
        <w:rPr>
          <w:b/>
          <w:bCs/>
        </w:rPr>
        <w:t xml:space="preserve">Důchodový efekt </w:t>
      </w:r>
      <w:r w:rsidRPr="00251DBF">
        <w:t xml:space="preserve">– má každá daň, zavedením daně má subjekt méně disponibilních prostředků </w:t>
      </w:r>
    </w:p>
    <w:p w:rsidR="003F6960" w:rsidRPr="00251DBF" w:rsidRDefault="00202865" w:rsidP="00251DBF">
      <w:pPr>
        <w:numPr>
          <w:ilvl w:val="0"/>
          <w:numId w:val="10"/>
        </w:numPr>
        <w:spacing w:after="0"/>
      </w:pPr>
      <w:r w:rsidRPr="00251DBF">
        <w:rPr>
          <w:b/>
          <w:bCs/>
        </w:rPr>
        <w:t xml:space="preserve">Substituční efekt </w:t>
      </w:r>
      <w:r w:rsidRPr="00251DBF">
        <w:t xml:space="preserve">– poplatník mění své aktivity s cílem minimalizovat daňovou zátěž </w:t>
      </w:r>
    </w:p>
    <w:p w:rsidR="003F6960" w:rsidRPr="00251DBF" w:rsidRDefault="00202865" w:rsidP="00251DBF">
      <w:pPr>
        <w:numPr>
          <w:ilvl w:val="0"/>
          <w:numId w:val="10"/>
        </w:numPr>
        <w:spacing w:after="0"/>
      </w:pPr>
      <w:r w:rsidRPr="00F26F77">
        <w:rPr>
          <w:b/>
          <w:bCs/>
          <w:u w:val="single"/>
        </w:rPr>
        <w:t>Distorzní</w:t>
      </w:r>
      <w:r w:rsidRPr="00251DBF">
        <w:t xml:space="preserve">  - mají důchodový i substituční efekt </w:t>
      </w:r>
    </w:p>
    <w:p w:rsidR="003F6960" w:rsidRPr="00251DBF" w:rsidRDefault="00202865" w:rsidP="00251DBF">
      <w:pPr>
        <w:numPr>
          <w:ilvl w:val="0"/>
          <w:numId w:val="10"/>
        </w:numPr>
        <w:spacing w:after="0"/>
      </w:pPr>
      <w:r w:rsidRPr="00F26F77">
        <w:rPr>
          <w:b/>
          <w:bCs/>
          <w:u w:val="single"/>
        </w:rPr>
        <w:t>Nedistorzní</w:t>
      </w:r>
      <w:r w:rsidRPr="00F26F77">
        <w:rPr>
          <w:u w:val="single"/>
        </w:rPr>
        <w:t xml:space="preserve"> </w:t>
      </w:r>
      <w:r w:rsidRPr="00251DBF">
        <w:t xml:space="preserve">– mají pouze důchodový efekt 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>
        <w:lastRenderedPageBreak/>
        <w:t xml:space="preserve">Jednotková x ad </w:t>
      </w:r>
      <w:proofErr w:type="spellStart"/>
      <w:proofErr w:type="gramStart"/>
      <w:r>
        <w:t>valorem</w:t>
      </w:r>
      <w:proofErr w:type="spellEnd"/>
      <w:proofErr w:type="gramEnd"/>
      <w:r>
        <w:t xml:space="preserve"> </w:t>
      </w:r>
    </w:p>
    <w:p w:rsidR="00251DBF" w:rsidRDefault="00202865" w:rsidP="00251DBF">
      <w:pPr>
        <w:numPr>
          <w:ilvl w:val="0"/>
          <w:numId w:val="11"/>
        </w:numPr>
        <w:spacing w:after="0"/>
      </w:pPr>
      <w:r w:rsidRPr="00251DBF">
        <w:rPr>
          <w:b/>
          <w:bCs/>
        </w:rPr>
        <w:t>Jednotková</w:t>
      </w:r>
      <w:r w:rsidRPr="00251DBF">
        <w:t xml:space="preserve"> – stanovena podle množství jednotek daňového základu 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 w:rsidRPr="00251DBF">
        <w:rPr>
          <w:noProof/>
          <w:lang w:eastAsia="cs-CZ"/>
        </w:rPr>
        <w:drawing>
          <wp:inline distT="0" distB="0" distL="0" distR="0">
            <wp:extent cx="4569351" cy="2059388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t="28224" b="8759"/>
                    <a:stretch/>
                  </pic:blipFill>
                  <pic:spPr bwMode="auto">
                    <a:xfrm>
                      <a:off x="0" y="0"/>
                      <a:ext cx="4572638" cy="2060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DBF" w:rsidRDefault="00251DBF" w:rsidP="00251DBF">
      <w:pPr>
        <w:spacing w:after="0"/>
      </w:pPr>
    </w:p>
    <w:p w:rsidR="00251DBF" w:rsidRPr="00251DBF" w:rsidRDefault="00251DBF" w:rsidP="00251DBF">
      <w:pPr>
        <w:spacing w:after="0"/>
      </w:pPr>
    </w:p>
    <w:p w:rsidR="00251DBF" w:rsidRDefault="00202865" w:rsidP="00251DBF">
      <w:pPr>
        <w:spacing w:after="0"/>
        <w:ind w:left="720"/>
      </w:pPr>
      <w:r w:rsidRPr="00251DBF">
        <w:rPr>
          <w:b/>
          <w:bCs/>
        </w:rPr>
        <w:t xml:space="preserve">Ad </w:t>
      </w:r>
      <w:proofErr w:type="spellStart"/>
      <w:proofErr w:type="gramStart"/>
      <w:r w:rsidRPr="00251DBF">
        <w:rPr>
          <w:b/>
          <w:bCs/>
        </w:rPr>
        <w:t>valorem</w:t>
      </w:r>
      <w:proofErr w:type="spellEnd"/>
      <w:r w:rsidRPr="00251DBF">
        <w:rPr>
          <w:b/>
          <w:bCs/>
        </w:rPr>
        <w:t xml:space="preserve"> </w:t>
      </w:r>
      <w:r w:rsidRPr="00251DBF">
        <w:t xml:space="preserve"> – jejich</w:t>
      </w:r>
      <w:proofErr w:type="gramEnd"/>
      <w:r w:rsidRPr="00251DBF">
        <w:t xml:space="preserve"> výše je určena nejčastěji % 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 w:rsidRPr="00251DBF">
        <w:rPr>
          <w:noProof/>
          <w:lang w:eastAsia="cs-CZ"/>
        </w:rPr>
        <w:drawing>
          <wp:inline distT="0" distB="0" distL="0" distR="0">
            <wp:extent cx="4569349" cy="2321781"/>
            <wp:effectExtent l="0" t="0" r="3175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t="24594" b="7656"/>
                    <a:stretch/>
                  </pic:blipFill>
                  <pic:spPr bwMode="auto">
                    <a:xfrm>
                      <a:off x="0" y="0"/>
                      <a:ext cx="4572638" cy="2323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EA21E6" w:rsidRDefault="00EA21E6" w:rsidP="00251DBF">
      <w:pPr>
        <w:spacing w:after="0"/>
      </w:pPr>
    </w:p>
    <w:p w:rsidR="00251DBF" w:rsidRDefault="00251DBF" w:rsidP="00251DBF">
      <w:pPr>
        <w:spacing w:after="0"/>
      </w:pPr>
      <w:r>
        <w:lastRenderedPageBreak/>
        <w:t xml:space="preserve">Členění dle progrese </w:t>
      </w:r>
    </w:p>
    <w:p w:rsidR="003F6960" w:rsidRPr="00251DBF" w:rsidRDefault="00202865" w:rsidP="00251DBF">
      <w:pPr>
        <w:numPr>
          <w:ilvl w:val="0"/>
          <w:numId w:val="13"/>
        </w:numPr>
        <w:spacing w:after="0"/>
      </w:pPr>
      <w:r w:rsidRPr="00251DBF">
        <w:rPr>
          <w:b/>
          <w:bCs/>
        </w:rPr>
        <w:t xml:space="preserve">Progresivita průměrné sazby </w:t>
      </w:r>
      <w:r w:rsidRPr="00251DBF">
        <w:t xml:space="preserve">(PAR) </w:t>
      </w:r>
    </w:p>
    <w:p w:rsidR="00251DBF" w:rsidRPr="00251DBF" w:rsidRDefault="00251DBF" w:rsidP="00251DBF">
      <w:pPr>
        <w:spacing w:after="0"/>
      </w:pPr>
      <m:oMathPara>
        <m:oMathParaPr>
          <m:jc m:val="centerGroup"/>
        </m:oMathParaPr>
        <m:oMath>
          <m:r>
            <w:rPr>
              <w:rFonts w:ascii="Cambria Math" w:hAnsi="Cambria Math"/>
            </w:rPr>
            <m:t>PAR= 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:rsidR="00251DBF" w:rsidRDefault="00251DBF" w:rsidP="00251DBF">
      <w:pPr>
        <w:spacing w:after="0"/>
      </w:pPr>
      <w:r w:rsidRPr="00251DBF">
        <w:t xml:space="preserve"> &gt; 0 … progresivní, &lt; 0 regresivní, 0 proporcionální </w:t>
      </w:r>
    </w:p>
    <w:p w:rsidR="00251DBF" w:rsidRDefault="00F26F77" w:rsidP="00251DBF">
      <w:pPr>
        <w:spacing w:after="0"/>
      </w:pPr>
      <w:r>
        <w:t xml:space="preserve">Y = důchod, T = daňová povinnost </w:t>
      </w:r>
    </w:p>
    <w:p w:rsidR="00F26F77" w:rsidRPr="00251DBF" w:rsidRDefault="00F26F77" w:rsidP="00251DBF">
      <w:pPr>
        <w:spacing w:after="0"/>
      </w:pPr>
    </w:p>
    <w:p w:rsidR="003F6960" w:rsidRPr="00251DBF" w:rsidRDefault="00202865" w:rsidP="00251DBF">
      <w:pPr>
        <w:numPr>
          <w:ilvl w:val="0"/>
          <w:numId w:val="14"/>
        </w:numPr>
        <w:spacing w:after="0"/>
      </w:pPr>
      <w:r w:rsidRPr="00251DBF">
        <w:rPr>
          <w:b/>
          <w:bCs/>
        </w:rPr>
        <w:t xml:space="preserve">Progresivita daňové </w:t>
      </w:r>
      <w:proofErr w:type="gramStart"/>
      <w:r w:rsidRPr="00251DBF">
        <w:rPr>
          <w:b/>
          <w:bCs/>
        </w:rPr>
        <w:t>povinnosti</w:t>
      </w:r>
      <w:r w:rsidRPr="00251DBF">
        <w:t xml:space="preserve">  (PTO</w:t>
      </w:r>
      <w:proofErr w:type="gramEnd"/>
      <w:r w:rsidRPr="00251DBF">
        <w:t xml:space="preserve">) </w:t>
      </w:r>
    </w:p>
    <w:p w:rsidR="00251DBF" w:rsidRPr="00251DBF" w:rsidRDefault="00251DBF" w:rsidP="00251DBF">
      <w:pPr>
        <w:spacing w:after="0"/>
      </w:pPr>
      <m:oMathPara>
        <m:oMathParaPr>
          <m:jc m:val="centerGroup"/>
        </m:oMathParaPr>
        <m:oMath>
          <m:r>
            <w:rPr>
              <w:rFonts w:ascii="Cambria Math" w:hAnsi="Cambria Math"/>
            </w:rPr>
            <m:t>PTO= 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den>
          </m:f>
        </m:oMath>
      </m:oMathPara>
    </w:p>
    <w:p w:rsidR="00251DBF" w:rsidRDefault="00251DBF" w:rsidP="00251DBF">
      <w:pPr>
        <w:spacing w:after="0"/>
      </w:pPr>
      <w:r w:rsidRPr="00251DBF">
        <w:t xml:space="preserve"> &gt; 1 … progresivní, &lt; 1 regresivní, 1 proporcionální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</w:p>
    <w:p w:rsidR="003F6960" w:rsidRPr="00251DBF" w:rsidRDefault="00202865" w:rsidP="00251DBF">
      <w:pPr>
        <w:numPr>
          <w:ilvl w:val="0"/>
          <w:numId w:val="15"/>
        </w:numPr>
        <w:spacing w:after="0"/>
      </w:pPr>
      <w:r w:rsidRPr="00251DBF">
        <w:rPr>
          <w:b/>
          <w:bCs/>
        </w:rPr>
        <w:t xml:space="preserve">Progresivita příjmu po zdanění (PEAT) </w:t>
      </w:r>
    </w:p>
    <w:p w:rsidR="00251DBF" w:rsidRPr="00251DBF" w:rsidRDefault="00251DBF" w:rsidP="00251DBF">
      <w:pPr>
        <w:spacing w:after="0"/>
      </w:pPr>
      <m:oMathPara>
        <m:oMathParaPr>
          <m:jc m:val="centerGroup"/>
        </m:oMathParaPr>
        <m:oMath>
          <m:r>
            <w:rPr>
              <w:rFonts w:ascii="Cambria Math" w:hAnsi="Cambria Math"/>
            </w:rPr>
            <m:t>PEA</m:t>
          </m:r>
          <m:r>
            <w:rPr>
              <w:rFonts w:ascii="Cambria Math" w:hAnsi="Cambria Math"/>
            </w:rPr>
            <m:t>T= 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)-(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den>
          </m:f>
        </m:oMath>
      </m:oMathPara>
    </w:p>
    <w:p w:rsidR="00251DBF" w:rsidRPr="00251DBF" w:rsidRDefault="00251DBF" w:rsidP="00251DBF">
      <w:pPr>
        <w:spacing w:after="0"/>
      </w:pPr>
      <w:r w:rsidRPr="00251DBF">
        <w:t xml:space="preserve"> &lt; 1 … progresivní, &gt; 1 regresivní, 1 proporcionální 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</w:p>
    <w:p w:rsidR="00251DBF" w:rsidRPr="00251DBF" w:rsidRDefault="00251DBF" w:rsidP="00251DBF">
      <w:pPr>
        <w:spacing w:after="0"/>
        <w:rPr>
          <w:b/>
          <w:u w:val="single"/>
        </w:rPr>
      </w:pPr>
      <w:r w:rsidRPr="00251DBF">
        <w:rPr>
          <w:b/>
          <w:u w:val="single"/>
        </w:rPr>
        <w:t>Vývoj daní</w:t>
      </w:r>
    </w:p>
    <w:p w:rsidR="003F6960" w:rsidRPr="00251DBF" w:rsidRDefault="00202865" w:rsidP="00251DBF">
      <w:pPr>
        <w:numPr>
          <w:ilvl w:val="0"/>
          <w:numId w:val="16"/>
        </w:numPr>
        <w:spacing w:after="0"/>
      </w:pPr>
      <w:r w:rsidRPr="00251DBF">
        <w:t>Mezi první daně se řadí</w:t>
      </w:r>
    </w:p>
    <w:p w:rsidR="003F6960" w:rsidRPr="00251DBF" w:rsidRDefault="00202865" w:rsidP="00251DBF">
      <w:pPr>
        <w:numPr>
          <w:ilvl w:val="1"/>
          <w:numId w:val="16"/>
        </w:numPr>
        <w:spacing w:after="0"/>
      </w:pPr>
      <w:r w:rsidRPr="00251DBF">
        <w:rPr>
          <w:b/>
          <w:bCs/>
        </w:rPr>
        <w:t>Domény</w:t>
      </w:r>
      <w:r w:rsidRPr="00251DBF">
        <w:t xml:space="preserve"> – odvody z výnosů z panovníkova majetku </w:t>
      </w:r>
    </w:p>
    <w:p w:rsidR="003F6960" w:rsidRPr="00251DBF" w:rsidRDefault="00202865" w:rsidP="00251DBF">
      <w:pPr>
        <w:numPr>
          <w:ilvl w:val="1"/>
          <w:numId w:val="16"/>
        </w:numPr>
        <w:spacing w:after="0"/>
      </w:pPr>
      <w:r w:rsidRPr="00251DBF">
        <w:rPr>
          <w:b/>
          <w:bCs/>
        </w:rPr>
        <w:t>Regály</w:t>
      </w:r>
      <w:r w:rsidRPr="00251DBF">
        <w:t xml:space="preserve"> – poplatky za propůjčení práv, která patří výlučně panovníkovi </w:t>
      </w:r>
    </w:p>
    <w:p w:rsidR="003F6960" w:rsidRPr="00251DBF" w:rsidRDefault="00202865" w:rsidP="00251DBF">
      <w:pPr>
        <w:numPr>
          <w:ilvl w:val="1"/>
          <w:numId w:val="16"/>
        </w:numPr>
        <w:spacing w:after="0"/>
      </w:pPr>
      <w:r w:rsidRPr="00251DBF">
        <w:rPr>
          <w:b/>
          <w:bCs/>
        </w:rPr>
        <w:t>Kontribuce</w:t>
      </w:r>
      <w:r w:rsidRPr="00251DBF">
        <w:t xml:space="preserve"> – předchůdkyně přímých daní (z hlavy, z majetku, z výnosů)</w:t>
      </w:r>
    </w:p>
    <w:p w:rsidR="003F6960" w:rsidRPr="00251DBF" w:rsidRDefault="00202865" w:rsidP="00251DBF">
      <w:pPr>
        <w:numPr>
          <w:ilvl w:val="1"/>
          <w:numId w:val="16"/>
        </w:numPr>
        <w:spacing w:after="0"/>
      </w:pPr>
      <w:r w:rsidRPr="00251DBF">
        <w:rPr>
          <w:b/>
          <w:bCs/>
        </w:rPr>
        <w:t>Akcízy</w:t>
      </w:r>
      <w:r w:rsidRPr="00251DBF">
        <w:t xml:space="preserve"> – první forma nepřímých daní, modernější forma regálů </w:t>
      </w:r>
    </w:p>
    <w:p w:rsidR="00251DBF" w:rsidRDefault="00251DBF" w:rsidP="00251DBF">
      <w:pPr>
        <w:spacing w:after="0"/>
        <w:rPr>
          <w:b/>
          <w:bCs/>
        </w:rPr>
      </w:pPr>
    </w:p>
    <w:p w:rsidR="00251DBF" w:rsidRPr="00251DBF" w:rsidRDefault="00251DBF" w:rsidP="00251DBF">
      <w:pPr>
        <w:spacing w:after="0"/>
      </w:pPr>
      <w:r w:rsidRPr="00251DBF">
        <w:rPr>
          <w:b/>
          <w:bCs/>
        </w:rPr>
        <w:t>1799</w:t>
      </w:r>
      <w:r w:rsidRPr="00251DBF">
        <w:t xml:space="preserve"> – první důchodová daň </w:t>
      </w:r>
    </w:p>
    <w:p w:rsidR="00251DBF" w:rsidRDefault="00251DBF" w:rsidP="00251DBF">
      <w:pPr>
        <w:spacing w:after="0"/>
      </w:pPr>
    </w:p>
    <w:p w:rsidR="00F26F77" w:rsidRDefault="00F26F77" w:rsidP="00251DBF">
      <w:pPr>
        <w:spacing w:after="0"/>
      </w:pPr>
    </w:p>
    <w:p w:rsidR="00F26F77" w:rsidRDefault="00F26F77" w:rsidP="00251DBF">
      <w:pPr>
        <w:spacing w:after="0"/>
      </w:pPr>
    </w:p>
    <w:p w:rsidR="00251DBF" w:rsidRPr="00F26F77" w:rsidRDefault="00F26F77" w:rsidP="00251DBF">
      <w:pPr>
        <w:spacing w:after="0"/>
        <w:rPr>
          <w:highlight w:val="yellow"/>
        </w:rPr>
      </w:pPr>
      <w:r w:rsidRPr="00F26F77">
        <w:rPr>
          <w:highlight w:val="yellow"/>
        </w:rPr>
        <w:t xml:space="preserve">Doporučená literatura: </w:t>
      </w:r>
    </w:p>
    <w:p w:rsidR="00F26F77" w:rsidRDefault="00F26F77" w:rsidP="00251DBF">
      <w:pPr>
        <w:spacing w:after="0"/>
        <w:rPr>
          <w:highlight w:val="yellow"/>
        </w:rPr>
      </w:pPr>
    </w:p>
    <w:p w:rsidR="00F26F77" w:rsidRPr="00A70FE9" w:rsidRDefault="00F26F77" w:rsidP="00F26F77">
      <w:pPr>
        <w:pStyle w:val="Odstavecseseznamem"/>
        <w:numPr>
          <w:ilvl w:val="0"/>
          <w:numId w:val="17"/>
        </w:numPr>
        <w:spacing w:after="0"/>
        <w:rPr>
          <w:sz w:val="32"/>
        </w:rPr>
      </w:pPr>
      <w:r w:rsidRPr="00A70FE9">
        <w:rPr>
          <w:sz w:val="32"/>
        </w:rPr>
        <w:t xml:space="preserve">ŠIROKÝ, Jan. </w:t>
      </w:r>
      <w:r w:rsidRPr="00A70FE9">
        <w:rPr>
          <w:i/>
          <w:sz w:val="32"/>
        </w:rPr>
        <w:t xml:space="preserve">Základy daňové teorie s praktickými příklady. </w:t>
      </w:r>
      <w:r w:rsidRPr="00A70FE9">
        <w:rPr>
          <w:sz w:val="32"/>
        </w:rPr>
        <w:t xml:space="preserve">Praha: </w:t>
      </w:r>
      <w:proofErr w:type="spellStart"/>
      <w:r w:rsidRPr="00A70FE9">
        <w:rPr>
          <w:sz w:val="32"/>
        </w:rPr>
        <w:t>Wolters</w:t>
      </w:r>
      <w:proofErr w:type="spellEnd"/>
      <w:r w:rsidRPr="00A70FE9">
        <w:rPr>
          <w:sz w:val="32"/>
        </w:rPr>
        <w:t xml:space="preserve"> </w:t>
      </w:r>
      <w:proofErr w:type="spellStart"/>
      <w:r w:rsidRPr="00A70FE9">
        <w:rPr>
          <w:sz w:val="32"/>
        </w:rPr>
        <w:t>Kluwer</w:t>
      </w:r>
      <w:proofErr w:type="spellEnd"/>
      <w:r w:rsidRPr="00A70FE9">
        <w:rPr>
          <w:sz w:val="32"/>
        </w:rPr>
        <w:t xml:space="preserve">, 2016. 128 s. </w:t>
      </w:r>
    </w:p>
    <w:p w:rsidR="00F26F77" w:rsidRPr="00A70FE9" w:rsidRDefault="00F26F77" w:rsidP="00251DBF">
      <w:pPr>
        <w:spacing w:after="0"/>
        <w:rPr>
          <w:sz w:val="32"/>
        </w:rPr>
      </w:pPr>
    </w:p>
    <w:p w:rsidR="00F26F77" w:rsidRPr="00A70FE9" w:rsidRDefault="00F26F77" w:rsidP="00F26F77">
      <w:pPr>
        <w:pStyle w:val="Odstavecseseznamem"/>
        <w:numPr>
          <w:ilvl w:val="0"/>
          <w:numId w:val="17"/>
        </w:numPr>
        <w:spacing w:after="0"/>
        <w:rPr>
          <w:sz w:val="32"/>
        </w:rPr>
      </w:pPr>
      <w:r w:rsidRPr="00A70FE9">
        <w:rPr>
          <w:sz w:val="32"/>
        </w:rPr>
        <w:t xml:space="preserve">VANUČROVÁ, Alena a Lenka LÁCHOVÁ. </w:t>
      </w:r>
      <w:r w:rsidRPr="00A70FE9">
        <w:rPr>
          <w:i/>
          <w:sz w:val="32"/>
        </w:rPr>
        <w:t>Daňový systém ČR</w:t>
      </w:r>
      <w:r w:rsidR="00A70FE9" w:rsidRPr="00A70FE9">
        <w:rPr>
          <w:i/>
          <w:sz w:val="32"/>
        </w:rPr>
        <w:t xml:space="preserve"> 2018</w:t>
      </w:r>
      <w:r w:rsidRPr="00A70FE9">
        <w:rPr>
          <w:i/>
          <w:sz w:val="32"/>
        </w:rPr>
        <w:t xml:space="preserve">. </w:t>
      </w:r>
      <w:r w:rsidR="00A70FE9" w:rsidRPr="00A70FE9">
        <w:rPr>
          <w:sz w:val="32"/>
        </w:rPr>
        <w:t>Praha: 1.VOX, 2018</w:t>
      </w:r>
      <w:r w:rsidRPr="00A70FE9">
        <w:rPr>
          <w:sz w:val="32"/>
        </w:rPr>
        <w:t xml:space="preserve">. 396 s. </w:t>
      </w:r>
    </w:p>
    <w:sectPr w:rsidR="00F26F77" w:rsidRPr="00A70FE9" w:rsidSect="003F696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CE" w:rsidRDefault="002903CE" w:rsidP="002903CE">
      <w:pPr>
        <w:spacing w:after="0" w:line="240" w:lineRule="auto"/>
      </w:pPr>
      <w:r>
        <w:separator/>
      </w:r>
    </w:p>
  </w:endnote>
  <w:endnote w:type="continuationSeparator" w:id="0">
    <w:p w:rsidR="002903CE" w:rsidRDefault="002903CE" w:rsidP="0029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CE" w:rsidRDefault="002903CE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</w:t>
    </w:r>
    <w:proofErr w:type="gramStart"/>
    <w:r>
      <w:rPr>
        <w:rFonts w:asciiTheme="majorHAnsi" w:eastAsiaTheme="majorEastAsia" w:hAnsiTheme="majorHAnsi" w:cstheme="majorBidi"/>
      </w:rPr>
      <w:t>ČR                                               Samostudium</w:t>
    </w:r>
    <w:proofErr w:type="gramEnd"/>
    <w:r>
      <w:rPr>
        <w:rFonts w:asciiTheme="majorHAnsi" w:eastAsiaTheme="majorEastAsia" w:hAnsiTheme="majorHAnsi" w:cstheme="majorBidi"/>
      </w:rPr>
      <w:t xml:space="preserve"> 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8F4ECC" w:rsidRPr="008F4ECC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2903CE" w:rsidRDefault="002903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CE" w:rsidRDefault="002903CE" w:rsidP="002903CE">
      <w:pPr>
        <w:spacing w:after="0" w:line="240" w:lineRule="auto"/>
      </w:pPr>
      <w:r>
        <w:separator/>
      </w:r>
    </w:p>
  </w:footnote>
  <w:footnote w:type="continuationSeparator" w:id="0">
    <w:p w:rsidR="002903CE" w:rsidRDefault="002903CE" w:rsidP="00290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6BE"/>
    <w:multiLevelType w:val="hybridMultilevel"/>
    <w:tmpl w:val="1368DFFE"/>
    <w:lvl w:ilvl="0" w:tplc="A5564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82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285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B63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45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F2E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E7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EF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67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1778F4"/>
    <w:multiLevelType w:val="hybridMultilevel"/>
    <w:tmpl w:val="16F61F38"/>
    <w:lvl w:ilvl="0" w:tplc="0A7ED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AD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E4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F68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BCB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0F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CC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26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4C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902F25"/>
    <w:multiLevelType w:val="hybridMultilevel"/>
    <w:tmpl w:val="9CEA43DA"/>
    <w:lvl w:ilvl="0" w:tplc="5F024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24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F28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287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0E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62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88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43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2B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D11691B"/>
    <w:multiLevelType w:val="hybridMultilevel"/>
    <w:tmpl w:val="EA60F658"/>
    <w:lvl w:ilvl="0" w:tplc="260A9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0C1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48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4EB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A2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4A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60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26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CA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F81519"/>
    <w:multiLevelType w:val="hybridMultilevel"/>
    <w:tmpl w:val="41D0370E"/>
    <w:lvl w:ilvl="0" w:tplc="816436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A64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C2B3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1C5D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82A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BE6C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E8DD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B859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A4A2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1015BBD"/>
    <w:multiLevelType w:val="hybridMultilevel"/>
    <w:tmpl w:val="394208FE"/>
    <w:lvl w:ilvl="0" w:tplc="776E1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C6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AA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E6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6C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AF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C0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9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A8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82835E7"/>
    <w:multiLevelType w:val="hybridMultilevel"/>
    <w:tmpl w:val="1BA62F94"/>
    <w:lvl w:ilvl="0" w:tplc="AD565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FC6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40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27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E4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8E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8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61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6D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F004427"/>
    <w:multiLevelType w:val="hybridMultilevel"/>
    <w:tmpl w:val="8B803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1356A"/>
    <w:multiLevelType w:val="hybridMultilevel"/>
    <w:tmpl w:val="DCD67C9A"/>
    <w:lvl w:ilvl="0" w:tplc="9F6C6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6E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EC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EC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087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40D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766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40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6AC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2CE1258"/>
    <w:multiLevelType w:val="hybridMultilevel"/>
    <w:tmpl w:val="CD141704"/>
    <w:lvl w:ilvl="0" w:tplc="4AC02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A8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90A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4A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8A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2B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28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A0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28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48B3D09"/>
    <w:multiLevelType w:val="hybridMultilevel"/>
    <w:tmpl w:val="7632F45A"/>
    <w:lvl w:ilvl="0" w:tplc="C1BCD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CA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27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CB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F42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70F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21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82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6B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4A710A1"/>
    <w:multiLevelType w:val="hybridMultilevel"/>
    <w:tmpl w:val="430A474E"/>
    <w:lvl w:ilvl="0" w:tplc="07547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C8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2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4D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24E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60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88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E2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EB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5C61007"/>
    <w:multiLevelType w:val="hybridMultilevel"/>
    <w:tmpl w:val="36D63F9E"/>
    <w:lvl w:ilvl="0" w:tplc="08E20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206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8E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88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8D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068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6F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B47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EA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58352B2"/>
    <w:multiLevelType w:val="hybridMultilevel"/>
    <w:tmpl w:val="7A98A088"/>
    <w:lvl w:ilvl="0" w:tplc="F93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18E42A">
      <w:start w:val="1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06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86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C43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45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86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A0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1CA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4AF59B5"/>
    <w:multiLevelType w:val="hybridMultilevel"/>
    <w:tmpl w:val="6F102DC4"/>
    <w:lvl w:ilvl="0" w:tplc="40E4E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62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03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89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EA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2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269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A2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4E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74A44DA"/>
    <w:multiLevelType w:val="hybridMultilevel"/>
    <w:tmpl w:val="34AAB826"/>
    <w:lvl w:ilvl="0" w:tplc="2728A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20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4C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23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27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52E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4B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80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00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8B112C9"/>
    <w:multiLevelType w:val="hybridMultilevel"/>
    <w:tmpl w:val="B122F63A"/>
    <w:lvl w:ilvl="0" w:tplc="BA086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90F2C8">
      <w:start w:val="14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0F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06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E1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2F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A0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A0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2F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2"/>
  </w:num>
  <w:num w:numId="5">
    <w:abstractNumId w:val="16"/>
  </w:num>
  <w:num w:numId="6">
    <w:abstractNumId w:val="10"/>
  </w:num>
  <w:num w:numId="7">
    <w:abstractNumId w:val="0"/>
  </w:num>
  <w:num w:numId="8">
    <w:abstractNumId w:val="9"/>
  </w:num>
  <w:num w:numId="9">
    <w:abstractNumId w:val="15"/>
  </w:num>
  <w:num w:numId="10">
    <w:abstractNumId w:val="11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4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DBF"/>
    <w:rsid w:val="00202865"/>
    <w:rsid w:val="00251DBF"/>
    <w:rsid w:val="002903CE"/>
    <w:rsid w:val="003F6960"/>
    <w:rsid w:val="00413A1F"/>
    <w:rsid w:val="00743754"/>
    <w:rsid w:val="008F4ECC"/>
    <w:rsid w:val="009C53B7"/>
    <w:rsid w:val="00A01FCA"/>
    <w:rsid w:val="00A70FE9"/>
    <w:rsid w:val="00EA21E6"/>
    <w:rsid w:val="00F2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69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DB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9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3CE"/>
  </w:style>
  <w:style w:type="paragraph" w:styleId="Zpat">
    <w:name w:val="footer"/>
    <w:basedOn w:val="Normln"/>
    <w:link w:val="ZpatChar"/>
    <w:uiPriority w:val="99"/>
    <w:unhideWhenUsed/>
    <w:rsid w:val="0029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3CE"/>
  </w:style>
  <w:style w:type="paragraph" w:styleId="Odstavecseseznamem">
    <w:name w:val="List Paragraph"/>
    <w:basedOn w:val="Normln"/>
    <w:uiPriority w:val="34"/>
    <w:qFormat/>
    <w:rsid w:val="00F26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8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2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2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9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5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21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6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6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29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0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3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5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2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9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94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9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5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19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72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4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8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6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7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0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8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8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5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3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39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8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4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55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Krajňák</dc:creator>
  <cp:lastModifiedBy>Michal Krajňák</cp:lastModifiedBy>
  <cp:revision>11</cp:revision>
  <dcterms:created xsi:type="dcterms:W3CDTF">2014-02-05T16:06:00Z</dcterms:created>
  <dcterms:modified xsi:type="dcterms:W3CDTF">2022-06-19T14:40:00Z</dcterms:modified>
</cp:coreProperties>
</file>