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1005" w14:textId="2DE38E41" w:rsidR="00121EE0" w:rsidRPr="00AB1122" w:rsidRDefault="00AB1122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</w:rPr>
        <w:t>1. CENA A JEJÍ FUNKCE</w:t>
      </w:r>
    </w:p>
    <w:p w14:paraId="1F1388AE" w14:textId="541BBF62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Cena j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>e hodnota výrobku vyjádřena v peněžní jednotce.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Ceny jsou v tržní ekonomice ovlivněny mnoha faktory. Cena výrobku plní určité funkce </w:t>
      </w:r>
      <w:proofErr w:type="gramStart"/>
      <w:r w:rsidRPr="00AB1122">
        <w:rPr>
          <w:rFonts w:ascii="Times New Roman" w:hAnsi="Times New Roman" w:cs="Times New Roman"/>
          <w:sz w:val="24"/>
          <w:szCs w:val="24"/>
          <w:lang w:val="cs-CZ"/>
        </w:rPr>
        <w:t>např. :</w:t>
      </w:r>
      <w:proofErr w:type="gramEnd"/>
    </w:p>
    <w:p w14:paraId="1C1C586C" w14:textId="77777777" w:rsid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informační 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>= poskytuje informace o vzácnosti výrobku</w:t>
      </w:r>
    </w:p>
    <w:p w14:paraId="7AA70784" w14:textId="0678DA44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>motivační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= motivuje výrobce k výrobě a zákazníky k nákupu</w:t>
      </w:r>
    </w:p>
    <w:p w14:paraId="74D84B83" w14:textId="655A0A90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alokační 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>= přemisťuje výrobní zdroje práci a kapitál, je spojena s preferencemi zákazníků</w:t>
      </w:r>
    </w:p>
    <w:p w14:paraId="28D5C479" w14:textId="199FCFF1" w:rsid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>distribuční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= rozdělení zboží a služeb dle ceny</w:t>
      </w:r>
    </w:p>
    <w:p w14:paraId="22F90B12" w14:textId="472A860F" w:rsid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4565C318" w14:textId="128B9C18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>2. CÍLE PODNIKU PŘI STANOVOVÁNÍ CENY</w:t>
      </w:r>
    </w:p>
    <w:p w14:paraId="10F01040" w14:textId="1D222DC7" w:rsidR="00AB1122" w:rsidRPr="00AB1122" w:rsidRDefault="00AB112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dlouhodobá existence podniku</w:t>
      </w:r>
    </w:p>
    <w:p w14:paraId="02299BA3" w14:textId="6EB46A24" w:rsidR="00AB1122" w:rsidRPr="00AB1122" w:rsidRDefault="00AB112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tvorba zisku a jeho maximalizace</w:t>
      </w:r>
    </w:p>
    <w:p w14:paraId="73C16076" w14:textId="1738C613" w:rsidR="00AB1122" w:rsidRPr="00AB1122" w:rsidRDefault="00AB112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zvyšování tržního podílu</w:t>
      </w:r>
    </w:p>
    <w:p w14:paraId="08C16267" w14:textId="2543AD77" w:rsidR="00AB1122" w:rsidRPr="00AB1122" w:rsidRDefault="00AB112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růst objemů prodejů</w:t>
      </w:r>
    </w:p>
    <w:p w14:paraId="7241D560" w14:textId="7F909A28" w:rsidR="00AB1122" w:rsidRPr="00AB1122" w:rsidRDefault="00AB112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kvalita výrobků a služeb</w:t>
      </w:r>
    </w:p>
    <w:p w14:paraId="0D471987" w14:textId="166BB78D" w:rsid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9666FC5" w14:textId="29DAB900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>3. OBECNÝ POSTUP TVORBY CENY</w:t>
      </w:r>
    </w:p>
    <w:p w14:paraId="4789FECC" w14:textId="0BDC2FF1" w:rsidR="00AB1122" w:rsidRDefault="00AB1122">
      <w:pPr>
        <w:rPr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F4FAE1" wp14:editId="5F3EEB77">
            <wp:extent cx="5149850" cy="1720850"/>
            <wp:effectExtent l="57150" t="19050" r="69850" b="1270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1147D9F-7018-4C5B-87A8-305171AC15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927DFC2" w14:textId="5A7E025E" w:rsidR="00AB1122" w:rsidRDefault="00AB1122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b/>
          <w:bCs/>
          <w:sz w:val="24"/>
          <w:szCs w:val="24"/>
          <w:lang w:val="cs-CZ"/>
        </w:rPr>
        <w:t>4. IDEÁLNÍ CENA</w:t>
      </w:r>
    </w:p>
    <w:p w14:paraId="1001ED34" w14:textId="72D13E8B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>Ideální neboli optimální cen</w:t>
      </w:r>
      <w:r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by měla:</w:t>
      </w:r>
    </w:p>
    <w:p w14:paraId="34F5938C" w14:textId="25BF867A" w:rsidR="00AB1122" w:rsidRPr="00AB1122" w:rsidRDefault="00AB1122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mít co nejvyšší ziskové rozpětí</w:t>
      </w:r>
    </w:p>
    <w:p w14:paraId="4C2A296A" w14:textId="3F96B483" w:rsidR="00AB1122" w:rsidRPr="00AB1122" w:rsidRDefault="00AB1122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respektovat hodnocení výrobků zákazníkem</w:t>
      </w:r>
    </w:p>
    <w:p w14:paraId="0883B342" w14:textId="4304A069" w:rsidR="00AB1122" w:rsidRPr="00AB1122" w:rsidRDefault="00AB1122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být citlivá ke konkurenci</w:t>
      </w:r>
    </w:p>
    <w:p w14:paraId="3F80A618" w14:textId="238AB995" w:rsidR="00AB1122" w:rsidRDefault="00AB1122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AB1122">
        <w:rPr>
          <w:rFonts w:ascii="Times New Roman" w:hAnsi="Times New Roman" w:cs="Times New Roman"/>
          <w:sz w:val="24"/>
          <w:szCs w:val="24"/>
          <w:lang w:val="cs-CZ"/>
        </w:rPr>
        <w:t xml:space="preserve"> předcházet konkurenčním útokům</w:t>
      </w:r>
    </w:p>
    <w:p w14:paraId="1BFE5003" w14:textId="0650567D" w:rsid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312B341" w14:textId="4F87312F" w:rsidR="00AB1122" w:rsidRPr="008A5DFF" w:rsidRDefault="00AB1122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b/>
          <w:bCs/>
          <w:sz w:val="24"/>
          <w:szCs w:val="24"/>
          <w:lang w:val="cs-CZ"/>
        </w:rPr>
        <w:t>5. FAKTORY OVLIVŇUJÍCÍ CENOVOU STRATEGII</w:t>
      </w:r>
    </w:p>
    <w:p w14:paraId="1076C33A" w14:textId="5AC192E6" w:rsidR="00AB1122" w:rsidRPr="008A5DFF" w:rsidRDefault="008A5DFF" w:rsidP="00AB112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1. reálné náklady a zisk</w:t>
      </w:r>
    </w:p>
    <w:p w14:paraId="32C96737" w14:textId="34CFC07F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Pokud má podnik nízkou míru zisku je nutné sledovat příjmy a výdaje </w:t>
      </w:r>
      <w:r>
        <w:rPr>
          <w:rFonts w:ascii="Times New Roman" w:hAnsi="Times New Roman" w:cs="Times New Roman"/>
          <w:sz w:val="24"/>
          <w:szCs w:val="24"/>
          <w:lang w:val="cs-CZ"/>
        </w:rPr>
        <w:t>při</w:t>
      </w: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různých objemech výroby.</w:t>
      </w:r>
    </w:p>
    <w:p w14:paraId="73896EA9" w14:textId="77777777" w:rsidR="008A5DFF" w:rsidRPr="008A5DFF" w:rsidRDefault="008A5DFF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analýza variabilních nákladů,</w:t>
      </w:r>
    </w:p>
    <w:p w14:paraId="7A6746BF" w14:textId="77777777" w:rsidR="008A5DFF" w:rsidRPr="008A5DFF" w:rsidRDefault="008A5DFF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analýza fixních nákladů,</w:t>
      </w:r>
    </w:p>
    <w:p w14:paraId="6712093E" w14:textId="77777777" w:rsidR="008A5DFF" w:rsidRPr="008A5DFF" w:rsidRDefault="008A5DFF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analýza mezních příjmů,</w:t>
      </w:r>
    </w:p>
    <w:p w14:paraId="39F9731B" w14:textId="2118A80C" w:rsidR="008A5DFF" w:rsidRDefault="008A5DFF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analýza mezních nákladů,</w:t>
      </w:r>
    </w:p>
    <w:p w14:paraId="49F39B04" w14:textId="2632188C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2. konkurence a její nabídka produktů a služeb</w:t>
      </w:r>
    </w:p>
    <w:p w14:paraId="5B65659A" w14:textId="2608E3E3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S konkurencí se nesoutěží jen prostřednictvím ceny.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A5DFF">
        <w:rPr>
          <w:rFonts w:ascii="Times New Roman" w:hAnsi="Times New Roman" w:cs="Times New Roman"/>
          <w:sz w:val="24"/>
          <w:szCs w:val="24"/>
          <w:lang w:val="cs-CZ"/>
        </w:rPr>
        <w:t>Je nutné zaměřit se na celkovou hodnotu zboží.</w:t>
      </w:r>
    </w:p>
    <w:p w14:paraId="5BF7B1BD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Cenu určují i vlastnosti a výkon produktu.</w:t>
      </w:r>
    </w:p>
    <w:p w14:paraId="486A95F9" w14:textId="77777777" w:rsidR="008A5DFF" w:rsidRPr="008A5DFF" w:rsidRDefault="008A5DFF">
      <w:pPr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zvážení nákladů na údržbu, které bude zákazník mít,</w:t>
      </w:r>
    </w:p>
    <w:p w14:paraId="3C084407" w14:textId="77777777" w:rsidR="008A5DFF" w:rsidRPr="008A5DFF" w:rsidRDefault="008A5DFF">
      <w:pPr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spotřeba energie produktu,</w:t>
      </w:r>
    </w:p>
    <w:p w14:paraId="2426A0D4" w14:textId="77777777" w:rsidR="008A5DFF" w:rsidRPr="008A5DFF" w:rsidRDefault="008A5DFF">
      <w:pPr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jaké služby bude schopen zákazníkovi nabídnout,</w:t>
      </w:r>
    </w:p>
    <w:p w14:paraId="78F4A826" w14:textId="77777777" w:rsidR="008A5DFF" w:rsidRPr="008A5DFF" w:rsidRDefault="008A5DFF">
      <w:pPr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dodání zboží,</w:t>
      </w:r>
    </w:p>
    <w:p w14:paraId="5CE3B06A" w14:textId="77777777" w:rsidR="008A5DFF" w:rsidRPr="008A5DFF" w:rsidRDefault="008A5DFF">
      <w:pPr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prestiž podniku i zboží,</w:t>
      </w:r>
    </w:p>
    <w:p w14:paraId="25F3C107" w14:textId="5C04DD31" w:rsidR="008A5DFF" w:rsidRDefault="008A5DFF">
      <w:pPr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vztahy mezi podnikem a zákazníky.</w:t>
      </w:r>
    </w:p>
    <w:p w14:paraId="41A68222" w14:textId="684FA643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b/>
          <w:bCs/>
          <w:sz w:val="24"/>
          <w:szCs w:val="24"/>
          <w:lang w:val="cs-CZ"/>
        </w:rPr>
        <w:t>3. rozdíly tržních segmentů</w:t>
      </w:r>
    </w:p>
    <w:p w14:paraId="4FED174B" w14:textId="7357DF20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Základem je rozdělení ceny dle tržních segmentů.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8A5DFF">
        <w:rPr>
          <w:rFonts w:ascii="Times New Roman" w:hAnsi="Times New Roman" w:cs="Times New Roman"/>
          <w:sz w:val="24"/>
          <w:szCs w:val="24"/>
          <w:lang w:val="cs-CZ"/>
        </w:rPr>
        <w:t>Cenovou</w:t>
      </w:r>
      <w:proofErr w:type="gramEnd"/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diferenciaci je nutné dobře naplánovat.</w:t>
      </w:r>
    </w:p>
    <w:p w14:paraId="55A38A23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Správné použití cenové diferenciace vede ke zvýšení zisku, protože umožňuje optimalizovat cenu a objem prodejů.</w:t>
      </w:r>
    </w:p>
    <w:p w14:paraId="7DF73E26" w14:textId="77777777" w:rsidR="008A5DFF" w:rsidRPr="008A5DFF" w:rsidRDefault="008A5DFF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porovnávání konkurence,</w:t>
      </w:r>
    </w:p>
    <w:p w14:paraId="1118250E" w14:textId="77777777" w:rsidR="008A5DFF" w:rsidRPr="008A5DFF" w:rsidRDefault="008A5DFF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správná segmentace zákazníků.</w:t>
      </w:r>
    </w:p>
    <w:p w14:paraId="52AA4ECD" w14:textId="5813B73A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4. reakce konkurence</w:t>
      </w:r>
    </w:p>
    <w:p w14:paraId="32BD5793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Pokud při tvorbě ceny nebere podnik v poraz případné reakce konkurence může se setkat s neúspěchem          cenová válka.</w:t>
      </w:r>
    </w:p>
    <w:p w14:paraId="24D55DF9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Chce-li podnik odhadnout reakci konkurence, musí brát v úvahu následující faktory:</w:t>
      </w:r>
    </w:p>
    <w:p w14:paraId="2882DC72" w14:textId="77777777" w:rsidR="008A5DFF" w:rsidRPr="008A5DFF" w:rsidRDefault="008A5DFF">
      <w:pPr>
        <w:numPr>
          <w:ilvl w:val="1"/>
          <w:numId w:val="6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strukturu nákladů konkurenčního podniku,</w:t>
      </w:r>
    </w:p>
    <w:p w14:paraId="3F4FC3BA" w14:textId="77777777" w:rsidR="008A5DFF" w:rsidRPr="008A5DFF" w:rsidRDefault="008A5DFF">
      <w:pPr>
        <w:numPr>
          <w:ilvl w:val="1"/>
          <w:numId w:val="6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chovaní cen konkurence,</w:t>
      </w:r>
    </w:p>
    <w:p w14:paraId="721486E4" w14:textId="77777777" w:rsidR="008A5DFF" w:rsidRPr="008A5DFF" w:rsidRDefault="008A5DFF">
      <w:pPr>
        <w:numPr>
          <w:ilvl w:val="1"/>
          <w:numId w:val="6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tržní poptávku,</w:t>
      </w:r>
    </w:p>
    <w:p w14:paraId="1887CE3E" w14:textId="55707B60" w:rsidR="008A5DFF" w:rsidRDefault="008A5DFF">
      <w:pPr>
        <w:numPr>
          <w:ilvl w:val="1"/>
          <w:numId w:val="6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využití výrobních kapacit konkurence.</w:t>
      </w:r>
    </w:p>
    <w:p w14:paraId="5739FB13" w14:textId="55D0420D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b/>
          <w:bCs/>
          <w:sz w:val="24"/>
          <w:szCs w:val="24"/>
          <w:lang w:val="cs-CZ"/>
        </w:rPr>
        <w:t>5. marketing podniku</w:t>
      </w:r>
    </w:p>
    <w:p w14:paraId="2E783B1F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Pokud podnik dokáže dobře zhodnotit tržní poptávku, reálné náklady, vnímání hodnoty produktu zákazníkem a chování konkurence, tak může získat snadněji zisk.</w:t>
      </w:r>
    </w:p>
    <w:p w14:paraId="5580E5B5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>Marketingové zacílení na:</w:t>
      </w:r>
    </w:p>
    <w:p w14:paraId="4CF93B9A" w14:textId="77777777" w:rsidR="008A5DFF" w:rsidRPr="008A5DFF" w:rsidRDefault="008A5DFF">
      <w:pPr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výrobek,</w:t>
      </w:r>
    </w:p>
    <w:p w14:paraId="10705D89" w14:textId="77777777" w:rsidR="008A5DFF" w:rsidRPr="008A5DFF" w:rsidRDefault="008A5DFF">
      <w:pPr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dlouhodobý význam postavení na trhu,</w:t>
      </w:r>
    </w:p>
    <w:p w14:paraId="41C11B66" w14:textId="77777777" w:rsidR="008A5DFF" w:rsidRPr="008A5DFF" w:rsidRDefault="008A5DFF">
      <w:pPr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použití „slízání smetany“,</w:t>
      </w:r>
    </w:p>
    <w:p w14:paraId="2844EE99" w14:textId="77777777" w:rsidR="008A5DFF" w:rsidRPr="008A5DFF" w:rsidRDefault="008A5DFF">
      <w:pPr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udržování dobrých vztahů se zákazníky,</w:t>
      </w:r>
    </w:p>
    <w:p w14:paraId="7782358D" w14:textId="77777777" w:rsidR="008A5DFF" w:rsidRPr="008A5DFF" w:rsidRDefault="008A5DFF">
      <w:pPr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Times New Roman" w:hAnsi="Times New Roman" w:cs="Times New Roman"/>
          <w:sz w:val="24"/>
          <w:szCs w:val="24"/>
          <w:lang w:val="cs-CZ"/>
        </w:rPr>
      </w:pPr>
      <w:r w:rsidRPr="008A5DFF">
        <w:rPr>
          <w:rFonts w:ascii="Times New Roman" w:hAnsi="Times New Roman" w:cs="Times New Roman"/>
          <w:sz w:val="24"/>
          <w:szCs w:val="24"/>
          <w:lang w:val="cs-CZ"/>
        </w:rPr>
        <w:t xml:space="preserve"> dlouhodobá ziskovost.</w:t>
      </w:r>
    </w:p>
    <w:p w14:paraId="3182C60A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0769005E" w14:textId="4DF8BB71" w:rsidR="008A5DFF" w:rsidRPr="002A484F" w:rsidRDefault="002A484F" w:rsidP="008A5D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6. FÁZE ŽIVOTNÍHO CYKLU VÝROBKU </w:t>
      </w:r>
    </w:p>
    <w:p w14:paraId="37BBD326" w14:textId="16DA609A" w:rsidR="008A5DFF" w:rsidRPr="008A5DFF" w:rsidRDefault="002A484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B8AFAA" wp14:editId="3ED1FF88">
            <wp:extent cx="4104700" cy="1815465"/>
            <wp:effectExtent l="0" t="0" r="0" b="0"/>
            <wp:docPr id="6" name="Zástupný obsah 5">
              <a:extLst xmlns:a="http://schemas.openxmlformats.org/drawingml/2006/main">
                <a:ext uri="{FF2B5EF4-FFF2-40B4-BE49-F238E27FC236}">
                  <a16:creationId xmlns:a16="http://schemas.microsoft.com/office/drawing/2014/main" id="{0FEACC1A-CFA6-4CA9-984D-3C1AD634701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ástupný obsah 5">
                      <a:extLst>
                        <a:ext uri="{FF2B5EF4-FFF2-40B4-BE49-F238E27FC236}">
                          <a16:creationId xmlns:a16="http://schemas.microsoft.com/office/drawing/2014/main" id="{0FEACC1A-CFA6-4CA9-984D-3C1AD634701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0"/>
                    <a:srcRect l="26212" t="55284" r="46169" b="25170"/>
                    <a:stretch/>
                  </pic:blipFill>
                  <pic:spPr>
                    <a:xfrm>
                      <a:off x="0" y="0"/>
                      <a:ext cx="4117904" cy="1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720F" w14:textId="77777777" w:rsidR="008A5DFF" w:rsidRPr="008A5DFF" w:rsidRDefault="008A5DFF" w:rsidP="008A5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3B07954" w14:textId="77777777" w:rsidR="002A484F" w:rsidRPr="002A484F" w:rsidRDefault="002A484F" w:rsidP="002A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Tak, jak bude výrobek procházet jednotlivými fázemi svého životního cyklu, tak se bude měnit i jeho nákladová struktura.</w:t>
      </w:r>
    </w:p>
    <w:p w14:paraId="4F2D655C" w14:textId="77777777" w:rsidR="00AB1122" w:rsidRPr="00AB1122" w:rsidRDefault="00AB1122" w:rsidP="00AB11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F2DC650" w14:textId="43C7674B" w:rsidR="00AB1122" w:rsidRDefault="002A484F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CENOVÉ STRATEGIE</w:t>
      </w:r>
    </w:p>
    <w:p w14:paraId="49979960" w14:textId="23E01358" w:rsidR="002A484F" w:rsidRPr="002A484F" w:rsidRDefault="002A484F" w:rsidP="002A4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1. </w:t>
      </w: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>ODČERPÁVACÍ CENOVÁ STRATEGIE</w:t>
      </w:r>
    </w:p>
    <w:p w14:paraId="57E3DCA7" w14:textId="77777777" w:rsidR="002A484F" w:rsidRPr="002A484F" w:rsidRDefault="002A48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Strategie pracuje s vysokou prestižní cenou nových výrobků a teprve s naplněním trhu nebo rostoucím konkurenčním tlakem se přistupuje ke snižování cen.</w:t>
      </w:r>
    </w:p>
    <w:p w14:paraId="5B94D845" w14:textId="77777777" w:rsidR="002A484F" w:rsidRPr="002A484F" w:rsidRDefault="002A48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Účelem strategie je, co nejrychleji uhradit vysoké vývojové náklady.</w:t>
      </w:r>
    </w:p>
    <w:p w14:paraId="7839B497" w14:textId="77777777" w:rsidR="002A484F" w:rsidRPr="002A484F" w:rsidRDefault="002A48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Založena na existenci spotřebitele s nadprůměrně vysokou kupní silou a na možnostech odčerpat, co možná nejvíce spotřebitelského přebytku.</w:t>
      </w:r>
    </w:p>
    <w:p w14:paraId="58D209C7" w14:textId="77777777" w:rsidR="002A484F" w:rsidRPr="002A484F" w:rsidRDefault="002A48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Zvláštní forma cenové diferenciace.</w:t>
      </w:r>
    </w:p>
    <w:p w14:paraId="0CCDFA20" w14:textId="77777777" w:rsidR="002A484F" w:rsidRPr="002A484F" w:rsidRDefault="002A48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„Strategie cenového zužitkování trhu“ nebo „</w:t>
      </w:r>
      <w:proofErr w:type="spellStart"/>
      <w:r w:rsidRPr="002A484F">
        <w:rPr>
          <w:rFonts w:ascii="Times New Roman" w:hAnsi="Times New Roman" w:cs="Times New Roman"/>
          <w:sz w:val="24"/>
          <w:szCs w:val="24"/>
          <w:lang w:val="cs-CZ"/>
        </w:rPr>
        <w:t>skimming</w:t>
      </w:r>
      <w:proofErr w:type="spellEnd"/>
      <w:r w:rsidRPr="002A484F">
        <w:rPr>
          <w:rFonts w:ascii="Times New Roman" w:hAnsi="Times New Roman" w:cs="Times New Roman"/>
          <w:sz w:val="24"/>
          <w:szCs w:val="24"/>
          <w:lang w:val="cs-CZ"/>
        </w:rPr>
        <w:t>“.</w:t>
      </w:r>
    </w:p>
    <w:p w14:paraId="55016781" w14:textId="62D602D8" w:rsidR="002A484F" w:rsidRDefault="002A48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Uplatňování co nejvyšších cen v krátkém období.</w:t>
      </w:r>
    </w:p>
    <w:p w14:paraId="2E8FF20B" w14:textId="77777777" w:rsidR="002A484F" w:rsidRPr="002A484F" w:rsidRDefault="002A484F" w:rsidP="002A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>Strategie je uplatnitelná za předpokladů:</w:t>
      </w:r>
    </w:p>
    <w:p w14:paraId="63456A35" w14:textId="77777777" w:rsidR="002A484F" w:rsidRPr="002A484F" w:rsidRDefault="002A484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je-li dostatek spotřebitelů na prestižním trhu,</w:t>
      </w:r>
    </w:p>
    <w:p w14:paraId="790867C4" w14:textId="77777777" w:rsidR="002A484F" w:rsidRPr="002A484F" w:rsidRDefault="002A484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není-li srovnávací měřítko pro hodnotu a užitek produktu,</w:t>
      </w:r>
    </w:p>
    <w:p w14:paraId="5281B55A" w14:textId="77777777" w:rsidR="002A484F" w:rsidRPr="002A484F" w:rsidRDefault="002A484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má-li být dosaženo rychlého pokrytí výrobních nákladů,</w:t>
      </w:r>
    </w:p>
    <w:p w14:paraId="55170DF1" w14:textId="77777777" w:rsidR="002A484F" w:rsidRPr="002A484F" w:rsidRDefault="002A484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jde-li o produkt s krátkou životností, cyklem a existuje riziko rychlého zastarávání výrobku,</w:t>
      </w:r>
    </w:p>
    <w:p w14:paraId="13581021" w14:textId="2A28A3C8" w:rsidR="002A484F" w:rsidRPr="002A484F" w:rsidRDefault="002A484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jsou-li výrobní kapacity omezeny a nelze je rychle rozšířit.</w:t>
      </w:r>
    </w:p>
    <w:p w14:paraId="4A583A6F" w14:textId="5503C228" w:rsidR="002A484F" w:rsidRDefault="002A484F" w:rsidP="002A48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>Strategie „</w:t>
      </w:r>
      <w:proofErr w:type="spellStart"/>
      <w:r w:rsidRPr="002A484F">
        <w:rPr>
          <w:rFonts w:ascii="Times New Roman" w:hAnsi="Times New Roman" w:cs="Times New Roman"/>
          <w:sz w:val="24"/>
          <w:szCs w:val="24"/>
          <w:lang w:val="cs-CZ"/>
        </w:rPr>
        <w:t>skimming</w:t>
      </w:r>
      <w:proofErr w:type="spellEnd"/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“ je nástrojem pro vytváření image a vyšší kvality produktu prostřednictvím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>vysoké počáteční ceny.</w:t>
      </w:r>
    </w:p>
    <w:p w14:paraId="2414B4B8" w14:textId="77777777" w:rsidR="002A484F" w:rsidRPr="002A484F" w:rsidRDefault="002A484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Je snadnější ceny zvyšovat.</w:t>
      </w:r>
    </w:p>
    <w:p w14:paraId="4965B2A3" w14:textId="77777777" w:rsidR="002A484F" w:rsidRPr="002A484F" w:rsidRDefault="002A484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Nasazením vysokých počátečních cen dává podniku prostor pro jejich snižování v případě hrozby konkurence.</w:t>
      </w:r>
    </w:p>
    <w:p w14:paraId="5D82EF1B" w14:textId="77777777" w:rsidR="002A484F" w:rsidRPr="002A484F" w:rsidRDefault="002A484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Oproti tomu nižší počáteční cenu je obtížné zvýšit bez ztráty objemu prodeje. </w:t>
      </w:r>
    </w:p>
    <w:p w14:paraId="29E21473" w14:textId="77777777" w:rsidR="002A484F" w:rsidRPr="002A484F" w:rsidRDefault="002A484F" w:rsidP="002A484F">
      <w:pPr>
        <w:rPr>
          <w:rFonts w:ascii="Times New Roman" w:hAnsi="Times New Roman" w:cs="Times New Roman"/>
          <w:sz w:val="24"/>
          <w:szCs w:val="24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2.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2A484F">
        <w:rPr>
          <w:rFonts w:ascii="Times New Roman" w:hAnsi="Times New Roman" w:cs="Times New Roman"/>
          <w:b/>
          <w:bCs/>
          <w:sz w:val="24"/>
          <w:szCs w:val="24"/>
        </w:rPr>
        <w:t>PRŮNIKOVÁ CENOVÁ STRATEGIE</w:t>
      </w:r>
    </w:p>
    <w:p w14:paraId="6137392C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Jedná se o penetrační strategii nízkých cen</w:t>
      </w:r>
    </w:p>
    <w:p w14:paraId="1E992C12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Zaměřena na infiltraci trhů a dosažení velkého tržního podílu na daném trhu.</w:t>
      </w:r>
    </w:p>
    <w:p w14:paraId="753C7545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Strategie stojí na nízkých cenách ve snaze jimi ovlivnit trh a co nejrychleji produkt rozšířit.</w:t>
      </w:r>
    </w:p>
    <w:p w14:paraId="2B6BC3E4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Produkt má při této strategii šanci </w:t>
      </w:r>
      <w:proofErr w:type="gramStart"/>
      <w:r w:rsidRPr="002A484F">
        <w:rPr>
          <w:rFonts w:ascii="Times New Roman" w:hAnsi="Times New Roman" w:cs="Times New Roman"/>
          <w:sz w:val="24"/>
          <w:szCs w:val="24"/>
          <w:lang w:val="cs-CZ"/>
        </w:rPr>
        <w:t>obstát</w:t>
      </w:r>
      <w:proofErr w:type="gramEnd"/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pokud je schopný oslovit velké množství zákazníků.</w:t>
      </w:r>
    </w:p>
    <w:p w14:paraId="6046C3FD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Zisk z produktu je nízký proto závisí na objemu prodejů.</w:t>
      </w:r>
    </w:p>
    <w:p w14:paraId="15D9A9AA" w14:textId="00E3A0FC" w:rsid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Nízká cena získává stálé zákazníky.</w:t>
      </w:r>
    </w:p>
    <w:p w14:paraId="4525E6F7" w14:textId="77777777" w:rsidR="002A484F" w:rsidRPr="002A484F" w:rsidRDefault="002A484F" w:rsidP="002A48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>Strategie je vhodná za předpokladů:</w:t>
      </w:r>
    </w:p>
    <w:p w14:paraId="5A1A60B4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existuje-li vysoká pružnost poptávky na trhu,</w:t>
      </w:r>
    </w:p>
    <w:p w14:paraId="40FCC477" w14:textId="7777777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nejsou spotřebitelé, kteří by byli ochotni platit prestižní cenu za daný produkt,</w:t>
      </w:r>
    </w:p>
    <w:p w14:paraId="3C09D25C" w14:textId="2A980BB7" w:rsidR="002A484F" w:rsidRP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může-li být zisková situace produktu zlepšena snížením nákladů pro rozšířením výroby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, </w:t>
      </w:r>
      <w:r w:rsidRPr="002A484F">
        <w:rPr>
          <w:rFonts w:ascii="Times New Roman" w:hAnsi="Times New Roman" w:cs="Times New Roman"/>
          <w:i/>
          <w:iCs/>
          <w:sz w:val="24"/>
          <w:szCs w:val="24"/>
          <w:lang w:val="cs-CZ"/>
        </w:rPr>
        <w:t>vyšším vynaložením vložených prostředků.</w:t>
      </w:r>
    </w:p>
    <w:p w14:paraId="5FD7F80D" w14:textId="5625F46C" w:rsidR="002A484F" w:rsidRDefault="002A484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Strategie průnikových cen je typická pro vstup maloobchodních řetězců na tr</w:t>
      </w:r>
      <w:r>
        <w:rPr>
          <w:rFonts w:ascii="Times New Roman" w:hAnsi="Times New Roman" w:cs="Times New Roman"/>
          <w:sz w:val="24"/>
          <w:szCs w:val="24"/>
          <w:lang w:val="cs-CZ"/>
        </w:rPr>
        <w:t>h,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kdy ceny drží dlouhodobě na nízké úrovni a postupně tak likvidují konkurenci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>po zlikvidování konkurence navyšují ceny</w:t>
      </w:r>
    </w:p>
    <w:p w14:paraId="080EFD67" w14:textId="77777777" w:rsidR="002A484F" w:rsidRDefault="002A484F" w:rsidP="002A48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</w:p>
    <w:p w14:paraId="091EB40C" w14:textId="4A45F340" w:rsidR="002A484F" w:rsidRDefault="002A484F" w:rsidP="002A484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>7. STANOVENÍ CENY U VÝROBKOVÉ ŘADY</w:t>
      </w:r>
    </w:p>
    <w:p w14:paraId="5E0F9D77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Podniky nevyrábějí jen jeden výrobek, pro který by stanovovaly samostatnou cenu a specifickou cenově marketingovou strategii.</w:t>
      </w:r>
    </w:p>
    <w:p w14:paraId="1818BCB8" w14:textId="6AD5FFBD" w:rsid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Vyrábějí obvykle jednu nebo více výrobkových řad s velkým počtem výrobkových variant pro dané tržní segmenty i zákazníky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v těchto případech není možné přemýšlet o ceně izolovaně.</w:t>
      </w:r>
    </w:p>
    <w:p w14:paraId="349C8E61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>Výrobková řada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= seskupení výrobků, které jsou si podobné způsobem užití, distribuce, úrovní cen, a tím jsou přitažlivé pro podobné zákazníky.</w:t>
      </w:r>
    </w:p>
    <w:p w14:paraId="750EDFE6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Hloubka výrobkové řady 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>je dána počtem položek v řadě.</w:t>
      </w:r>
    </w:p>
    <w:p w14:paraId="56B07164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Výrobkový mix = soubor všech výrobkových řad nabízený daným podnikem.</w:t>
      </w:r>
    </w:p>
    <w:p w14:paraId="7D0EE907" w14:textId="65411AAA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Stanovení cen jednotlivých produktů produktové řady je velmi obtížné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2A484F">
        <w:rPr>
          <w:rFonts w:ascii="Times New Roman" w:hAnsi="Times New Roman" w:cs="Times New Roman"/>
          <w:sz w:val="24"/>
          <w:szCs w:val="24"/>
          <w:lang w:val="cs-CZ"/>
        </w:rPr>
        <w:t xml:space="preserve"> snaha podniku dosáhnout maximálního zisku z celé řady.</w:t>
      </w:r>
    </w:p>
    <w:p w14:paraId="3968349A" w14:textId="0DA8DD6D" w:rsid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U vícečetného výrobkového sortimentu může být vzájemně provázána poptávka po jednotlivých výrobcích a struktura jejich nákladů.</w:t>
      </w:r>
    </w:p>
    <w:p w14:paraId="18BB6782" w14:textId="1AD9A294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Položka s nejnižší cenou přitahuje potenciální zákazníky pro cenou výrobkovou řadu a je jakýsi generátor obratu a prohlubuje vztah zákazníka k celé výrobkové řadě.</w:t>
      </w:r>
    </w:p>
    <w:p w14:paraId="22436721" w14:textId="094DB213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2A484F">
        <w:rPr>
          <w:rFonts w:ascii="Times New Roman" w:hAnsi="Times New Roman" w:cs="Times New Roman"/>
          <w:sz w:val="24"/>
          <w:szCs w:val="24"/>
        </w:rPr>
        <w:t>Položka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výrobkové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řady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nejvyšší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cenou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považována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nejkvalitnější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nejlepší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položku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A484F">
        <w:rPr>
          <w:rFonts w:ascii="Times New Roman" w:hAnsi="Times New Roman" w:cs="Times New Roman"/>
          <w:sz w:val="24"/>
          <w:szCs w:val="24"/>
        </w:rPr>
        <w:t>řadě</w:t>
      </w:r>
      <w:proofErr w:type="spellEnd"/>
      <w:r w:rsidRPr="002A484F">
        <w:rPr>
          <w:rFonts w:ascii="Times New Roman" w:hAnsi="Times New Roman" w:cs="Times New Roman"/>
          <w:sz w:val="24"/>
          <w:szCs w:val="24"/>
        </w:rPr>
        <w:t>.</w:t>
      </w:r>
    </w:p>
    <w:p w14:paraId="616C35CB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Hlavní problém pro výrobce je alokace společných nákladů na jednotlivé položky.</w:t>
      </w:r>
    </w:p>
    <w:p w14:paraId="0F58908E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Problémem je roztřídění nepřímých nákladů (společných nákladů), které sebou přináší širší sortiment výrobků.</w:t>
      </w:r>
    </w:p>
    <w:p w14:paraId="53AE48F6" w14:textId="77777777" w:rsidR="002A484F" w:rsidRPr="002A484F" w:rsidRDefault="002A484F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>V praxi se nejvhodněji jeví stanovení ceny s vymezením nákladů na bázi příspěvku na úhradu fixních nákladů.</w:t>
      </w:r>
    </w:p>
    <w:p w14:paraId="1CFF0783" w14:textId="7385C946" w:rsidR="002A484F" w:rsidRDefault="002A484F" w:rsidP="002A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E8770A6" w14:textId="4B291D5F" w:rsidR="002A484F" w:rsidRPr="00BB46E0" w:rsidRDefault="00DC5569" w:rsidP="002A4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8. </w:t>
      </w:r>
      <w:r w:rsidR="00BB46E0"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>NEJV</w:t>
      </w:r>
      <w:r w:rsid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>Ý</w:t>
      </w:r>
      <w:r w:rsidR="00BB46E0"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ZNAMĚJŠÍ </w:t>
      </w:r>
      <w:r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>RIZIK</w:t>
      </w:r>
      <w:r w:rsidR="00BB46E0"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>A TVORBY CEN</w:t>
      </w:r>
      <w:r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A METODY JEJICH HODNOCENÍ</w:t>
      </w:r>
    </w:p>
    <w:p w14:paraId="596256CA" w14:textId="77777777" w:rsidR="00BB46E0" w:rsidRPr="00BB46E0" w:rsidRDefault="00BB46E0">
      <w:pPr>
        <w:numPr>
          <w:ilvl w:val="3"/>
          <w:numId w:val="15"/>
        </w:numPr>
        <w:tabs>
          <w:tab w:val="clear" w:pos="2880"/>
          <w:tab w:val="num" w:pos="709"/>
        </w:tabs>
        <w:spacing w:after="0" w:line="240" w:lineRule="auto"/>
        <w:ind w:hanging="2454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rizika proniknutí na trhy,</w:t>
      </w:r>
    </w:p>
    <w:p w14:paraId="2CA85E0C" w14:textId="77777777" w:rsidR="00BB46E0" w:rsidRPr="00BB46E0" w:rsidRDefault="00BB46E0">
      <w:pPr>
        <w:numPr>
          <w:ilvl w:val="3"/>
          <w:numId w:val="15"/>
        </w:numPr>
        <w:tabs>
          <w:tab w:val="clear" w:pos="2880"/>
          <w:tab w:val="num" w:pos="709"/>
        </w:tabs>
        <w:spacing w:after="0" w:line="240" w:lineRule="auto"/>
        <w:ind w:hanging="2454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rizika spojená s vnímám produktu ze strany zákazníků,</w:t>
      </w:r>
    </w:p>
    <w:p w14:paraId="522CC3F5" w14:textId="77777777" w:rsidR="00BB46E0" w:rsidRPr="00BB46E0" w:rsidRDefault="00BB46E0">
      <w:pPr>
        <w:numPr>
          <w:ilvl w:val="3"/>
          <w:numId w:val="15"/>
        </w:numPr>
        <w:tabs>
          <w:tab w:val="clear" w:pos="2880"/>
          <w:tab w:val="num" w:pos="709"/>
        </w:tabs>
        <w:spacing w:after="0" w:line="240" w:lineRule="auto"/>
        <w:ind w:hanging="2454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rizika dosažení tržeb,</w:t>
      </w:r>
    </w:p>
    <w:p w14:paraId="1A66606D" w14:textId="77777777" w:rsidR="00BB46E0" w:rsidRPr="00BB46E0" w:rsidRDefault="00BB46E0">
      <w:pPr>
        <w:numPr>
          <w:ilvl w:val="3"/>
          <w:numId w:val="15"/>
        </w:numPr>
        <w:tabs>
          <w:tab w:val="clear" w:pos="2880"/>
          <w:tab w:val="num" w:pos="709"/>
        </w:tabs>
        <w:spacing w:after="0" w:line="240" w:lineRule="auto"/>
        <w:ind w:hanging="2454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rizika spojená s kapacitou trhu,</w:t>
      </w:r>
    </w:p>
    <w:p w14:paraId="648E07F1" w14:textId="77777777" w:rsidR="00BB46E0" w:rsidRPr="00BB46E0" w:rsidRDefault="00BB46E0">
      <w:pPr>
        <w:numPr>
          <w:ilvl w:val="3"/>
          <w:numId w:val="15"/>
        </w:numPr>
        <w:tabs>
          <w:tab w:val="clear" w:pos="2880"/>
          <w:tab w:val="num" w:pos="709"/>
        </w:tabs>
        <w:spacing w:after="0" w:line="240" w:lineRule="auto"/>
        <w:ind w:hanging="2454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ostatní rizika trhu.</w:t>
      </w:r>
    </w:p>
    <w:p w14:paraId="245A2114" w14:textId="77777777" w:rsidR="00BB46E0" w:rsidRDefault="00BB46E0" w:rsidP="002A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4042E6BB" w14:textId="77777777" w:rsidR="00BB46E0" w:rsidRPr="00BB46E0" w:rsidRDefault="00BB46E0" w:rsidP="00BB4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>KVALITATIVNÍ METODY</w:t>
      </w:r>
    </w:p>
    <w:p w14:paraId="619A6AEC" w14:textId="77777777" w:rsidR="00BB46E0" w:rsidRPr="00BB46E0" w:rsidRDefault="00BB46E0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Jde o relativní srovnání významností jednotlivých rizikových faktorů a jejich případný dopad na podnik.</w:t>
      </w:r>
    </w:p>
    <w:p w14:paraId="7C04DB83" w14:textId="220C4982" w:rsidR="00BB46E0" w:rsidRPr="00BB46E0" w:rsidRDefault="00BB46E0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 xml:space="preserve">Doporučuje se pro úvodní fáze hodnocení rizik a až v průběhu navázaných činností by se mělo přecházet </w:t>
      </w:r>
      <w:proofErr w:type="gramStart"/>
      <w:r w:rsidRPr="00BB46E0">
        <w:rPr>
          <w:rFonts w:ascii="Times New Roman" w:hAnsi="Times New Roman" w:cs="Times New Roman"/>
          <w:sz w:val="24"/>
          <w:szCs w:val="24"/>
          <w:lang w:val="cs-CZ"/>
        </w:rPr>
        <w:t>k</w:t>
      </w:r>
      <w:proofErr w:type="gramEnd"/>
      <w:r w:rsidRPr="00BB46E0">
        <w:rPr>
          <w:rFonts w:ascii="Times New Roman" w:hAnsi="Times New Roman" w:cs="Times New Roman"/>
          <w:sz w:val="24"/>
          <w:szCs w:val="24"/>
          <w:lang w:val="cs-CZ"/>
        </w:rPr>
        <w:t xml:space="preserve"> kvantitativním metodám.</w:t>
      </w:r>
    </w:p>
    <w:p w14:paraId="34B3F5D7" w14:textId="79903A59" w:rsidR="00BB46E0" w:rsidRPr="00BB46E0" w:rsidRDefault="00BB46E0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brainstorming,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analýza předpokladů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BB46E0">
        <w:rPr>
          <w:rFonts w:ascii="Times New Roman" w:hAnsi="Times New Roman" w:cs="Times New Roman"/>
          <w:sz w:val="24"/>
          <w:szCs w:val="24"/>
          <w:lang w:val="cs-CZ"/>
        </w:rPr>
        <w:t>delphi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interview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kontrolní seznamy,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rychlé seznamy,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rejstříky rizik,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mapování rizik,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matice rizik.</w:t>
      </w:r>
    </w:p>
    <w:p w14:paraId="4C6CB3C7" w14:textId="77777777" w:rsidR="00BB46E0" w:rsidRPr="00BB46E0" w:rsidRDefault="00BB46E0" w:rsidP="00BB46E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cs-CZ"/>
        </w:rPr>
      </w:pPr>
    </w:p>
    <w:p w14:paraId="6DEAEDC8" w14:textId="77777777" w:rsidR="00BB46E0" w:rsidRPr="00BB46E0" w:rsidRDefault="00BB46E0" w:rsidP="00BB4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b/>
          <w:bCs/>
          <w:sz w:val="24"/>
          <w:szCs w:val="24"/>
          <w:lang w:val="cs-CZ"/>
        </w:rPr>
        <w:t>KVANTITATIVNÍ METODY</w:t>
      </w:r>
    </w:p>
    <w:p w14:paraId="68B1021F" w14:textId="77777777" w:rsidR="00BB46E0" w:rsidRPr="00BB46E0" w:rsidRDefault="00BB46E0">
      <w:pPr>
        <w:numPr>
          <w:ilvl w:val="1"/>
          <w:numId w:val="14"/>
        </w:numPr>
        <w:tabs>
          <w:tab w:val="clear" w:pos="1440"/>
          <w:tab w:val="num" w:pos="567"/>
        </w:tabs>
        <w:spacing w:after="0" w:line="240" w:lineRule="auto"/>
        <w:ind w:hanging="1156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Snaží se odhadnout:</w:t>
      </w:r>
    </w:p>
    <w:p w14:paraId="69AB51D3" w14:textId="77777777" w:rsidR="00BB46E0" w:rsidRPr="00BB46E0" w:rsidRDefault="00BB46E0">
      <w:pPr>
        <w:numPr>
          <w:ilvl w:val="2"/>
          <w:numId w:val="14"/>
        </w:numPr>
        <w:tabs>
          <w:tab w:val="num" w:pos="567"/>
        </w:tabs>
        <w:spacing w:after="0" w:line="240" w:lineRule="auto"/>
        <w:ind w:hanging="1156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i/>
          <w:iCs/>
          <w:sz w:val="24"/>
          <w:szCs w:val="24"/>
          <w:lang w:val="cs-CZ"/>
        </w:rPr>
        <w:lastRenderedPageBreak/>
        <w:t>konkrétní hodnoty rizikových faktorů,</w:t>
      </w:r>
    </w:p>
    <w:p w14:paraId="6C6F0170" w14:textId="77777777" w:rsidR="00BB46E0" w:rsidRPr="00BB46E0" w:rsidRDefault="00BB46E0">
      <w:pPr>
        <w:numPr>
          <w:ilvl w:val="2"/>
          <w:numId w:val="14"/>
        </w:numPr>
        <w:tabs>
          <w:tab w:val="num" w:pos="567"/>
        </w:tabs>
        <w:spacing w:after="0" w:line="240" w:lineRule="auto"/>
        <w:ind w:hanging="1156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i/>
          <w:iCs/>
          <w:sz w:val="24"/>
          <w:szCs w:val="24"/>
          <w:lang w:val="cs-CZ"/>
        </w:rPr>
        <w:t>intervaly rizikových faktorů,</w:t>
      </w:r>
    </w:p>
    <w:p w14:paraId="79971434" w14:textId="77777777" w:rsidR="00BB46E0" w:rsidRPr="00BB46E0" w:rsidRDefault="00BB46E0">
      <w:pPr>
        <w:numPr>
          <w:ilvl w:val="2"/>
          <w:numId w:val="14"/>
        </w:numPr>
        <w:tabs>
          <w:tab w:val="num" w:pos="567"/>
        </w:tabs>
        <w:spacing w:after="0" w:line="240" w:lineRule="auto"/>
        <w:ind w:hanging="1156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i/>
          <w:iCs/>
          <w:sz w:val="24"/>
          <w:szCs w:val="24"/>
          <w:lang w:val="cs-CZ"/>
        </w:rPr>
        <w:t>vlivy na sledované veličiny (zisk, tržby),</w:t>
      </w:r>
    </w:p>
    <w:p w14:paraId="33EF0C19" w14:textId="77777777" w:rsidR="00BB46E0" w:rsidRPr="00BB46E0" w:rsidRDefault="00BB46E0">
      <w:pPr>
        <w:numPr>
          <w:ilvl w:val="2"/>
          <w:numId w:val="14"/>
        </w:numPr>
        <w:tabs>
          <w:tab w:val="num" w:pos="567"/>
        </w:tabs>
        <w:spacing w:after="0" w:line="240" w:lineRule="auto"/>
        <w:ind w:hanging="1156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i/>
          <w:iCs/>
          <w:sz w:val="24"/>
          <w:szCs w:val="24"/>
          <w:lang w:val="cs-CZ"/>
        </w:rPr>
        <w:t>pravděpodobnost jejich výskytu.</w:t>
      </w:r>
    </w:p>
    <w:p w14:paraId="74AFE2A3" w14:textId="6BC838B8" w:rsidR="00BB46E0" w:rsidRPr="00BB46E0" w:rsidRDefault="00BB46E0" w:rsidP="00BB4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 xml:space="preserve">Východiskem je matematický model řešeného </w:t>
      </w:r>
      <w:proofErr w:type="gramStart"/>
      <w:r w:rsidRPr="00BB46E0">
        <w:rPr>
          <w:rFonts w:ascii="Times New Roman" w:hAnsi="Times New Roman" w:cs="Times New Roman"/>
          <w:sz w:val="24"/>
          <w:szCs w:val="24"/>
          <w:lang w:val="cs-CZ"/>
        </w:rPr>
        <w:t>problému</w:t>
      </w:r>
      <w:proofErr w:type="gramEnd"/>
      <w:r w:rsidRPr="00BB46E0">
        <w:rPr>
          <w:rFonts w:ascii="Times New Roman" w:hAnsi="Times New Roman" w:cs="Times New Roman"/>
          <w:sz w:val="24"/>
          <w:szCs w:val="24"/>
          <w:lang w:val="cs-CZ"/>
        </w:rPr>
        <w:t xml:space="preserve"> do kterého jsou integrovány číselně vlivy jednotlivých rizik.</w:t>
      </w:r>
    </w:p>
    <w:p w14:paraId="78FA0B71" w14:textId="2F1EDE73" w:rsidR="00BB46E0" w:rsidRPr="00BB46E0" w:rsidRDefault="00BB46E0" w:rsidP="00BB4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rozhodovací stromy,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analýza citlivosti,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simulace Monte Carlo</w:t>
      </w:r>
    </w:p>
    <w:p w14:paraId="2B95F5BF" w14:textId="56F95214" w:rsidR="00BB46E0" w:rsidRPr="00BB46E0" w:rsidRDefault="00BB46E0" w:rsidP="00BB4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BB46E0">
        <w:rPr>
          <w:rFonts w:ascii="Times New Roman" w:hAnsi="Times New Roman" w:cs="Times New Roman"/>
          <w:sz w:val="24"/>
          <w:szCs w:val="24"/>
          <w:lang w:val="cs-CZ"/>
        </w:rPr>
        <w:t>Vhodným nástrojem pro analýzu cenové tvorby v podmínkách rizika a nejistoty je:</w:t>
      </w:r>
    </w:p>
    <w:p w14:paraId="3301786E" w14:textId="77777777" w:rsidR="00BB46E0" w:rsidRPr="00BB46E0" w:rsidRDefault="00BB46E0">
      <w:pPr>
        <w:numPr>
          <w:ilvl w:val="4"/>
          <w:numId w:val="14"/>
        </w:numPr>
        <w:tabs>
          <w:tab w:val="clear" w:pos="3600"/>
          <w:tab w:val="num" w:pos="993"/>
        </w:tabs>
        <w:spacing w:after="0" w:line="240" w:lineRule="auto"/>
        <w:ind w:hanging="2891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marketingová situační analýza,</w:t>
      </w:r>
    </w:p>
    <w:p w14:paraId="5A75D7D8" w14:textId="77777777" w:rsidR="00BB46E0" w:rsidRPr="00BB46E0" w:rsidRDefault="00BB46E0">
      <w:pPr>
        <w:numPr>
          <w:ilvl w:val="4"/>
          <w:numId w:val="14"/>
        </w:numPr>
        <w:tabs>
          <w:tab w:val="clear" w:pos="3600"/>
          <w:tab w:val="num" w:pos="993"/>
        </w:tabs>
        <w:spacing w:after="0" w:line="240" w:lineRule="auto"/>
        <w:ind w:hanging="2891"/>
        <w:rPr>
          <w:rFonts w:ascii="Times New Roman" w:hAnsi="Times New Roman" w:cs="Times New Roman"/>
          <w:sz w:val="24"/>
          <w:szCs w:val="24"/>
          <w:lang w:val="cs-CZ"/>
        </w:rPr>
      </w:pPr>
      <w:r w:rsidRPr="00BB46E0">
        <w:rPr>
          <w:rFonts w:ascii="Times New Roman" w:hAnsi="Times New Roman" w:cs="Times New Roman"/>
          <w:sz w:val="24"/>
          <w:szCs w:val="24"/>
          <w:lang w:val="cs-CZ"/>
        </w:rPr>
        <w:t>predikce vývoje.</w:t>
      </w:r>
    </w:p>
    <w:p w14:paraId="6F24DD28" w14:textId="77777777" w:rsidR="002A484F" w:rsidRPr="002A484F" w:rsidRDefault="002A484F" w:rsidP="002A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7891B251" w14:textId="39620909" w:rsidR="002A484F" w:rsidRDefault="00BF4582" w:rsidP="00BF4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9. </w:t>
      </w:r>
      <w:r w:rsid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FAKTORY OVLIVŇUJÍCÍ CENU</w:t>
      </w:r>
    </w:p>
    <w:p w14:paraId="69C2F4FA" w14:textId="65B6CAEE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tuzemská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 i světová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 cenová hladina,</w:t>
      </w:r>
    </w:p>
    <w:p w14:paraId="773D0EBC" w14:textId="60A45FAD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tuzemská 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i světová 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poptávka a nabídka,</w:t>
      </w:r>
    </w:p>
    <w:p w14:paraId="7C6B3310" w14:textId="1CF756F4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ceny exportu,</w:t>
      </w:r>
    </w:p>
    <w:p w14:paraId="269A4818" w14:textId="347DFECA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dostupnost substitutů,</w:t>
      </w:r>
    </w:p>
    <w:p w14:paraId="07CC8548" w14:textId="57CF7FB8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ceny vstupních surovin,</w:t>
      </w:r>
    </w:p>
    <w:p w14:paraId="4C21D659" w14:textId="4E638EB5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ceny komponentů,</w:t>
      </w:r>
    </w:p>
    <w:p w14:paraId="49290134" w14:textId="5C669FED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skladování výrobků,</w:t>
      </w:r>
    </w:p>
    <w:p w14:paraId="451FFECF" w14:textId="68122FB2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vývojové kapacity,</w:t>
      </w:r>
    </w:p>
    <w:p w14:paraId="777F19A5" w14:textId="1CBCAF62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výrobní náklady,</w:t>
      </w:r>
    </w:p>
    <w:p w14:paraId="6207D5F6" w14:textId="12277E55" w:rsidR="00C06B07" w:rsidRPr="00C06B07" w:rsidRDefault="00C06B0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legislativa.</w:t>
      </w:r>
    </w:p>
    <w:p w14:paraId="01017FE8" w14:textId="527EA6A6" w:rsidR="00C06B07" w:rsidRDefault="00C06B07" w:rsidP="00BF4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FCC127B" w14:textId="026F84A5" w:rsidR="00C06B07" w:rsidRDefault="00C06B07" w:rsidP="00BF4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10. PROGNÓZOVÁNÍ NÁKLADŮ</w:t>
      </w:r>
    </w:p>
    <w:p w14:paraId="33110D6A" w14:textId="7D22D2DE" w:rsidR="00C06B07" w:rsidRPr="00C06B07" w:rsidRDefault="00C06B07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Pokud chce podnik stanovovat cenu, musí provést prognózování (odhady vývoje) cen, které se neobejde bez prognózování nákladů.</w:t>
      </w:r>
    </w:p>
    <w:p w14:paraId="303C579A" w14:textId="79F40FB4" w:rsidR="00C06B07" w:rsidRPr="00C06B07" w:rsidRDefault="00C06B07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Podnik musí analyzovat jednotlivé složky nákladů a hodnotit cenové strategie konkurenčních podniků.</w:t>
      </w:r>
    </w:p>
    <w:p w14:paraId="4561C8B9" w14:textId="4C9A3455" w:rsidR="00C06B07" w:rsidRPr="00C06B07" w:rsidRDefault="00C06B07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Nejvýznamnějšími proměnlivými faktory, které ovlivňují prognózu nákladů jsou:</w:t>
      </w:r>
    </w:p>
    <w:p w14:paraId="535E29F6" w14:textId="7777777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náklady na pracovní sílu,</w:t>
      </w:r>
    </w:p>
    <w:p w14:paraId="5E7CAA84" w14:textId="7777777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úspory z rozsahu výroby,</w:t>
      </w:r>
    </w:p>
    <w:p w14:paraId="6FA67639" w14:textId="7777777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technologie a zařízení,</w:t>
      </w:r>
    </w:p>
    <w:p w14:paraId="6012549A" w14:textId="7777777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materiály,</w:t>
      </w:r>
    </w:p>
    <w:p w14:paraId="3A44875D" w14:textId="7777777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distribuce,</w:t>
      </w:r>
    </w:p>
    <w:p w14:paraId="7209D871" w14:textId="7777777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energie,</w:t>
      </w:r>
    </w:p>
    <w:p w14:paraId="7EC16933" w14:textId="77CF5637" w:rsidR="00C06B07" w:rsidRPr="00C06B07" w:rsidRDefault="00C06B07">
      <w:pPr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ekologie.</w:t>
      </w:r>
    </w:p>
    <w:p w14:paraId="73D0A52F" w14:textId="77777777" w:rsidR="00C06B07" w:rsidRDefault="00C06B07" w:rsidP="00C06B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</w:pPr>
    </w:p>
    <w:p w14:paraId="682B72D1" w14:textId="1F0DE9D7" w:rsidR="00C06B07" w:rsidRPr="00C06B07" w:rsidRDefault="00C06B07" w:rsidP="00C06B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11. PROGNOSTICKÉ METODY</w:t>
      </w:r>
    </w:p>
    <w:p w14:paraId="0B406EC2" w14:textId="034B6B96" w:rsidR="00C06B07" w:rsidRPr="002A484F" w:rsidRDefault="00C06B07" w:rsidP="00BF45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7F6AFE0E" wp14:editId="7789E63E">
            <wp:extent cx="6242050" cy="2597150"/>
            <wp:effectExtent l="57150" t="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14FDC12B-BB72-41ED-BB1D-342E5C4D0A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7A383FE" w14:textId="7B53E263" w:rsidR="002A484F" w:rsidRPr="002A484F" w:rsidRDefault="002A484F" w:rsidP="002A48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  <w:r w:rsidRPr="002A484F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09C8F974" w14:textId="5A4E8FAF" w:rsidR="002A484F" w:rsidRPr="002A484F" w:rsidRDefault="002A484F" w:rsidP="002A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D196545" w14:textId="77777777" w:rsidR="00C06B07" w:rsidRDefault="00C06B07" w:rsidP="002A4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73806D7" w14:textId="024F0952" w:rsidR="002A484F" w:rsidRDefault="00C06B07" w:rsidP="002A4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>12. CENOTVORBA SLUŽEB</w:t>
      </w:r>
    </w:p>
    <w:p w14:paraId="7C4AF0E1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Objektivně stanovené ceny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 umožňují stanovit fixní poplatek za určitou službu nebo hodinovou sazbu.</w:t>
      </w:r>
    </w:p>
    <w:p w14:paraId="6207D9BB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Nevýhodou takto stanovené ceny je, že cenotvorba nebere v úvahu to, jak vnímá hodnotu služby zákazník.</w:t>
      </w:r>
    </w:p>
    <w:p w14:paraId="6238C6C1" w14:textId="434ED9F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Fixní poplatek může být příliš vysoký nebo příliš nízký v porovnání s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konkurencí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 proto je nutné znát ceny konkurentů.</w:t>
      </w:r>
    </w:p>
    <w:p w14:paraId="372DC290" w14:textId="117DD832" w:rsid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Subjektivně stanovené ceny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 jsou upravené na základě hodnoty vnímané zákazníkem, tak aby pro něj byly přijatelné. Stanoveny z minulých cen nebo odhadem.</w:t>
      </w:r>
    </w:p>
    <w:p w14:paraId="0DC932A6" w14:textId="77777777" w:rsidR="00C06B07" w:rsidRPr="00C06B07" w:rsidRDefault="00C06B07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SUBJEKTIVNÍ PRVKY CENY</w:t>
      </w:r>
    </w:p>
    <w:p w14:paraId="7AA8C100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odhad efektivnosti poskytování služby,</w:t>
      </w:r>
    </w:p>
    <w:p w14:paraId="37010DC5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porovnání schopností a zkušeností poskytovatele služeb,</w:t>
      </w:r>
    </w:p>
    <w:p w14:paraId="3E7A0047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typ a obtížnost práce,</w:t>
      </w:r>
    </w:p>
    <w:p w14:paraId="69698918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zákazníkovo pohodlí,</w:t>
      </w:r>
    </w:p>
    <w:p w14:paraId="10BD4DBD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hladina tržních cen,</w:t>
      </w:r>
    </w:p>
    <w:p w14:paraId="495C1457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neobvyklé výdaje,</w:t>
      </w:r>
    </w:p>
    <w:p w14:paraId="6C852EC9" w14:textId="77777777" w:rsidR="00C06B07" w:rsidRPr="00C06B07" w:rsidRDefault="00C06B0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hodnota a přijatelnost pro zákazníka.</w:t>
      </w:r>
    </w:p>
    <w:p w14:paraId="2D254F01" w14:textId="05AD4208" w:rsidR="002A484F" w:rsidRDefault="002A484F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2CAEFF7" w14:textId="7F8E486B" w:rsidR="002A484F" w:rsidRPr="00C06B07" w:rsidRDefault="00C06B07" w:rsidP="00C06B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13. CENOTVORBA SLUŽEB ZALOŽENÁ NA NÁKLADECH</w:t>
      </w:r>
    </w:p>
    <w:p w14:paraId="0786807E" w14:textId="77777777" w:rsidR="00C06B07" w:rsidRPr="00C06B07" w:rsidRDefault="00C06B07">
      <w:pPr>
        <w:numPr>
          <w:ilvl w:val="1"/>
          <w:numId w:val="19"/>
        </w:numPr>
        <w:tabs>
          <w:tab w:val="clear" w:pos="144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Oceňování některých služeb je založeno spíše </w:t>
      </w:r>
      <w:proofErr w:type="gramStart"/>
      <w:r w:rsidRPr="00C06B07">
        <w:rPr>
          <w:rFonts w:ascii="Times New Roman" w:hAnsi="Times New Roman" w:cs="Times New Roman"/>
          <w:sz w:val="24"/>
          <w:szCs w:val="24"/>
          <w:lang w:val="cs-CZ"/>
        </w:rPr>
        <w:t>nákladově,</w:t>
      </w:r>
      <w:proofErr w:type="gramEnd"/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 než tržně. </w:t>
      </w:r>
    </w:p>
    <w:p w14:paraId="4DFC17F2" w14:textId="77777777" w:rsidR="00C06B07" w:rsidRPr="00C06B07" w:rsidRDefault="00C06B07">
      <w:pPr>
        <w:numPr>
          <w:ilvl w:val="1"/>
          <w:numId w:val="19"/>
        </w:numPr>
        <w:tabs>
          <w:tab w:val="clear" w:pos="144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Normální účetní postupy nevyjadřují hodnotu osob pro nutné provedení služby, je tedy nutné nákladově kalkulovat lidské zdroje.</w:t>
      </w:r>
    </w:p>
    <w:p w14:paraId="5B2F8544" w14:textId="77777777" w:rsidR="00C06B07" w:rsidRPr="00C06B07" w:rsidRDefault="00C06B07">
      <w:pPr>
        <w:numPr>
          <w:ilvl w:val="1"/>
          <w:numId w:val="19"/>
        </w:numPr>
        <w:tabs>
          <w:tab w:val="clear" w:pos="144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 xml:space="preserve">Např. přístup </w:t>
      </w:r>
      <w:r w:rsidRPr="00C06B07">
        <w:rPr>
          <w:rFonts w:ascii="Times New Roman" w:hAnsi="Times New Roman" w:cs="Times New Roman"/>
          <w:i/>
          <w:iCs/>
          <w:sz w:val="24"/>
          <w:szCs w:val="24"/>
          <w:lang w:val="cs-CZ"/>
        </w:rPr>
        <w:t>„</w:t>
      </w:r>
      <w:proofErr w:type="spellStart"/>
      <w:r w:rsidRPr="00C06B07">
        <w:rPr>
          <w:rFonts w:ascii="Times New Roman" w:hAnsi="Times New Roman" w:cs="Times New Roman"/>
          <w:i/>
          <w:iCs/>
          <w:sz w:val="24"/>
          <w:szCs w:val="24"/>
          <w:lang w:val="cs-CZ"/>
        </w:rPr>
        <w:t>jobjacket</w:t>
      </w:r>
      <w:proofErr w:type="spellEnd"/>
      <w:r w:rsidRPr="00C06B07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“ </w:t>
      </w:r>
      <w:r w:rsidRPr="00C06B07">
        <w:rPr>
          <w:rFonts w:ascii="Times New Roman" w:hAnsi="Times New Roman" w:cs="Times New Roman"/>
          <w:sz w:val="24"/>
          <w:szCs w:val="24"/>
          <w:lang w:val="cs-CZ"/>
        </w:rPr>
        <w:t>alokuje náklady lidských zdrojů na bázi skutečných časů strávených nad daným účetním případem.</w:t>
      </w:r>
    </w:p>
    <w:p w14:paraId="49186030" w14:textId="77777777" w:rsidR="00C06B07" w:rsidRPr="00C06B07" w:rsidRDefault="00C06B07">
      <w:pPr>
        <w:numPr>
          <w:ilvl w:val="1"/>
          <w:numId w:val="19"/>
        </w:numPr>
        <w:tabs>
          <w:tab w:val="clear" w:pos="144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Stanovení ceny na bázi nákladů, kdy se zákazníkovi či klientovi účtují náklady služby + učený procentní poplatek.</w:t>
      </w:r>
    </w:p>
    <w:p w14:paraId="472EED26" w14:textId="77777777" w:rsidR="00C06B07" w:rsidRPr="00C06B07" w:rsidRDefault="00C06B07">
      <w:pPr>
        <w:numPr>
          <w:ilvl w:val="1"/>
          <w:numId w:val="19"/>
        </w:numPr>
        <w:tabs>
          <w:tab w:val="clear" w:pos="1440"/>
          <w:tab w:val="num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Typické pro odborné služby (právní, poradenské, lékařské).</w:t>
      </w:r>
    </w:p>
    <w:p w14:paraId="2D10F34D" w14:textId="77777777" w:rsidR="00C06B07" w:rsidRDefault="00C06B07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FB539FF" w14:textId="1D3C4ADE" w:rsidR="00C06B07" w:rsidRPr="00C06B07" w:rsidRDefault="00C06B07" w:rsidP="00C06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14.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>CEN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</w:t>
      </w:r>
      <w:r w:rsidRPr="00C06B0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TVORBA S OHLEDEM NA FLUKTUACI POPTÁVKY </w:t>
      </w:r>
    </w:p>
    <w:p w14:paraId="267ED07E" w14:textId="77777777" w:rsidR="00C06B07" w:rsidRPr="00C06B07" w:rsidRDefault="00C06B07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578" w:hanging="436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Některé podniky poskytující služby považují za obtížné alokovat náklady na výkony služeb, tak cenu služeb stanovují na základě tržního vnímání hodnoty.</w:t>
      </w:r>
    </w:p>
    <w:p w14:paraId="6A1137FB" w14:textId="77777777" w:rsidR="00C06B07" w:rsidRPr="00C06B07" w:rsidRDefault="00C06B07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578" w:hanging="436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Hodnotově orientovaná cenová tvorba vychází z odhadů hodnoty, kterou službě přisuzuje trh.</w:t>
      </w:r>
    </w:p>
    <w:p w14:paraId="319D7997" w14:textId="77777777" w:rsidR="00C06B07" w:rsidRPr="00C06B07" w:rsidRDefault="00C06B07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578" w:hanging="436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sz w:val="24"/>
          <w:szCs w:val="24"/>
          <w:lang w:val="cs-CZ"/>
        </w:rPr>
        <w:t>Firmy poskytující služby se často uchylují k tomu, že kopírují ceny svých hlavních konkurentů.</w:t>
      </w:r>
    </w:p>
    <w:p w14:paraId="014E74CB" w14:textId="77777777" w:rsidR="00C06B07" w:rsidRPr="00C06B07" w:rsidRDefault="00C06B07">
      <w:pPr>
        <w:numPr>
          <w:ilvl w:val="2"/>
          <w:numId w:val="20"/>
        </w:numPr>
        <w:tabs>
          <w:tab w:val="num" w:pos="567"/>
        </w:tabs>
        <w:spacing w:after="0" w:line="240" w:lineRule="auto"/>
        <w:ind w:left="578" w:hanging="436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špičkové ceny,</w:t>
      </w:r>
    </w:p>
    <w:p w14:paraId="39E3488B" w14:textId="77777777" w:rsidR="00C06B07" w:rsidRPr="00C06B07" w:rsidRDefault="00C06B07">
      <w:pPr>
        <w:numPr>
          <w:ilvl w:val="2"/>
          <w:numId w:val="20"/>
        </w:numPr>
        <w:tabs>
          <w:tab w:val="num" w:pos="567"/>
        </w:tabs>
        <w:spacing w:after="0" w:line="240" w:lineRule="auto"/>
        <w:ind w:left="578" w:hanging="436"/>
        <w:rPr>
          <w:rFonts w:ascii="Times New Roman" w:hAnsi="Times New Roman" w:cs="Times New Roman"/>
          <w:sz w:val="24"/>
          <w:szCs w:val="24"/>
          <w:lang w:val="cs-CZ"/>
        </w:rPr>
      </w:pPr>
      <w:r w:rsidRPr="00C06B07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rozvojové ceny.</w:t>
      </w:r>
    </w:p>
    <w:p w14:paraId="201A48B1" w14:textId="77777777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>ŠPIČKOVÉ CENY</w:t>
      </w:r>
    </w:p>
    <w:p w14:paraId="2B638166" w14:textId="77777777" w:rsidR="009B2643" w:rsidRPr="009B2643" w:rsidRDefault="009B2643">
      <w:pPr>
        <w:numPr>
          <w:ilvl w:val="1"/>
          <w:numId w:val="21"/>
        </w:numPr>
        <w:tabs>
          <w:tab w:val="clear" w:pos="1440"/>
          <w:tab w:val="num" w:pos="567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Špičková poptávka je </w:t>
      </w:r>
      <w:proofErr w:type="gramStart"/>
      <w:r w:rsidRPr="009B2643">
        <w:rPr>
          <w:rFonts w:ascii="Times New Roman" w:hAnsi="Times New Roman" w:cs="Times New Roman"/>
          <w:sz w:val="24"/>
          <w:szCs w:val="24"/>
          <w:lang w:val="cs-CZ"/>
        </w:rPr>
        <w:t>taková</w:t>
      </w:r>
      <w:proofErr w:type="gramEnd"/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 u které si může podnik účtovat vyšší ceny</w:t>
      </w:r>
    </w:p>
    <w:p w14:paraId="2367EA64" w14:textId="77777777" w:rsidR="009B2643" w:rsidRPr="009B2643" w:rsidRDefault="009B2643">
      <w:pPr>
        <w:numPr>
          <w:ilvl w:val="1"/>
          <w:numId w:val="21"/>
        </w:numPr>
        <w:tabs>
          <w:tab w:val="clear" w:pos="1440"/>
          <w:tab w:val="num" w:pos="567"/>
        </w:tabs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i/>
          <w:iCs/>
          <w:sz w:val="24"/>
          <w:szCs w:val="24"/>
          <w:lang w:val="cs-CZ"/>
        </w:rPr>
        <w:t>Např. ceny hotelů o víkendu, ceny energií v odpoledních večerních hodinách.</w:t>
      </w:r>
    </w:p>
    <w:p w14:paraId="6497CAFA" w14:textId="77777777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>ROZVOJOVÉ CENY</w:t>
      </w:r>
    </w:p>
    <w:p w14:paraId="2E52D20E" w14:textId="77777777" w:rsidR="009B2643" w:rsidRPr="009B2643" w:rsidRDefault="009B2643">
      <w:pPr>
        <w:numPr>
          <w:ilvl w:val="1"/>
          <w:numId w:val="22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Oproti tomu ceny mimo špičku stanovuje podnik cenově výhodněji. </w:t>
      </w:r>
    </w:p>
    <w:p w14:paraId="3A5138E1" w14:textId="44E3CDE4" w:rsidR="009B2643" w:rsidRDefault="009B2643">
      <w:pPr>
        <w:numPr>
          <w:ilvl w:val="1"/>
          <w:numId w:val="22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i/>
          <w:iCs/>
          <w:sz w:val="24"/>
          <w:szCs w:val="24"/>
          <w:lang w:val="cs-CZ"/>
        </w:rPr>
        <w:t>Např. ceny hotelů v týdnu, ceny vstupenek do kina v dopoledních hodinách, ceny energií nad ránem, mimosezónní ceny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. Smyslem nižších cen (rozvojových cen) je </w:t>
      </w: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>podpora růstu poptávky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14:paraId="32297C28" w14:textId="582F8EC1" w:rsidR="002A484F" w:rsidRDefault="002A484F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787B853" w14:textId="77777777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15. </w:t>
      </w:r>
      <w:r w:rsidRPr="009B2643">
        <w:rPr>
          <w:rFonts w:ascii="Times New Roman" w:hAnsi="Times New Roman" w:cs="Times New Roman"/>
          <w:b/>
          <w:bCs/>
          <w:sz w:val="24"/>
          <w:szCs w:val="24"/>
        </w:rPr>
        <w:t>KAPACITNĚ ORIENTOVANÁ TVORBA CEN</w:t>
      </w:r>
    </w:p>
    <w:p w14:paraId="5CB73865" w14:textId="77777777" w:rsidR="009B2643" w:rsidRPr="009B2643" w:rsidRDefault="009B2643">
      <w:pPr>
        <w:numPr>
          <w:ilvl w:val="1"/>
          <w:numId w:val="23"/>
        </w:numPr>
        <w:tabs>
          <w:tab w:val="clear" w:pos="144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sz w:val="24"/>
          <w:szCs w:val="24"/>
          <w:lang w:val="cs-CZ"/>
        </w:rPr>
        <w:t>U služeb náročných na vybavenost zařízením způsobují výkyvy poptávky nahoru a dolů při tvorbě cen značné problémy.</w:t>
      </w:r>
    </w:p>
    <w:p w14:paraId="7C037F9D" w14:textId="39515962" w:rsidR="009B2643" w:rsidRDefault="009B2643">
      <w:pPr>
        <w:numPr>
          <w:ilvl w:val="1"/>
          <w:numId w:val="23"/>
        </w:numPr>
        <w:tabs>
          <w:tab w:val="clear" w:pos="144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sz w:val="24"/>
          <w:szCs w:val="24"/>
          <w:lang w:val="cs-CZ"/>
        </w:rPr>
        <w:t>Pokud je zařízení využíváno extrémně moc nebo naopak málo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>nadcenění nebo podcenění služby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</w:p>
    <w:p w14:paraId="7BFB5846" w14:textId="07433B94" w:rsidR="009B2643" w:rsidRPr="009B2643" w:rsidRDefault="009B2643">
      <w:pPr>
        <w:numPr>
          <w:ilvl w:val="1"/>
          <w:numId w:val="23"/>
        </w:numPr>
        <w:tabs>
          <w:tab w:val="clear" w:pos="144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e nutné vytvořit kapacitně orientované oceňování, které zaručí požadovanou návratnost a konkurenční cenovou úroveň. </w:t>
      </w:r>
    </w:p>
    <w:p w14:paraId="33846CBD" w14:textId="00DEDC6C" w:rsidR="002A484F" w:rsidRDefault="002A484F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1DA7D91" w14:textId="651B4E35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>16. CO JE TO PAKETOVÁNÍ A PŘÍKLAD PAKETOVÁNÍ SLUŽEB</w:t>
      </w:r>
    </w:p>
    <w:p w14:paraId="61B84BD3" w14:textId="46DA2F77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>Paketování služeb je spojení dvou a více služeb do jednoho nabízeného kompletu za zvýhodněnou cenu.</w:t>
      </w:r>
    </w:p>
    <w:p w14:paraId="7641C07B" w14:textId="38239BA5" w:rsid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>Jedna služba je prodávána za normální cenu druhá je poskytována se slevou.</w:t>
      </w:r>
    </w:p>
    <w:p w14:paraId="6E2A25CF" w14:textId="7884A556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a) </w:t>
      </w: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>ČISTÉ PAKETOVÁNÍ</w:t>
      </w:r>
    </w:p>
    <w:p w14:paraId="380CB883" w14:textId="72119C5B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>V rámci čistého paketování jsou jednotlivé dostupné jen jako součást paketu.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>Cílem je zvýšení hodnoty hlavní služby.</w:t>
      </w:r>
    </w:p>
    <w:p w14:paraId="5B0F5C0B" w14:textId="16E2B5B9" w:rsidR="009B2643" w:rsidRP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 xml:space="preserve">b) </w:t>
      </w:r>
      <w:r w:rsidRPr="009B2643">
        <w:rPr>
          <w:rFonts w:ascii="Times New Roman" w:hAnsi="Times New Roman" w:cs="Times New Roman"/>
          <w:b/>
          <w:bCs/>
          <w:sz w:val="24"/>
          <w:szCs w:val="24"/>
          <w:lang w:val="cs-CZ"/>
        </w:rPr>
        <w:t>SMÍŠENÉ PAKETOVÁNÍ</w:t>
      </w:r>
    </w:p>
    <w:p w14:paraId="418A790F" w14:textId="77777777" w:rsid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B2643">
        <w:rPr>
          <w:rFonts w:ascii="Times New Roman" w:hAnsi="Times New Roman" w:cs="Times New Roman"/>
          <w:sz w:val="24"/>
          <w:szCs w:val="24"/>
          <w:lang w:val="cs-CZ"/>
        </w:rPr>
        <w:t>- Zákazník má možnost nakoupit jednotlivé služby individuálně nebo jako součást balíčku se zvýhodněnou cenou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74B05C2" w14:textId="7D45C40B" w:rsidR="009B2643" w:rsidRDefault="009B2643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-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M</w:t>
      </w:r>
      <w:r w:rsidRPr="009B2643">
        <w:rPr>
          <w:rFonts w:ascii="Times New Roman" w:hAnsi="Times New Roman" w:cs="Times New Roman"/>
          <w:sz w:val="24"/>
          <w:szCs w:val="24"/>
          <w:lang w:val="cs-CZ"/>
        </w:rPr>
        <w:t xml:space="preserve">otivování pro koupi celého balíčku. </w:t>
      </w:r>
    </w:p>
    <w:p w14:paraId="787EE236" w14:textId="36B93A83" w:rsidR="00B9559F" w:rsidRDefault="00B9559F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7B068808" w14:textId="4D114CD1" w:rsidR="00B9559F" w:rsidRPr="00B9559F" w:rsidRDefault="00B9559F" w:rsidP="009B26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17. FAKTORY OVLIVŇUJÍCÍ CENOTVORBU NA MEZINÁRODNÍCH TRZÍCH</w:t>
      </w:r>
    </w:p>
    <w:p w14:paraId="30E48BC3" w14:textId="76041BDE" w:rsidR="00B9559F" w:rsidRDefault="00B9559F" w:rsidP="00B9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VNITŘNÍ FAKTORY</w:t>
      </w:r>
    </w:p>
    <w:p w14:paraId="16AE1055" w14:textId="4AFFD306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cs-CZ"/>
        </w:rPr>
        <w:t>D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ělíme je na podnikové a manažerské</w:t>
      </w:r>
    </w:p>
    <w:p w14:paraId="4AD28923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cíle firmy,</w:t>
      </w:r>
    </w:p>
    <w:p w14:paraId="09E3E0A1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požadovaná ziskovost,</w:t>
      </w:r>
    </w:p>
    <w:p w14:paraId="062D3CF6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náklady (výrobní, distribuční, dopravní)</w:t>
      </w:r>
    </w:p>
    <w:p w14:paraId="10884CE3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fáze životního cyklu výrobku,</w:t>
      </w:r>
    </w:p>
    <w:p w14:paraId="57FA57B0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životnost výrobku a jeho kvalita,</w:t>
      </w:r>
    </w:p>
    <w:p w14:paraId="3A02CFC2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značka, vzhled, hmotnost,</w:t>
      </w:r>
    </w:p>
    <w:p w14:paraId="18E910A2" w14:textId="77777777" w:rsidR="00B9559F" w:rsidRPr="00B9559F" w:rsidRDefault="00B9559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balení produktu.</w:t>
      </w:r>
    </w:p>
    <w:p w14:paraId="0887B872" w14:textId="1F0C11CD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Cílem analýzy vnitřních faktorů podniku je zhodnocení vlastních nákladů a konkurenceschopnosti produktu.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Identifikace faktorů, které ovlivňují náklady.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Hodnocení efektivnosti exportu.</w:t>
      </w:r>
    </w:p>
    <w:p w14:paraId="63D372CE" w14:textId="77777777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VNĚJŠÍ FAKTORY</w:t>
      </w:r>
    </w:p>
    <w:p w14:paraId="41E83854" w14:textId="77777777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tržní faktory</w:t>
      </w:r>
    </w:p>
    <w:p w14:paraId="04C5D326" w14:textId="77777777" w:rsidR="00B9559F" w:rsidRPr="00B9559F" w:rsidRDefault="00B9559F">
      <w:pPr>
        <w:numPr>
          <w:ilvl w:val="1"/>
          <w:numId w:val="25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vývoj poptávky,</w:t>
      </w:r>
    </w:p>
    <w:p w14:paraId="34420A1C" w14:textId="77777777" w:rsidR="00B9559F" w:rsidRPr="00B9559F" w:rsidRDefault="00B9559F">
      <w:pPr>
        <w:numPr>
          <w:ilvl w:val="1"/>
          <w:numId w:val="25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chování spotřebitelů,</w:t>
      </w:r>
    </w:p>
    <w:p w14:paraId="648A9B94" w14:textId="77777777" w:rsidR="00B9559F" w:rsidRPr="00B9559F" w:rsidRDefault="00B9559F">
      <w:pPr>
        <w:numPr>
          <w:ilvl w:val="1"/>
          <w:numId w:val="25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vnímání ceny,</w:t>
      </w:r>
    </w:p>
    <w:p w14:paraId="347F5A94" w14:textId="77777777" w:rsidR="00B9559F" w:rsidRPr="00B9559F" w:rsidRDefault="00B9559F">
      <w:pPr>
        <w:numPr>
          <w:ilvl w:val="1"/>
          <w:numId w:val="25"/>
        </w:numPr>
        <w:tabs>
          <w:tab w:val="clear" w:pos="1440"/>
          <w:tab w:val="num" w:pos="709"/>
        </w:tabs>
        <w:spacing w:after="0" w:line="240" w:lineRule="auto"/>
        <w:ind w:hanging="101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konkurence,</w:t>
      </w:r>
    </w:p>
    <w:p w14:paraId="14C2A321" w14:textId="77777777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okolní faktory</w:t>
      </w:r>
    </w:p>
    <w:p w14:paraId="09F8E7C8" w14:textId="77777777" w:rsidR="00B9559F" w:rsidRPr="00B9559F" w:rsidRDefault="00B9559F">
      <w:pPr>
        <w:numPr>
          <w:ilvl w:val="2"/>
          <w:numId w:val="25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fiskální politika státu,</w:t>
      </w:r>
    </w:p>
    <w:p w14:paraId="2CE09F60" w14:textId="77777777" w:rsidR="00B9559F" w:rsidRPr="00B9559F" w:rsidRDefault="00B9559F">
      <w:pPr>
        <w:numPr>
          <w:ilvl w:val="2"/>
          <w:numId w:val="25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inflace,</w:t>
      </w:r>
    </w:p>
    <w:p w14:paraId="305ED08B" w14:textId="6F70D9CB" w:rsidR="00B9559F" w:rsidRPr="00B9559F" w:rsidRDefault="00B9559F">
      <w:pPr>
        <w:numPr>
          <w:ilvl w:val="2"/>
          <w:numId w:val="25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c</w:t>
      </w:r>
      <w:r w:rsidRPr="00B9559F">
        <w:rPr>
          <w:rFonts w:ascii="Times New Roman" w:hAnsi="Times New Roman" w:cs="Times New Roman"/>
          <w:i/>
          <w:iCs/>
          <w:sz w:val="24"/>
          <w:szCs w:val="24"/>
          <w:lang w:val="cs-CZ"/>
        </w:rPr>
        <w:t>la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a</w:t>
      </w:r>
      <w:r w:rsidRPr="00B9559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daně,</w:t>
      </w:r>
    </w:p>
    <w:p w14:paraId="2BBCDB40" w14:textId="30128289" w:rsidR="00B9559F" w:rsidRPr="009B2643" w:rsidRDefault="00B9559F">
      <w:pPr>
        <w:numPr>
          <w:ilvl w:val="2"/>
          <w:numId w:val="25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cenové regulace.</w:t>
      </w:r>
    </w:p>
    <w:p w14:paraId="00BACA38" w14:textId="53821EED" w:rsidR="002A484F" w:rsidRPr="002A484F" w:rsidRDefault="002A484F" w:rsidP="009B26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9BB8226" w14:textId="77777777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18. </w:t>
      </w:r>
      <w:r w:rsidRPr="00B9559F">
        <w:rPr>
          <w:rFonts w:ascii="Times New Roman" w:hAnsi="Times New Roman" w:cs="Times New Roman"/>
          <w:b/>
          <w:bCs/>
          <w:sz w:val="24"/>
          <w:szCs w:val="24"/>
        </w:rPr>
        <w:t>ZÁKLADNÍ STRUKTURA PODNIKOVÝCH CÍLŮ</w:t>
      </w:r>
    </w:p>
    <w:p w14:paraId="497C9A1C" w14:textId="77777777" w:rsidR="00B9559F" w:rsidRPr="00B9559F" w:rsidRDefault="00B955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ZISK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– je-li hlavním cílem zisk, bude stanovená taková výše ceny, při které budou pokryty úplné náklady spojené s výrobou a bude zaručena určitá míra zisku.</w:t>
      </w:r>
    </w:p>
    <w:p w14:paraId="4C3107C0" w14:textId="77777777" w:rsidR="00B9559F" w:rsidRPr="00B9559F" w:rsidRDefault="00B955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MAXIMALIZACE ZISKU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– firma stanovuje takovou vši </w:t>
      </w:r>
      <w:proofErr w:type="gramStart"/>
      <w:r w:rsidRPr="00B9559F">
        <w:rPr>
          <w:rFonts w:ascii="Times New Roman" w:hAnsi="Times New Roman" w:cs="Times New Roman"/>
          <w:sz w:val="24"/>
          <w:szCs w:val="24"/>
          <w:lang w:val="cs-CZ"/>
        </w:rPr>
        <w:t>ceny</w:t>
      </w:r>
      <w:proofErr w:type="gramEnd"/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aby zabezpečila maximální celkové tržby z prodeje ve vztahu k vynaloženým nákladům.</w:t>
      </w:r>
    </w:p>
    <w:p w14:paraId="100339F4" w14:textId="41756A04" w:rsidR="00B9559F" w:rsidRDefault="00B955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TRŽNÍ PODÍL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– je cílem pro podniky, které očekávají dlouhodobou ziskovost na trhu, jestliže budou dominantní firmou na trhu, ziskovost je dosažena na základě úspor nákladů z rozsahu výroby za stanovení relativně nižších cen.</w:t>
      </w:r>
    </w:p>
    <w:p w14:paraId="07CFE05B" w14:textId="18739070" w:rsidR="00B9559F" w:rsidRPr="00B9559F" w:rsidRDefault="00B955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NÁVRATNOST INVESTIC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patří mezi strategické cíle podniku, při rozhodování o ceně výrobku a jeho prodeji není rozhodující objem tržeb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či maximální výše zisku ale porovnává se návratnost vložených investic na výrobu do tohoto výrobku s alternativami jiných alokací těchto investic.</w:t>
      </w:r>
    </w:p>
    <w:p w14:paraId="4CDEAF0B" w14:textId="77777777" w:rsidR="00B9559F" w:rsidRPr="00B9559F" w:rsidRDefault="00B955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RŮST OBJEMŮ PRODEJE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– jedná se o krátkodobý zájem podniku spojený s výprodejem nadbytečných zásob (posezónní výprodej). Smyslem je uvolnění kapacit pro nové výrobky.</w:t>
      </w:r>
    </w:p>
    <w:p w14:paraId="047D3B74" w14:textId="77777777" w:rsidR="00B9559F" w:rsidRPr="00B9559F" w:rsidRDefault="00B9559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ŠPIČKOVÁ KVALITA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– Spojena se zaměřením se na strategii kvality jako hlavního konkurenčního nástroje. Nákup kvalitních materiálů, důsledná kontrola kvality celého výrobního procesu. Strategie je spojena s celkově vyšší cenou výrobků a budováním image značky, výrobků.</w:t>
      </w:r>
    </w:p>
    <w:p w14:paraId="4F7D54BE" w14:textId="77777777" w:rsidR="00B9559F" w:rsidRPr="00B9559F" w:rsidRDefault="00B9559F" w:rsidP="00B955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cs-CZ"/>
        </w:rPr>
      </w:pPr>
    </w:p>
    <w:p w14:paraId="79822347" w14:textId="7815AB0D" w:rsidR="002A484F" w:rsidRDefault="00B9559F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19. CENOVÉ STRATEGIE V MEZINÁRODNÍM OBCHODĚ</w:t>
      </w:r>
    </w:p>
    <w:p w14:paraId="636C54BA" w14:textId="77777777" w:rsidR="00B9559F" w:rsidRPr="00B9559F" w:rsidRDefault="00B9559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STRATEGIE SBÍRÁNÍ SMETANY</w:t>
      </w:r>
    </w:p>
    <w:p w14:paraId="4DFB5F80" w14:textId="77777777" w:rsidR="00B9559F" w:rsidRPr="00B9559F" w:rsidRDefault="00B955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Založena na uplatňování vysokých cen v krátkém časovém období.</w:t>
      </w:r>
    </w:p>
    <w:p w14:paraId="3F8B9BF9" w14:textId="77777777" w:rsidR="00B9559F" w:rsidRPr="00B9559F" w:rsidRDefault="00B955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Typické pro zavádění nového produktu na světový trh.</w:t>
      </w:r>
    </w:p>
    <w:p w14:paraId="69EB7D91" w14:textId="77777777" w:rsidR="00B9559F" w:rsidRPr="00B9559F" w:rsidRDefault="00B955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S příchodem konkurence pak podnik přistupuje k postupnému snižování ceny.</w:t>
      </w:r>
    </w:p>
    <w:p w14:paraId="0A3D02EA" w14:textId="77777777" w:rsidR="00B9559F" w:rsidRPr="00B9559F" w:rsidRDefault="00B9559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Využívaná pro luxusní a značkové zboží.</w:t>
      </w:r>
    </w:p>
    <w:p w14:paraId="7F95DFFC" w14:textId="77777777" w:rsidR="00B9559F" w:rsidRPr="00B9559F" w:rsidRDefault="00B9559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STRATEGIE PRÉMIOVÉ CENY</w:t>
      </w:r>
    </w:p>
    <w:p w14:paraId="33BEB7B1" w14:textId="77777777" w:rsidR="00B9559F" w:rsidRPr="00B9559F" w:rsidRDefault="00B955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Dlouhodobé využívaní vysoké cenové hladiny po celou dobu životního cyklu výrobku.</w:t>
      </w:r>
    </w:p>
    <w:p w14:paraId="3699BF91" w14:textId="77777777" w:rsidR="00B9559F" w:rsidRPr="00B9559F" w:rsidRDefault="00B955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Cílem této strategie je podpoření prestiže a hodnocení vysoké kvality ze strany spotřebitelů.</w:t>
      </w:r>
    </w:p>
    <w:p w14:paraId="4356F558" w14:textId="77777777" w:rsidR="00B9559F" w:rsidRPr="00B9559F" w:rsidRDefault="00B955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lastRenderedPageBreak/>
        <w:t>Vybudování jedinečné pozice na trhu pro výrobek.</w:t>
      </w:r>
    </w:p>
    <w:p w14:paraId="2B5B58B0" w14:textId="24D157D1" w:rsidR="00B9559F" w:rsidRPr="00B9559F" w:rsidRDefault="00B9559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Snížení ceny by zákazníci vnímali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,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jako ztrátu prestiže výrobku.</w:t>
      </w:r>
    </w:p>
    <w:p w14:paraId="29D9F950" w14:textId="77777777" w:rsidR="00B9559F" w:rsidRPr="00B9559F" w:rsidRDefault="00B9559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STRATEGIE CENOVÉHO PRONIKÁNÍ NA TRH</w:t>
      </w:r>
    </w:p>
    <w:p w14:paraId="2A3E4157" w14:textId="77777777" w:rsidR="00B9559F" w:rsidRPr="00B9559F" w:rsidRDefault="00B9559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Strategie je založena na nízkých cenách.</w:t>
      </w:r>
    </w:p>
    <w:p w14:paraId="315D60D3" w14:textId="77777777" w:rsidR="00B9559F" w:rsidRPr="00B9559F" w:rsidRDefault="00B9559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Cílem je dosažení vysokého tržního podílu, vysokého obratu, vysoké výroby a nízkých jednotkových nákladů.</w:t>
      </w:r>
    </w:p>
    <w:p w14:paraId="66585DA9" w14:textId="77777777" w:rsidR="00B9559F" w:rsidRPr="00B9559F" w:rsidRDefault="00B9559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Účinnost strategie závisí na elasticitě poptávky, výrobních a distribučních kapacitách firmy.</w:t>
      </w:r>
    </w:p>
    <w:p w14:paraId="670E0285" w14:textId="746464A4" w:rsidR="00B9559F" w:rsidRPr="00B9559F" w:rsidRDefault="00B9559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Problémem je konkurence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=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cenové války.</w:t>
      </w:r>
    </w:p>
    <w:p w14:paraId="22294C07" w14:textId="294D13E4" w:rsidR="00B9559F" w:rsidRPr="00B9559F" w:rsidRDefault="00B9559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Agresivnější formou je pronikání na trh s extrémně nízkými cenami (firmy z východoasijských zemí).</w:t>
      </w:r>
    </w:p>
    <w:p w14:paraId="7250002A" w14:textId="3813BE75" w:rsidR="00B9559F" w:rsidRDefault="00B9559F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1FC843A" w14:textId="018A058E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20. </w:t>
      </w:r>
      <w:r w:rsidRPr="00B9559F">
        <w:rPr>
          <w:rFonts w:ascii="Times New Roman" w:hAnsi="Times New Roman" w:cs="Times New Roman"/>
          <w:b/>
          <w:bCs/>
          <w:sz w:val="24"/>
          <w:szCs w:val="24"/>
          <w:lang w:val="cs-CZ"/>
        </w:rPr>
        <w:t>INCOTERMS 2020</w:t>
      </w:r>
    </w:p>
    <w:p w14:paraId="5F697DB5" w14:textId="77777777" w:rsidR="00B9559F" w:rsidRPr="00B9559F" w:rsidRDefault="00B9559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Pravidla INCOTERMS</w:t>
      </w:r>
      <w:r w:rsidRPr="00B9559F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 xml:space="preserve">® </w:t>
      </w:r>
      <w:r w:rsidRPr="00B9559F">
        <w:rPr>
          <w:rFonts w:ascii="Times New Roman" w:hAnsi="Times New Roman" w:cs="Times New Roman"/>
          <w:sz w:val="24"/>
          <w:szCs w:val="24"/>
          <w:lang w:val="cs-CZ"/>
        </w:rPr>
        <w:t>jsou soubor 11 třípísmenných zkratek, rozdělených do dvou skupin.</w:t>
      </w:r>
    </w:p>
    <w:p w14:paraId="6D088462" w14:textId="77777777" w:rsidR="00B9559F" w:rsidRPr="00B9559F" w:rsidRDefault="00B9559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Nejběžněji používané obchodní podmínky při obchodu se zbožím na podkladě kupní smlouvy. </w:t>
      </w:r>
    </w:p>
    <w:p w14:paraId="7ACB9890" w14:textId="77777777" w:rsidR="00B9559F" w:rsidRPr="00B9559F" w:rsidRDefault="00B9559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>Pravidla popisují především:</w:t>
      </w:r>
    </w:p>
    <w:p w14:paraId="6FA8BAFB" w14:textId="77777777" w:rsidR="00B9559F" w:rsidRPr="00B9559F" w:rsidRDefault="00B9559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rozdělení povinností mezi prodávajícího a kupujícího (zajištění přepravy, pojištění zboží, obstarání přepravních dokumentů a vývozní nebo dovozní licence),</w:t>
      </w:r>
    </w:p>
    <w:p w14:paraId="371A13F7" w14:textId="77777777" w:rsidR="00B9559F" w:rsidRPr="00B9559F" w:rsidRDefault="00B9559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kdy přejde riziko z prodávajícího na kupujícího,</w:t>
      </w:r>
    </w:p>
    <w:p w14:paraId="7E7CAA0B" w14:textId="7483A897" w:rsidR="00B9559F" w:rsidRDefault="00B9559F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9559F">
        <w:rPr>
          <w:rFonts w:ascii="Times New Roman" w:hAnsi="Times New Roman" w:cs="Times New Roman"/>
          <w:sz w:val="24"/>
          <w:szCs w:val="24"/>
          <w:lang w:val="cs-CZ"/>
        </w:rPr>
        <w:t xml:space="preserve"> která ze smluvních stran bude odpovídat za jaké náklady.</w:t>
      </w:r>
    </w:p>
    <w:p w14:paraId="79E7B0D9" w14:textId="2DA60549" w:rsidR="00B9559F" w:rsidRDefault="00B9559F" w:rsidP="00B955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1. pravidla vhodná pro jakýkoliv druh přepravy</w:t>
      </w:r>
    </w:p>
    <w:p w14:paraId="5525881A" w14:textId="136F6C06" w:rsidR="00B9559F" w:rsidRDefault="00B9559F" w:rsidP="00B955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2. pravidla vhodná pro námořní a vodní dopravu</w:t>
      </w:r>
    </w:p>
    <w:p w14:paraId="569D629A" w14:textId="6EDCA3CE" w:rsid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1850B53" w14:textId="7EA387F4" w:rsidR="00B9559F" w:rsidRPr="0084325D" w:rsidRDefault="00B9559F" w:rsidP="00B955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21.</w:t>
      </w:r>
      <w:r w:rsidR="0084325D"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LOGISTICKÉ NÁKLADY</w:t>
      </w:r>
    </w:p>
    <w:p w14:paraId="581E32A2" w14:textId="77777777" w:rsidR="0084325D" w:rsidRPr="0084325D" w:rsidRDefault="0084325D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podle návaznosti v logistickém řetězci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(musíme sledovat celý proces od převzetí požadavků zákazníkem přes přípravu výroby, pořízení a skladování zásob a materiálů, plánování a řízení výroby, výrobu, značení, expedici, distribuci až po prodej),</w:t>
      </w:r>
    </w:p>
    <w:p w14:paraId="19894E24" w14:textId="77777777" w:rsidR="0084325D" w:rsidRPr="0084325D" w:rsidRDefault="0084325D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podle charakteru a účelnosti toku</w:t>
      </w:r>
    </w:p>
    <w:p w14:paraId="43877406" w14:textId="77777777" w:rsidR="0084325D" w:rsidRPr="0084325D" w:rsidRDefault="0084325D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náklady na informační toky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(objednávky, převzetí, administrativa),</w:t>
      </w:r>
    </w:p>
    <w:p w14:paraId="3E7AE5D1" w14:textId="77777777" w:rsidR="0084325D" w:rsidRPr="0084325D" w:rsidRDefault="0084325D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4325D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náklady na fyzické toky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(doprava, manipulace, nastavování),</w:t>
      </w:r>
    </w:p>
    <w:p w14:paraId="0BCF6263" w14:textId="77777777" w:rsidR="0084325D" w:rsidRPr="0084325D" w:rsidRDefault="0084325D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4325D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náklady na držení zásob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(skladování),</w:t>
      </w:r>
    </w:p>
    <w:p w14:paraId="2DFE332D" w14:textId="77777777" w:rsidR="0084325D" w:rsidRPr="0084325D" w:rsidRDefault="0084325D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4325D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náklady spojené s nedostatečnou úrovní logistických služeb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(penále, přesčasy).</w:t>
      </w:r>
    </w:p>
    <w:p w14:paraId="7505B83E" w14:textId="15610646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Logistika si klade za cíl minimalizovat celkové náklady při dosažení potřebné úrovně zákaznického servisu.</w:t>
      </w:r>
    </w:p>
    <w:p w14:paraId="777A2412" w14:textId="4C48AE8F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Šest základních nákladových oblastí pokrývá čtrnáct hlavních logistických činností.</w:t>
      </w:r>
    </w:p>
    <w:p w14:paraId="23C6C8FE" w14:textId="19B26CA0" w:rsid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Všechny logistické činnosti nemusí ve výrobních podnicích spadat do kompetence útvaru logistiky, přesto ovlivňují logistický proces jako celek.</w:t>
      </w:r>
    </w:p>
    <w:p w14:paraId="5AA2ACE9" w14:textId="77777777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OBLASTI LOGISTICKÉHO SYSTÉMU</w:t>
      </w:r>
    </w:p>
    <w:p w14:paraId="2DD048F4" w14:textId="77777777" w:rsidR="0084325D" w:rsidRPr="0084325D" w:rsidRDefault="0084325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Úroveň zákaznického servisu.</w:t>
      </w:r>
    </w:p>
    <w:p w14:paraId="2A8B781B" w14:textId="77777777" w:rsidR="0084325D" w:rsidRPr="0084325D" w:rsidRDefault="0084325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Přepravní náklady.</w:t>
      </w:r>
    </w:p>
    <w:p w14:paraId="438B77E1" w14:textId="77777777" w:rsidR="0084325D" w:rsidRPr="0084325D" w:rsidRDefault="0084325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Náklady na udržování zásob.</w:t>
      </w:r>
    </w:p>
    <w:p w14:paraId="5882C4EF" w14:textId="77777777" w:rsidR="0084325D" w:rsidRPr="0084325D" w:rsidRDefault="0084325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Skladovací náklady.</w:t>
      </w:r>
    </w:p>
    <w:p w14:paraId="2BC9E8A1" w14:textId="77777777" w:rsidR="0084325D" w:rsidRPr="0084325D" w:rsidRDefault="0084325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Množstevní náklady.</w:t>
      </w:r>
    </w:p>
    <w:p w14:paraId="7BEE403A" w14:textId="478A60F4" w:rsidR="0084325D" w:rsidRDefault="0084325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Náklady na informační systém.</w:t>
      </w:r>
    </w:p>
    <w:p w14:paraId="22B63A72" w14:textId="43ECFE08" w:rsid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75DA51D8" w14:textId="447DDD13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22. KALKULACE ABC</w:t>
      </w:r>
    </w:p>
    <w:p w14:paraId="4E02E69E" w14:textId="77777777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KALKULACE PODLE AKTIVIT</w:t>
      </w:r>
    </w:p>
    <w:p w14:paraId="60561F0D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„</w:t>
      </w:r>
      <w:proofErr w:type="spellStart"/>
      <w:r w:rsidRPr="0084325D">
        <w:rPr>
          <w:rFonts w:ascii="Times New Roman" w:hAnsi="Times New Roman" w:cs="Times New Roman"/>
          <w:sz w:val="24"/>
          <w:szCs w:val="24"/>
          <w:lang w:val="cs-CZ"/>
        </w:rPr>
        <w:t>Activity</w:t>
      </w:r>
      <w:proofErr w:type="spellEnd"/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4325D">
        <w:rPr>
          <w:rFonts w:ascii="Times New Roman" w:hAnsi="Times New Roman" w:cs="Times New Roman"/>
          <w:sz w:val="24"/>
          <w:szCs w:val="24"/>
          <w:lang w:val="cs-CZ"/>
        </w:rPr>
        <w:t>Based</w:t>
      </w:r>
      <w:proofErr w:type="spellEnd"/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4325D">
        <w:rPr>
          <w:rFonts w:ascii="Times New Roman" w:hAnsi="Times New Roman" w:cs="Times New Roman"/>
          <w:sz w:val="24"/>
          <w:szCs w:val="24"/>
          <w:lang w:val="cs-CZ"/>
        </w:rPr>
        <w:t>Costing</w:t>
      </w:r>
      <w:proofErr w:type="spellEnd"/>
      <w:r w:rsidRPr="0084325D">
        <w:rPr>
          <w:rFonts w:ascii="Times New Roman" w:hAnsi="Times New Roman" w:cs="Times New Roman"/>
          <w:sz w:val="24"/>
          <w:szCs w:val="24"/>
          <w:lang w:val="cs-CZ"/>
        </w:rPr>
        <w:t>“ = kalkulace ABC.</w:t>
      </w:r>
    </w:p>
    <w:p w14:paraId="62F225E3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Kalkulace vznikla jako zdokonalení tradičních kalkulačních metod.</w:t>
      </w:r>
    </w:p>
    <w:p w14:paraId="7EA47271" w14:textId="2D0895FF" w:rsid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Manažeři v současném vysoce konkurenčním prostředí zvyšují nároky na kvalitu a strukturu informací poskytovanými informačním systémy a kalkulacemi         manažeři mají stále větší požadavky na kalkulační systém.</w:t>
      </w:r>
    </w:p>
    <w:p w14:paraId="44C52844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Využití kalkulace ABC by mělo být základem pro to, aby se firma obešla bez cenové strategie založené na rovnoměrné alokaci režijních nákladů (nepřímých nákladů) prostřednictvím hodin práce </w:t>
      </w:r>
      <w:proofErr w:type="gramStart"/>
      <w:r w:rsidRPr="0084325D">
        <w:rPr>
          <w:rFonts w:ascii="Times New Roman" w:hAnsi="Times New Roman" w:cs="Times New Roman"/>
          <w:sz w:val="24"/>
          <w:szCs w:val="24"/>
          <w:lang w:val="cs-CZ"/>
        </w:rPr>
        <w:t>a nebo</w:t>
      </w:r>
      <w:proofErr w:type="gramEnd"/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využití stejné procentní přirážky k přímým, výrobním nákladům pro kalkulaci.</w:t>
      </w:r>
    </w:p>
    <w:p w14:paraId="5AA69A69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lastRenderedPageBreak/>
        <w:t>Klíčovým je poskytnutí informací, které odhalí náklady na aktivity firmy a jejich členění a spotřebu přímo na daný produkt.</w:t>
      </w:r>
    </w:p>
    <w:p w14:paraId="447E8297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Cenová strategie musí odrážet skutečnost, že ty </w:t>
      </w:r>
      <w:proofErr w:type="gramStart"/>
      <w:r w:rsidRPr="0084325D">
        <w:rPr>
          <w:rFonts w:ascii="Times New Roman" w:hAnsi="Times New Roman" w:cs="Times New Roman"/>
          <w:sz w:val="24"/>
          <w:szCs w:val="24"/>
          <w:lang w:val="cs-CZ"/>
        </w:rPr>
        <w:t>produkty</w:t>
      </w:r>
      <w:proofErr w:type="gramEnd"/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které mají vyšší nákladové nároky na firmy by měly mít vyšší cenu.</w:t>
      </w:r>
    </w:p>
    <w:p w14:paraId="27E4DDDD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Jedná se o nejpromyšlenější způsob alokace nepřímých nákladů při zachování principu příčinné souvislosti.</w:t>
      </w:r>
    </w:p>
    <w:p w14:paraId="12204253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Metoda ABC přistupuje k nákladů zcela odlišně, tvrdí, že příčinou vzniku nákladů nejsou výkony, ale </w:t>
      </w:r>
      <w:proofErr w:type="gramStart"/>
      <w:r w:rsidRPr="0084325D">
        <w:rPr>
          <w:rFonts w:ascii="Times New Roman" w:hAnsi="Times New Roman" w:cs="Times New Roman"/>
          <w:sz w:val="24"/>
          <w:szCs w:val="24"/>
          <w:lang w:val="cs-CZ"/>
        </w:rPr>
        <w:t>činnosti</w:t>
      </w:r>
      <w:proofErr w:type="gramEnd"/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pomocí kterých výkony vznikají.</w:t>
      </w:r>
    </w:p>
    <w:p w14:paraId="7A9D3839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Činnost lze chápat jako události, které způsobují spotřebu nepřímých zdrojů.</w:t>
      </w:r>
    </w:p>
    <w:p w14:paraId="43F85204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Spotřebovávané náklady nepřiřazujeme přímo k výkonům, ale k prováděným aktivitám a z nich poté alokujeme náklady na výrobky.</w:t>
      </w:r>
    </w:p>
    <w:p w14:paraId="286F29BD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Základem metody je zjištění:</w:t>
      </w:r>
    </w:p>
    <w:p w14:paraId="4BA0F9AC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Proč se spotřebovávají právě takové určité druhy nákladů?</w:t>
      </w:r>
    </w:p>
    <w:p w14:paraId="7997164B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Proč se činnosti vykovávají tak, jak se vykonávají?</w:t>
      </w:r>
    </w:p>
    <w:p w14:paraId="343F4125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Vymezení aktivit a k nim vymezení nákladů vede ke snižování nákladů, lepší pochopení fungování a propojení podnikových činností.</w:t>
      </w:r>
    </w:p>
    <w:p w14:paraId="79B2F2B1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Konstrukce modelu je však časově náročná a její implementace je rozsáhlý a nákladný projekt.</w:t>
      </w:r>
    </w:p>
    <w:p w14:paraId="67C8174A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Zavést a udržet v podniku kalkulační metodu ABC je velmi obtížné.</w:t>
      </w:r>
    </w:p>
    <w:p w14:paraId="02327071" w14:textId="77777777" w:rsidR="0084325D" w:rsidRPr="0084325D" w:rsidRDefault="0084325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Metoda ABC pracuje s třemi skupinami nákladů:</w:t>
      </w:r>
    </w:p>
    <w:p w14:paraId="64104A82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přímé náklady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(náklady, které lze k výkonům přiřadit přímo, přímé mzdy, přímý materiál, ostatní přímé náklady),</w:t>
      </w:r>
    </w:p>
    <w:p w14:paraId="6007448E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náklady </w:t>
      </w:r>
      <w:proofErr w:type="spellStart"/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alokovatelné</w:t>
      </w:r>
      <w:proofErr w:type="spellEnd"/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pomocí aktivit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(náklady stěžejní pro kalkulaci ABC, náklady, které vznikají prováděním jednotlivých činností v podniku),</w:t>
      </w:r>
    </w:p>
    <w:p w14:paraId="11DDD893" w14:textId="77777777" w:rsidR="0084325D" w:rsidRPr="0084325D" w:rsidRDefault="0084325D">
      <w:pPr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náklady </w:t>
      </w:r>
      <w:proofErr w:type="spellStart"/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nealokovatelné</w:t>
      </w:r>
      <w:proofErr w:type="spellEnd"/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84325D">
        <w:rPr>
          <w:rFonts w:ascii="Times New Roman" w:hAnsi="Times New Roman" w:cs="Times New Roman"/>
          <w:sz w:val="24"/>
          <w:szCs w:val="24"/>
          <w:lang w:val="cs-CZ"/>
        </w:rPr>
        <w:t>(zbylé náklady, které nelze spojit s výkonem činností podniku).</w:t>
      </w:r>
    </w:p>
    <w:p w14:paraId="3D6F275C" w14:textId="77777777" w:rsidR="0084325D" w:rsidRPr="0084325D" w:rsidRDefault="0084325D" w:rsidP="008432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</w:p>
    <w:p w14:paraId="014D2293" w14:textId="77777777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23. </w:t>
      </w:r>
      <w:r w:rsidRPr="0084325D">
        <w:rPr>
          <w:rFonts w:ascii="Times New Roman" w:hAnsi="Times New Roman" w:cs="Times New Roman"/>
          <w:b/>
          <w:bCs/>
          <w:sz w:val="24"/>
          <w:szCs w:val="24"/>
        </w:rPr>
        <w:t>KALKULACE CÍLOVÝCH NÁKLADŮ</w:t>
      </w:r>
    </w:p>
    <w:p w14:paraId="07340F6A" w14:textId="77777777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Nejrozšířenější metoda strategického manažerského početnictví.</w:t>
      </w:r>
    </w:p>
    <w:p w14:paraId="733FF6D9" w14:textId="77777777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Principy metody byly využívány v Baťových závodech, ale samotný vznik metody je od roku 1965 ve firmě Toyota.</w:t>
      </w:r>
    </w:p>
    <w:p w14:paraId="77EDE804" w14:textId="77777777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 Činnost, při které je cílem prověřit všechny možnosti snížení nákladů v rámci výzkumu, vývoje a přípravy prototypu (vzorku, prvního kusu).</w:t>
      </w:r>
    </w:p>
    <w:p w14:paraId="7CEAC960" w14:textId="77777777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Výsledkem této činnosti je návrh výrobky, který splňuje očekávání zákazníků a jehož výrobní náklady a cena zajistí požadovaný zisk.</w:t>
      </w:r>
    </w:p>
    <w:p w14:paraId="75719FB5" w14:textId="77777777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Pro aplikaci metody cílových nákladů je výchozím bodem tržní cena pro plánovaný výrobek.</w:t>
      </w:r>
    </w:p>
    <w:p w14:paraId="2308DF5D" w14:textId="77777777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Metoda je orientovaná na zákazníka.</w:t>
      </w:r>
    </w:p>
    <w:p w14:paraId="266DA8F6" w14:textId="000A096D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Plánování nákladů je od fáze vývoje a konstrukce, ovlivňují se náklady v předvýrobních fázích.</w:t>
      </w:r>
    </w:p>
    <w:p w14:paraId="57F7A55B" w14:textId="6E94E02F" w:rsidR="0084325D" w:rsidRPr="0084325D" w:rsidRDefault="0084325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Kalkulace klade důraz na komunik</w:t>
      </w:r>
      <w:r>
        <w:rPr>
          <w:rFonts w:ascii="Times New Roman" w:hAnsi="Times New Roman" w:cs="Times New Roman"/>
          <w:sz w:val="24"/>
          <w:szCs w:val="24"/>
          <w:lang w:val="cs-CZ"/>
        </w:rPr>
        <w:t>aci</w:t>
      </w:r>
    </w:p>
    <w:p w14:paraId="2B96EA5C" w14:textId="563C65AE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CFDEE18" w14:textId="77777777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A445694" w14:textId="779A67BD" w:rsidR="0084325D" w:rsidRPr="0084325D" w:rsidRDefault="0084325D" w:rsidP="0084325D">
      <w:pPr>
        <w:rPr>
          <w:rFonts w:ascii="Times New Roman" w:hAnsi="Times New Roman" w:cs="Times New Roman"/>
          <w:b/>
          <w:bCs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24. </w:t>
      </w:r>
      <w:r w:rsidRPr="0084325D">
        <w:rPr>
          <w:rFonts w:ascii="Times New Roman" w:hAnsi="Times New Roman" w:cs="Times New Roman"/>
          <w:b/>
          <w:bCs/>
        </w:rPr>
        <w:t>POSTUP TVORBY KALKULACE CÍLOVÝCH NÁKLADŮ</w:t>
      </w:r>
    </w:p>
    <w:p w14:paraId="798AAD9A" w14:textId="43E5DECF" w:rsidR="0084325D" w:rsidRPr="0084325D" w:rsidRDefault="0084325D" w:rsidP="0084325D">
      <w:pPr>
        <w:rPr>
          <w:rFonts w:ascii="Times New Roman" w:hAnsi="Times New Roman" w:cs="Times New Roman"/>
        </w:rPr>
      </w:pPr>
      <w:r w:rsidRPr="0084325D">
        <w:rPr>
          <w:rFonts w:ascii="Times New Roman" w:hAnsi="Times New Roman" w:cs="Times New Roman"/>
        </w:rPr>
        <w:drawing>
          <wp:inline distT="0" distB="0" distL="0" distR="0" wp14:anchorId="64A17A19" wp14:editId="1551A180">
            <wp:extent cx="6026150" cy="1270000"/>
            <wp:effectExtent l="95250" t="0" r="3175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9675E102-7374-4F96-9E3F-CBFA9B073F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2674B03" w14:textId="5ABA629A" w:rsidR="00B9559F" w:rsidRPr="00B9559F" w:rsidRDefault="00B9559F" w:rsidP="00B95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C669D19" w14:textId="52A76AFB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1. etapa </w:t>
      </w:r>
    </w:p>
    <w:p w14:paraId="1DB7AC56" w14:textId="77777777" w:rsidR="0084325D" w:rsidRPr="0084325D" w:rsidRDefault="0084325D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Stanovení cílové ceny produktu</w:t>
      </w:r>
    </w:p>
    <w:p w14:paraId="2A5B2E25" w14:textId="77777777" w:rsidR="0084325D" w:rsidRPr="0084325D" w:rsidRDefault="0084325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Záleží na tom, zda se jedná o nový výrobek nebo jen částečně inovovaný výrobek.</w:t>
      </w:r>
    </w:p>
    <w:p w14:paraId="0705FF30" w14:textId="77777777" w:rsidR="0084325D" w:rsidRPr="0084325D" w:rsidRDefault="0084325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 xml:space="preserve">Drobné inovace ovlivňují cenu minimálně. </w:t>
      </w:r>
    </w:p>
    <w:p w14:paraId="0C1B7B54" w14:textId="77777777" w:rsidR="0084325D" w:rsidRPr="0084325D" w:rsidRDefault="0084325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lastRenderedPageBreak/>
        <w:t>Při novém výrobku musí být cena nastavena na vyšší úroveň, ať zůstane prostor pro budoucí možnost snižování ceny.</w:t>
      </w:r>
    </w:p>
    <w:p w14:paraId="15570369" w14:textId="77777777" w:rsidR="0084325D" w:rsidRPr="0084325D" w:rsidRDefault="0084325D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Důležitým parametrem, který ovlivňuje cenu výrobku jsou ceny podobných konkurenčních výrobků.</w:t>
      </w:r>
    </w:p>
    <w:p w14:paraId="31C6DD97" w14:textId="77777777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>2. Stanovení cílového zisku</w:t>
      </w:r>
    </w:p>
    <w:p w14:paraId="352FB203" w14:textId="77777777" w:rsidR="0084325D" w:rsidRPr="0084325D" w:rsidRDefault="0084325D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Každý podnik má představu o úrovni svého zisku nebo o míře ziskovosti, které by chtěl dosahovat.</w:t>
      </w:r>
    </w:p>
    <w:p w14:paraId="01CCF3DC" w14:textId="77777777" w:rsidR="0084325D" w:rsidRPr="0084325D" w:rsidRDefault="0084325D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Má-li být schopen podnik dosáhnou požadované míry ROA, ROE, ROS, tak musí být cílová cena produktů schopná tuto požadovanou míru zajistit.</w:t>
      </w:r>
    </w:p>
    <w:p w14:paraId="5B14E53E" w14:textId="77777777" w:rsidR="0084325D" w:rsidRDefault="0084325D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Na základě předpokládaného objemu výroby nebo tržeb převedeme požadovanou rentabilitu tržeb, kapitálu, aktiv do podoby ziskovosti.</w:t>
      </w:r>
    </w:p>
    <w:p w14:paraId="270E8366" w14:textId="266EE349" w:rsidR="0084325D" w:rsidRDefault="0084325D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Cílové náklady = maximálně přípustné náklady</w:t>
      </w:r>
    </w:p>
    <w:p w14:paraId="071224AA" w14:textId="71FB0ECA" w:rsidR="0084325D" w:rsidRPr="004A288B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2. etapa</w:t>
      </w:r>
    </w:p>
    <w:p w14:paraId="36C6E699" w14:textId="77777777" w:rsidR="0084325D" w:rsidRPr="0084325D" w:rsidRDefault="0084325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Kvantifikace základních skupin výdajů, které musí být z tržeb uhrazeny.</w:t>
      </w:r>
    </w:p>
    <w:p w14:paraId="07894983" w14:textId="77777777" w:rsidR="0084325D" w:rsidRPr="0084325D" w:rsidRDefault="0084325D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Cílové náklady představují úrovně úplných nákladů, za které je podnik schopný daný produkt vyrobit a prodat.</w:t>
      </w:r>
    </w:p>
    <w:p w14:paraId="1616E23A" w14:textId="77777777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>Cílové náklady musí obsahovat:</w:t>
      </w:r>
    </w:p>
    <w:p w14:paraId="06F1819F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přímý materiál (jednicový) a náklady na polotovary, </w:t>
      </w:r>
    </w:p>
    <w:p w14:paraId="7A066D3A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přímé mzdy,</w:t>
      </w:r>
    </w:p>
    <w:p w14:paraId="63993A50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ostatní přímé náklady, </w:t>
      </w:r>
    </w:p>
    <w:p w14:paraId="085EECCD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režijní náklady podniku,</w:t>
      </w:r>
    </w:p>
    <w:p w14:paraId="3CAF30DE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bezpečností rezervu,</w:t>
      </w:r>
    </w:p>
    <w:p w14:paraId="27F27790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odbytové náklady (marže prodejců),</w:t>
      </w:r>
    </w:p>
    <w:p w14:paraId="1BE18AA9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příspěvek na strategický marketing, </w:t>
      </w:r>
    </w:p>
    <w:p w14:paraId="3691237A" w14:textId="77777777" w:rsidR="004A288B" w:rsidRPr="004A288B" w:rsidRDefault="004A288B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příspěvek na strategický výzkum a vývoj.</w:t>
      </w:r>
    </w:p>
    <w:p w14:paraId="47734748" w14:textId="331A51A0" w:rsidR="0084325D" w:rsidRPr="004A288B" w:rsidRDefault="004A288B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3. etapa</w:t>
      </w:r>
    </w:p>
    <w:p w14:paraId="73CD3ACD" w14:textId="77777777" w:rsidR="004A288B" w:rsidRPr="004A288B" w:rsidRDefault="004A288B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>Složité výrobky jsou složeny z vysoké počtu jednotlivých materiálových položek a komponent.</w:t>
      </w:r>
    </w:p>
    <w:p w14:paraId="2355B480" w14:textId="77777777" w:rsidR="004A288B" w:rsidRPr="004A288B" w:rsidRDefault="004A288B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>Před analýzou nákladů je nutné všechny položky rozdělit na „elementární součástky“ a přidělit do funkčních celků pro konstrukční týmy.</w:t>
      </w:r>
    </w:p>
    <w:p w14:paraId="29FA46E0" w14:textId="77777777" w:rsidR="004A288B" w:rsidRPr="004A288B" w:rsidRDefault="004A288B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>Založena na spolupráci útvarů.</w:t>
      </w:r>
    </w:p>
    <w:p w14:paraId="13BA459D" w14:textId="7E76B1EF" w:rsidR="004A288B" w:rsidRPr="004A288B" w:rsidRDefault="004A288B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4. etapa</w:t>
      </w:r>
    </w:p>
    <w:p w14:paraId="2E0CC393" w14:textId="77777777" w:rsidR="004A288B" w:rsidRPr="004A288B" w:rsidRDefault="004A2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>Nalezení cesty jak výrobek nebo komponent vyrobit za cenu, která odpovídá výši cílových nákladů.</w:t>
      </w:r>
    </w:p>
    <w:p w14:paraId="3AB7B5FF" w14:textId="77777777" w:rsidR="004A288B" w:rsidRPr="004A288B" w:rsidRDefault="004A2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u w:val="single"/>
          <w:lang w:val="cs-CZ"/>
        </w:rPr>
        <w:t>Postupy vedoucí ke snižování nákladů:</w:t>
      </w:r>
    </w:p>
    <w:p w14:paraId="34CDB813" w14:textId="77777777" w:rsidR="004A288B" w:rsidRPr="004A288B" w:rsidRDefault="004A288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postupy, které vycházejí z podstaty samotného výkonu 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>(snaha dosáhnout snížení nákladů pomocí zásahů do konstrukce výrobků, jeho vlastností a použitých materiálů),</w:t>
      </w:r>
    </w:p>
    <w:p w14:paraId="531B92D5" w14:textId="77777777" w:rsidR="004A288B" w:rsidRPr="004A288B" w:rsidRDefault="004A288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postup, které se zaměřují na optimalizaci procesů a činností uvnitř podniku a hledají úspory v jejich průběhu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1053B72" w14:textId="77777777" w:rsidR="0084325D" w:rsidRDefault="0084325D" w:rsidP="0084325D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0392D734" w14:textId="40C6265B" w:rsidR="0084325D" w:rsidRPr="0084325D" w:rsidRDefault="0084325D" w:rsidP="00843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25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25. </w:t>
      </w:r>
      <w:r w:rsidRPr="0084325D">
        <w:rPr>
          <w:rFonts w:ascii="Times New Roman" w:hAnsi="Times New Roman" w:cs="Times New Roman"/>
          <w:b/>
          <w:bCs/>
          <w:sz w:val="24"/>
          <w:szCs w:val="24"/>
        </w:rPr>
        <w:t>KALKULACE ŽIVOTNÍHO CYKLU VÝROBKU</w:t>
      </w:r>
    </w:p>
    <w:p w14:paraId="33568A9B" w14:textId="77777777" w:rsidR="0084325D" w:rsidRPr="0084325D" w:rsidRDefault="0084325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Obecným trendem je zkracování životního cyklu výrobku a vzrůstající náročnost předvýrobních etap.</w:t>
      </w:r>
    </w:p>
    <w:p w14:paraId="1A10364D" w14:textId="77777777" w:rsidR="0084325D" w:rsidRPr="0084325D" w:rsidRDefault="0084325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Výrazně rostou náklady na výkon v době, kdy ještě neprodukujeme tržby, a zkracuje se doba kdy výkon tržby generuje.</w:t>
      </w:r>
    </w:p>
    <w:p w14:paraId="7AFFE137" w14:textId="77777777" w:rsidR="0084325D" w:rsidRPr="0084325D" w:rsidRDefault="0084325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Strategické řízení nákladů v průběhu celého životního cyklu nám umožňuje tzv. kalkulace životního cyklu výrobku.</w:t>
      </w:r>
    </w:p>
    <w:p w14:paraId="456FF27E" w14:textId="77777777" w:rsidR="0084325D" w:rsidRPr="0084325D" w:rsidRDefault="0084325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325D">
        <w:rPr>
          <w:rFonts w:ascii="Times New Roman" w:hAnsi="Times New Roman" w:cs="Times New Roman"/>
          <w:sz w:val="24"/>
          <w:szCs w:val="24"/>
          <w:lang w:val="cs-CZ"/>
        </w:rPr>
        <w:t>Kalkulace obsahuje náklady spojené s celým životem výrobku a měla by respektovat aspekty, které mohou ovlivnit náklady a výnosy spojené s produkcí výrobku.</w:t>
      </w:r>
    </w:p>
    <w:p w14:paraId="687E5FE0" w14:textId="60477B5E" w:rsidR="00B9559F" w:rsidRDefault="00B9559F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473E73F" w14:textId="0D20BD58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26. </w:t>
      </w:r>
      <w:r w:rsidRPr="004A288B">
        <w:rPr>
          <w:rFonts w:ascii="Times New Roman" w:hAnsi="Times New Roman" w:cs="Times New Roman"/>
          <w:b/>
          <w:bCs/>
          <w:sz w:val="24"/>
          <w:szCs w:val="24"/>
        </w:rPr>
        <w:t xml:space="preserve">POSTUP TVORBY KALKULACE ŽIVOTNÍHO 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CYKLU</w:t>
      </w:r>
    </w:p>
    <w:p w14:paraId="2D7B40D1" w14:textId="77777777" w:rsidR="004A288B" w:rsidRPr="004A288B" w:rsidRDefault="004A288B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Základem je rozdělení nákladů do tří fází:</w:t>
      </w:r>
    </w:p>
    <w:p w14:paraId="6C725F19" w14:textId="77777777" w:rsidR="004A288B" w:rsidRPr="004A288B" w:rsidRDefault="004A288B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předvýrobní fáze</w:t>
      </w:r>
    </w:p>
    <w:p w14:paraId="7AB745BA" w14:textId="77777777" w:rsidR="004A288B" w:rsidRPr="004A288B" w:rsidRDefault="004A288B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výrobní fáze</w:t>
      </w:r>
    </w:p>
    <w:p w14:paraId="63FAF651" w14:textId="77777777" w:rsidR="004A288B" w:rsidRPr="004A288B" w:rsidRDefault="004A288B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4A288B">
        <w:rPr>
          <w:rFonts w:ascii="Times New Roman" w:hAnsi="Times New Roman" w:cs="Times New Roman"/>
          <w:sz w:val="24"/>
          <w:szCs w:val="24"/>
          <w:lang w:val="cs-CZ"/>
        </w:rPr>
        <w:t>povýrobní</w:t>
      </w:r>
      <w:proofErr w:type="spellEnd"/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fáze</w:t>
      </w:r>
    </w:p>
    <w:p w14:paraId="31549EFD" w14:textId="21317470" w:rsidR="004A288B" w:rsidRDefault="004A288B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5BC45E16" wp14:editId="3C624658">
            <wp:extent cx="5403850" cy="933450"/>
            <wp:effectExtent l="95250" t="247650" r="82550" b="13335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9675E102-7374-4F96-9E3F-CBFA9B073F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07DFA50C" w14:textId="77777777" w:rsidR="004A288B" w:rsidRDefault="004A288B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E2A4299" w14:textId="77777777" w:rsidR="004A288B" w:rsidRDefault="004A288B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C705A37" w14:textId="5AA53298" w:rsid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27.  FAKTORY OVLIVNITELNÉ A NEOVLIVNITELNÉ PODNIKEM</w:t>
      </w:r>
    </w:p>
    <w:p w14:paraId="79A84886" w14:textId="3649E8AF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1.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 FÁZE – CHARAKTERISTIKA ŽIVOTNÍHO CYKLU</w:t>
      </w:r>
    </w:p>
    <w:p w14:paraId="47F32880" w14:textId="31D81321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- 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>Určení charakteristiky jednotlivých etap životního cyklu výrobku.</w:t>
      </w:r>
    </w:p>
    <w:p w14:paraId="56659F06" w14:textId="77777777" w:rsidR="004A288B" w:rsidRPr="004A288B" w:rsidRDefault="004A28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Stanovení délky životního cyklu 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>(délku stanovujeme v předvýrobní fázi na základě předběžné analýzy, ve výrobní fázi je délka životního cyklu zpřesňována na základě skutečného vývoje)</w:t>
      </w:r>
    </w:p>
    <w:p w14:paraId="139291EF" w14:textId="08CD43E9" w:rsidR="004A288B" w:rsidRPr="004A288B" w:rsidRDefault="004A288B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Odhad objemu prodejů za celý životní cyklus 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(důležitá pro určení jednotkových nákladů výrobků, objem výroby ovlivňuje rentabilitu určitého typu výrobku, objem výroby se v předvýrobní fázi těžce </w:t>
      </w:r>
      <w:proofErr w:type="gramStart"/>
      <w:r w:rsidRPr="004A288B">
        <w:rPr>
          <w:rFonts w:ascii="Times New Roman" w:hAnsi="Times New Roman" w:cs="Times New Roman"/>
          <w:sz w:val="24"/>
          <w:szCs w:val="24"/>
          <w:lang w:val="cs-CZ"/>
        </w:rPr>
        <w:t>stanovuje</w:t>
      </w:r>
      <w:proofErr w:type="gramEnd"/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jelikož ho ovlivňuje řada faktorů ovlivnitelných i neovlivnitelných podnikem)</w:t>
      </w:r>
    </w:p>
    <w:p w14:paraId="0E4C86DF" w14:textId="77777777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FAKTORY OVLIVNITELNÉ PODNIKEM</w:t>
      </w:r>
    </w:p>
    <w:p w14:paraId="28DEC0A7" w14:textId="77777777" w:rsidR="004A288B" w:rsidRPr="004A288B" w:rsidRDefault="004A288B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kvalita výrobku,</w:t>
      </w:r>
    </w:p>
    <w:p w14:paraId="04917D85" w14:textId="77777777" w:rsidR="004A288B" w:rsidRPr="004A288B" w:rsidRDefault="004A288B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dodržování termínů,</w:t>
      </w:r>
    </w:p>
    <w:p w14:paraId="5C89094B" w14:textId="77777777" w:rsidR="004A288B" w:rsidRPr="004A288B" w:rsidRDefault="004A288B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reklamace.</w:t>
      </w:r>
    </w:p>
    <w:p w14:paraId="7738D736" w14:textId="77777777" w:rsid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0366202" w14:textId="10931FD5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FAKTORY NEOVLIVNITELNÉ PODNIKEM</w:t>
      </w:r>
    </w:p>
    <w:p w14:paraId="115A9F73" w14:textId="77777777" w:rsidR="004A288B" w:rsidRPr="004A288B" w:rsidRDefault="004A288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chování konkurence,</w:t>
      </w:r>
    </w:p>
    <w:p w14:paraId="5CA3C582" w14:textId="77777777" w:rsidR="004A288B" w:rsidRPr="004A288B" w:rsidRDefault="004A288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technologický vývoj,</w:t>
      </w:r>
    </w:p>
    <w:p w14:paraId="11DCF80D" w14:textId="0D41C541" w:rsidR="004A288B" w:rsidRPr="004A288B" w:rsidRDefault="004A288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preference, vkus a chování spotřebitelů,</w:t>
      </w:r>
    </w:p>
    <w:p w14:paraId="6524CCCF" w14:textId="77777777" w:rsidR="004A288B" w:rsidRPr="004A288B" w:rsidRDefault="004A288B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vývoj </w:t>
      </w:r>
      <w:proofErr w:type="gramStart"/>
      <w:r w:rsidRPr="004A288B">
        <w:rPr>
          <w:rFonts w:ascii="Times New Roman" w:hAnsi="Times New Roman" w:cs="Times New Roman"/>
          <w:sz w:val="24"/>
          <w:szCs w:val="24"/>
          <w:lang w:val="cs-CZ"/>
        </w:rPr>
        <w:t>makroekonomickým ukazatelů</w:t>
      </w:r>
      <w:proofErr w:type="gramEnd"/>
      <w:r w:rsidRPr="004A288B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07FBFC1" w14:textId="696DD4CC" w:rsidR="004A288B" w:rsidRDefault="004A288B" w:rsidP="00AB1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D6B8EE9" w14:textId="65092055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2. 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FÁZE – ODHAD NÁKLADŮ JEDNOTLIVÝCH ETAP ŽIVOTNÍHO CYKLU</w:t>
      </w:r>
    </w:p>
    <w:p w14:paraId="4256511E" w14:textId="65E15552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- 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Kalkulace životního cyklu klade největší důraz na náklady předvýrobní a </w:t>
      </w:r>
      <w:proofErr w:type="spellStart"/>
      <w:r w:rsidRPr="004A288B">
        <w:rPr>
          <w:rFonts w:ascii="Times New Roman" w:hAnsi="Times New Roman" w:cs="Times New Roman"/>
          <w:sz w:val="24"/>
          <w:szCs w:val="24"/>
          <w:lang w:val="cs-CZ"/>
        </w:rPr>
        <w:t>povýrobní</w:t>
      </w:r>
      <w:proofErr w:type="spellEnd"/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fáze.</w:t>
      </w:r>
    </w:p>
    <w:p w14:paraId="0472C8E3" w14:textId="77777777" w:rsidR="004A288B" w:rsidRPr="004A288B" w:rsidRDefault="004A288B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Předvýrobní náklady = projektové náklady, jedná se o fixní režijní náklady soužící k přepravě, přípravě a zajištění výroby a odbytu daného výrobku</w:t>
      </w:r>
    </w:p>
    <w:p w14:paraId="42916FE7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>náklady na výzkum a vývoj,</w:t>
      </w:r>
    </w:p>
    <w:p w14:paraId="607EB6AD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design a konstrukci výrobku,</w:t>
      </w:r>
    </w:p>
    <w:p w14:paraId="7832E8CE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zavedení výrobku do výroby,</w:t>
      </w:r>
    </w:p>
    <w:p w14:paraId="541A1E7F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marketing,</w:t>
      </w:r>
    </w:p>
    <w:p w14:paraId="0910CB20" w14:textId="1CE14098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investiční náklady související s výrobkem.</w:t>
      </w:r>
    </w:p>
    <w:p w14:paraId="46E612D8" w14:textId="77777777" w:rsidR="004A288B" w:rsidRPr="004A288B" w:rsidRDefault="004A288B" w:rsidP="004A288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2. </w:t>
      </w:r>
      <w:proofErr w:type="spellStart"/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Povýrobní</w:t>
      </w:r>
      <w:proofErr w:type="spellEnd"/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náklady = náklady, které souvisejí s ukončením výroby daného výrobku.</w:t>
      </w:r>
    </w:p>
    <w:p w14:paraId="036DCE73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>náklady na demontáž výrobní linky a souvisejícího zařízení,</w:t>
      </w:r>
    </w:p>
    <w:p w14:paraId="2695CD6C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doprodej zásob,</w:t>
      </w:r>
    </w:p>
    <w:p w14:paraId="5BF67230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likvidaci zásob,</w:t>
      </w:r>
    </w:p>
    <w:p w14:paraId="18877FFE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zajištění reklamací,</w:t>
      </w:r>
    </w:p>
    <w:p w14:paraId="214603F9" w14:textId="77777777" w:rsidR="004A288B" w:rsidRPr="004A288B" w:rsidRDefault="004A288B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náklady na zajištění servisu pro vyrobené výrobky.</w:t>
      </w:r>
    </w:p>
    <w:p w14:paraId="31E94016" w14:textId="77777777" w:rsid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0651594" w14:textId="355C2531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3. 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FÁZE – ANALÝZA FAKTORŮ OVLIVŇUJÍCÍ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4A288B">
        <w:rPr>
          <w:rFonts w:ascii="Times New Roman" w:hAnsi="Times New Roman" w:cs="Times New Roman"/>
          <w:b/>
          <w:bCs/>
          <w:sz w:val="24"/>
          <w:szCs w:val="24"/>
          <w:lang w:val="cs-CZ"/>
        </w:rPr>
        <w:t>NÁKLADY A VÝNOSY V PRŮBĚHU ŽIVOTNÍHO CYKLU VÝROBKU</w:t>
      </w:r>
    </w:p>
    <w:p w14:paraId="20F9BBDD" w14:textId="7734CD37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Pr="004A288B">
        <w:rPr>
          <w:rFonts w:ascii="Times New Roman" w:hAnsi="Times New Roman" w:cs="Times New Roman"/>
          <w:sz w:val="24"/>
          <w:szCs w:val="24"/>
          <w:lang w:val="cs-CZ"/>
        </w:rPr>
        <w:t>V rámci kalkulace životního cyklu výrobku je nutné počítat se všemi faktory, které mohou náklady a výnosy v dlouhém časovém období ovlivňovat.</w:t>
      </w:r>
    </w:p>
    <w:p w14:paraId="27A8D2BF" w14:textId="77777777" w:rsidR="004A288B" w:rsidRPr="004A288B" w:rsidRDefault="004A288B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změna prodejní ceny,</w:t>
      </w:r>
    </w:p>
    <w:p w14:paraId="12A9AB7A" w14:textId="77777777" w:rsidR="004A288B" w:rsidRPr="004A288B" w:rsidRDefault="004A288B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konstrukční změny,</w:t>
      </w:r>
    </w:p>
    <w:p w14:paraId="122422BE" w14:textId="77777777" w:rsidR="004A288B" w:rsidRPr="004A288B" w:rsidRDefault="004A288B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změny cen vstupů,</w:t>
      </w:r>
    </w:p>
    <w:p w14:paraId="0F558813" w14:textId="77777777" w:rsidR="004A288B" w:rsidRPr="004A288B" w:rsidRDefault="004A288B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změny měnových kurzů,</w:t>
      </w:r>
    </w:p>
    <w:p w14:paraId="5F520B74" w14:textId="77777777" w:rsidR="004A288B" w:rsidRPr="004A288B" w:rsidRDefault="004A288B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změny legislativy,</w:t>
      </w:r>
    </w:p>
    <w:p w14:paraId="698E5713" w14:textId="77777777" w:rsidR="004A288B" w:rsidRPr="004A288B" w:rsidRDefault="004A288B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288B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inflační změny.</w:t>
      </w:r>
    </w:p>
    <w:p w14:paraId="0877C8B6" w14:textId="77777777" w:rsidR="004A288B" w:rsidRPr="004A288B" w:rsidRDefault="004A288B" w:rsidP="004A28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sectPr w:rsidR="004A288B" w:rsidRPr="004A288B" w:rsidSect="00AB1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75"/>
    <w:multiLevelType w:val="hybridMultilevel"/>
    <w:tmpl w:val="F3BE542A"/>
    <w:lvl w:ilvl="0" w:tplc="39502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6410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074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012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8D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EE6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002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876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983D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4A7311"/>
    <w:multiLevelType w:val="hybridMultilevel"/>
    <w:tmpl w:val="54C20EDE"/>
    <w:lvl w:ilvl="0" w:tplc="AC56D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C05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A6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2B2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885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A29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CF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0DC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0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35F"/>
    <w:multiLevelType w:val="hybridMultilevel"/>
    <w:tmpl w:val="B17A3C1A"/>
    <w:lvl w:ilvl="0" w:tplc="04D26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E7C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28B0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EDD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FA4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6AFD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A4E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878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FC9E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9E0422"/>
    <w:multiLevelType w:val="hybridMultilevel"/>
    <w:tmpl w:val="61D6ACF8"/>
    <w:lvl w:ilvl="0" w:tplc="40BCE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A4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66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21E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3EE4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1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C8A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AE8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65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15352"/>
    <w:multiLevelType w:val="hybridMultilevel"/>
    <w:tmpl w:val="7AEC0E3E"/>
    <w:lvl w:ilvl="0" w:tplc="BDC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C61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A9D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90E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A2B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E82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8C0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3483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615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3D1ADD"/>
    <w:multiLevelType w:val="hybridMultilevel"/>
    <w:tmpl w:val="AAF28206"/>
    <w:lvl w:ilvl="0" w:tplc="979A5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90A5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03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43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1E74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F0D6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099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CBB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AB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E1C039B"/>
    <w:multiLevelType w:val="hybridMultilevel"/>
    <w:tmpl w:val="1E888A42"/>
    <w:lvl w:ilvl="0" w:tplc="68B69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C4F2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2BA2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E5B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6A3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0C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87B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B5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670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056DE3"/>
    <w:multiLevelType w:val="hybridMultilevel"/>
    <w:tmpl w:val="FEF6D140"/>
    <w:lvl w:ilvl="0" w:tplc="07F6D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434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261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627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F29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43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4874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8A70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96BD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BC3C5A"/>
    <w:multiLevelType w:val="hybridMultilevel"/>
    <w:tmpl w:val="F6629938"/>
    <w:lvl w:ilvl="0" w:tplc="86EA3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EF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985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72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5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C2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9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C4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DA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408F9"/>
    <w:multiLevelType w:val="hybridMultilevel"/>
    <w:tmpl w:val="BCE89B90"/>
    <w:lvl w:ilvl="0" w:tplc="7FA8C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E76B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0CEE8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600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6B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40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89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EC64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0C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0CD1"/>
    <w:multiLevelType w:val="hybridMultilevel"/>
    <w:tmpl w:val="B4803214"/>
    <w:lvl w:ilvl="0" w:tplc="739A5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C677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00EF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7C08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A49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2EA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8BB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C73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18B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071987"/>
    <w:multiLevelType w:val="hybridMultilevel"/>
    <w:tmpl w:val="F1DC311A"/>
    <w:lvl w:ilvl="0" w:tplc="20A492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A057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C5C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849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078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582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A8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E2D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4D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95554"/>
    <w:multiLevelType w:val="hybridMultilevel"/>
    <w:tmpl w:val="59F2F936"/>
    <w:lvl w:ilvl="0" w:tplc="140EDA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C02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FE7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24B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8C8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AF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E2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A8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06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02D6A"/>
    <w:multiLevelType w:val="hybridMultilevel"/>
    <w:tmpl w:val="E72E87C8"/>
    <w:lvl w:ilvl="0" w:tplc="971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6D5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A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5491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940B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2AE0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CA7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81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27D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6F3234"/>
    <w:multiLevelType w:val="hybridMultilevel"/>
    <w:tmpl w:val="84CACCAA"/>
    <w:lvl w:ilvl="0" w:tplc="13AE5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4F7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EA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E7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9215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2EDA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22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9E0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C4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B68C8"/>
    <w:multiLevelType w:val="hybridMultilevel"/>
    <w:tmpl w:val="41BC2276"/>
    <w:lvl w:ilvl="0" w:tplc="E6060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B0FD5"/>
    <w:multiLevelType w:val="hybridMultilevel"/>
    <w:tmpl w:val="14D479BA"/>
    <w:lvl w:ilvl="0" w:tplc="775A4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A24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846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8AE1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7631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A6C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01D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9EFF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884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3564D4D"/>
    <w:multiLevelType w:val="hybridMultilevel"/>
    <w:tmpl w:val="9ABCC8A8"/>
    <w:lvl w:ilvl="0" w:tplc="82C08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A2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0E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49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4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6A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24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4C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D84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2F3B52"/>
    <w:multiLevelType w:val="hybridMultilevel"/>
    <w:tmpl w:val="FF16BA9A"/>
    <w:lvl w:ilvl="0" w:tplc="40D828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027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2A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CC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C7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CF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E8B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7E5D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01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E6E6A"/>
    <w:multiLevelType w:val="hybridMultilevel"/>
    <w:tmpl w:val="4F70CF92"/>
    <w:lvl w:ilvl="0" w:tplc="C9DEF2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86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9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29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687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94F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EB3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012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01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108DD"/>
    <w:multiLevelType w:val="hybridMultilevel"/>
    <w:tmpl w:val="7CD6A8E2"/>
    <w:lvl w:ilvl="0" w:tplc="62605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9E5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D85B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AED1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6E8F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BC6E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44E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08B8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DA4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01A00CA"/>
    <w:multiLevelType w:val="hybridMultilevel"/>
    <w:tmpl w:val="09649C3E"/>
    <w:lvl w:ilvl="0" w:tplc="828E1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462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686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24B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904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7893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CCC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46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F600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5483CBC"/>
    <w:multiLevelType w:val="hybridMultilevel"/>
    <w:tmpl w:val="7518A8BE"/>
    <w:lvl w:ilvl="0" w:tplc="2A28A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810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C8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CE1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69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4E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03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CF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46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F14DF"/>
    <w:multiLevelType w:val="hybridMultilevel"/>
    <w:tmpl w:val="E06E5916"/>
    <w:lvl w:ilvl="0" w:tplc="34983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E50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B01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2D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6F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98FF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600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81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8E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F84996"/>
    <w:multiLevelType w:val="hybridMultilevel"/>
    <w:tmpl w:val="8CF89CA6"/>
    <w:lvl w:ilvl="0" w:tplc="0CF45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48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23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45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A3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CE1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0F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85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22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F05FA"/>
    <w:multiLevelType w:val="hybridMultilevel"/>
    <w:tmpl w:val="0644C5AC"/>
    <w:lvl w:ilvl="0" w:tplc="DBB2B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875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EB1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27C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AF9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A71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BC83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CDB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DE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5103849"/>
    <w:multiLevelType w:val="hybridMultilevel"/>
    <w:tmpl w:val="0E1801BA"/>
    <w:lvl w:ilvl="0" w:tplc="8D601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4E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C8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00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EF9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AD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63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2A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AF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4439E"/>
    <w:multiLevelType w:val="hybridMultilevel"/>
    <w:tmpl w:val="82D814F4"/>
    <w:lvl w:ilvl="0" w:tplc="5192A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4738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63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E235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B03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9CDB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2EB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CA6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6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74D07AF"/>
    <w:multiLevelType w:val="hybridMultilevel"/>
    <w:tmpl w:val="D5D252A0"/>
    <w:lvl w:ilvl="0" w:tplc="43186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DE69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D07D8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81C0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83B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43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60B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047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C0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99B01B3"/>
    <w:multiLevelType w:val="hybridMultilevel"/>
    <w:tmpl w:val="AAAAC0B0"/>
    <w:lvl w:ilvl="0" w:tplc="D0EA5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EC2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662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F66D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8E0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2F9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C1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C9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84FD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A741596"/>
    <w:multiLevelType w:val="hybridMultilevel"/>
    <w:tmpl w:val="9418DAC4"/>
    <w:lvl w:ilvl="0" w:tplc="2542D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18732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E07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886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F8D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985A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B429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66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A794032"/>
    <w:multiLevelType w:val="hybridMultilevel"/>
    <w:tmpl w:val="21BA29EA"/>
    <w:lvl w:ilvl="0" w:tplc="4D88D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CFF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83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E8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E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0C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4FF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688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E1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25583"/>
    <w:multiLevelType w:val="hybridMultilevel"/>
    <w:tmpl w:val="7B5E2D02"/>
    <w:lvl w:ilvl="0" w:tplc="212CF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1A88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C5D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8E1E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2C63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665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02A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8B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EC0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E513771"/>
    <w:multiLevelType w:val="hybridMultilevel"/>
    <w:tmpl w:val="6EEA8700"/>
    <w:lvl w:ilvl="0" w:tplc="7C2C05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9CBF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F6BE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6086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4A8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296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44E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5EE0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19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0FE6900"/>
    <w:multiLevelType w:val="hybridMultilevel"/>
    <w:tmpl w:val="D020E7FA"/>
    <w:lvl w:ilvl="0" w:tplc="22348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8D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06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EAD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0B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81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E40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C4F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0A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0570B"/>
    <w:multiLevelType w:val="hybridMultilevel"/>
    <w:tmpl w:val="FEFEF3F2"/>
    <w:lvl w:ilvl="0" w:tplc="3DB6D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A4D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482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CB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0F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6CA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6EE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3C10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19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5FF5E9B"/>
    <w:multiLevelType w:val="hybridMultilevel"/>
    <w:tmpl w:val="464C5ABE"/>
    <w:lvl w:ilvl="0" w:tplc="87FEB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0402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C47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163B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4E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A4B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16C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82E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A613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647217A"/>
    <w:multiLevelType w:val="hybridMultilevel"/>
    <w:tmpl w:val="121287AC"/>
    <w:lvl w:ilvl="0" w:tplc="7CD6B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16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6D2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E75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CA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23C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AD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E9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6C15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9DA56A1"/>
    <w:multiLevelType w:val="hybridMultilevel"/>
    <w:tmpl w:val="6540A1EC"/>
    <w:lvl w:ilvl="0" w:tplc="49C44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45D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CEAE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CDD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8828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8A1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40E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0A9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81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5A7D2838"/>
    <w:multiLevelType w:val="hybridMultilevel"/>
    <w:tmpl w:val="6742D426"/>
    <w:lvl w:ilvl="0" w:tplc="3B8CC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F0FC0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E5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234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2D6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06BA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0E5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2D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90B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5D3D3E2C"/>
    <w:multiLevelType w:val="hybridMultilevel"/>
    <w:tmpl w:val="DA7ECF50"/>
    <w:lvl w:ilvl="0" w:tplc="D5FCB8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E7A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B2A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AE0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87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E9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80E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446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3293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5D781F1C"/>
    <w:multiLevelType w:val="hybridMultilevel"/>
    <w:tmpl w:val="366C39FC"/>
    <w:lvl w:ilvl="0" w:tplc="07886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02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C9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D44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2C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F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4D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E2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0E7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D30D94"/>
    <w:multiLevelType w:val="hybridMultilevel"/>
    <w:tmpl w:val="3376C7DC"/>
    <w:lvl w:ilvl="0" w:tplc="E2AED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42A7A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214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D65C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2B4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06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2E7A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837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C89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168304D"/>
    <w:multiLevelType w:val="hybridMultilevel"/>
    <w:tmpl w:val="7C58E33C"/>
    <w:lvl w:ilvl="0" w:tplc="0F348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D016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C7A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A43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49F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C8E3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46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3C26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C493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1D328D7"/>
    <w:multiLevelType w:val="hybridMultilevel"/>
    <w:tmpl w:val="D83864EE"/>
    <w:lvl w:ilvl="0" w:tplc="5622D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69A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217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08F2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02B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6BA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06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C6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560F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25C3904"/>
    <w:multiLevelType w:val="hybridMultilevel"/>
    <w:tmpl w:val="407C50D4"/>
    <w:lvl w:ilvl="0" w:tplc="35289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6F4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46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A0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E9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F24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80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04D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A1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D147B0"/>
    <w:multiLevelType w:val="hybridMultilevel"/>
    <w:tmpl w:val="DEEC8B40"/>
    <w:lvl w:ilvl="0" w:tplc="AD52BF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8A6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DD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2F48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2AA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B4F6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A15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A11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E87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4A8156E"/>
    <w:multiLevelType w:val="hybridMultilevel"/>
    <w:tmpl w:val="9CD662AA"/>
    <w:lvl w:ilvl="0" w:tplc="880EE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60F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83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A7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F2E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C4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7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1098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4F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8033B"/>
    <w:multiLevelType w:val="hybridMultilevel"/>
    <w:tmpl w:val="36C6D9CA"/>
    <w:lvl w:ilvl="0" w:tplc="A56A6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431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768D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493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8E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26F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E0F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5022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06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71704A7"/>
    <w:multiLevelType w:val="hybridMultilevel"/>
    <w:tmpl w:val="4CB4F8AC"/>
    <w:lvl w:ilvl="0" w:tplc="8C229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8AF8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89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C3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8E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49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CC6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A9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AA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C6E71"/>
    <w:multiLevelType w:val="hybridMultilevel"/>
    <w:tmpl w:val="86285432"/>
    <w:lvl w:ilvl="0" w:tplc="6994A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42B7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E7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0EA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DC86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4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1868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010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48C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7AB36993"/>
    <w:multiLevelType w:val="hybridMultilevel"/>
    <w:tmpl w:val="D6A06AFA"/>
    <w:lvl w:ilvl="0" w:tplc="88A25A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AF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E4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846B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85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CB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4EA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26F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43F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 w15:restartNumberingAfterBreak="0">
    <w:nsid w:val="7DAE586B"/>
    <w:multiLevelType w:val="hybridMultilevel"/>
    <w:tmpl w:val="8B662E9C"/>
    <w:lvl w:ilvl="0" w:tplc="99B65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E8B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4F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03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21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43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41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88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E5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E01B52"/>
    <w:multiLevelType w:val="hybridMultilevel"/>
    <w:tmpl w:val="9A54FA5A"/>
    <w:lvl w:ilvl="0" w:tplc="15E662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2AD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0A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4AB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29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58C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C40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22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4E5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E30937"/>
    <w:multiLevelType w:val="hybridMultilevel"/>
    <w:tmpl w:val="46FEF3E4"/>
    <w:lvl w:ilvl="0" w:tplc="091837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0CC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1C6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4AD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C3D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8A0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07A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257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5A6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152870">
    <w:abstractNumId w:val="15"/>
  </w:num>
  <w:num w:numId="2" w16cid:durableId="479034812">
    <w:abstractNumId w:val="27"/>
  </w:num>
  <w:num w:numId="3" w16cid:durableId="282619539">
    <w:abstractNumId w:val="10"/>
  </w:num>
  <w:num w:numId="4" w16cid:durableId="452022923">
    <w:abstractNumId w:val="0"/>
  </w:num>
  <w:num w:numId="5" w16cid:durableId="2097358937">
    <w:abstractNumId w:val="39"/>
  </w:num>
  <w:num w:numId="6" w16cid:durableId="1453939369">
    <w:abstractNumId w:val="42"/>
  </w:num>
  <w:num w:numId="7" w16cid:durableId="1612518760">
    <w:abstractNumId w:val="30"/>
  </w:num>
  <w:num w:numId="8" w16cid:durableId="1945192608">
    <w:abstractNumId w:val="43"/>
  </w:num>
  <w:num w:numId="9" w16cid:durableId="521020665">
    <w:abstractNumId w:val="45"/>
  </w:num>
  <w:num w:numId="10" w16cid:durableId="1159809067">
    <w:abstractNumId w:val="35"/>
  </w:num>
  <w:num w:numId="11" w16cid:durableId="1697853073">
    <w:abstractNumId w:val="7"/>
  </w:num>
  <w:num w:numId="12" w16cid:durableId="1631401656">
    <w:abstractNumId w:val="38"/>
  </w:num>
  <w:num w:numId="13" w16cid:durableId="388774008">
    <w:abstractNumId w:val="46"/>
  </w:num>
  <w:num w:numId="14" w16cid:durableId="1328942194">
    <w:abstractNumId w:val="28"/>
  </w:num>
  <w:num w:numId="15" w16cid:durableId="924918275">
    <w:abstractNumId w:val="12"/>
  </w:num>
  <w:num w:numId="16" w16cid:durableId="503131790">
    <w:abstractNumId w:val="19"/>
  </w:num>
  <w:num w:numId="17" w16cid:durableId="1631089090">
    <w:abstractNumId w:val="50"/>
  </w:num>
  <w:num w:numId="18" w16cid:durableId="678505732">
    <w:abstractNumId w:val="4"/>
  </w:num>
  <w:num w:numId="19" w16cid:durableId="335766948">
    <w:abstractNumId w:val="37"/>
  </w:num>
  <w:num w:numId="20" w16cid:durableId="873736062">
    <w:abstractNumId w:val="6"/>
  </w:num>
  <w:num w:numId="21" w16cid:durableId="1093277896">
    <w:abstractNumId w:val="33"/>
  </w:num>
  <w:num w:numId="22" w16cid:durableId="1602908066">
    <w:abstractNumId w:val="36"/>
  </w:num>
  <w:num w:numId="23" w16cid:durableId="1279608769">
    <w:abstractNumId w:val="29"/>
  </w:num>
  <w:num w:numId="24" w16cid:durableId="259026283">
    <w:abstractNumId w:val="26"/>
  </w:num>
  <w:num w:numId="25" w16cid:durableId="1273129438">
    <w:abstractNumId w:val="9"/>
  </w:num>
  <w:num w:numId="26" w16cid:durableId="1044212541">
    <w:abstractNumId w:val="8"/>
  </w:num>
  <w:num w:numId="27" w16cid:durableId="1788740049">
    <w:abstractNumId w:val="34"/>
  </w:num>
  <w:num w:numId="28" w16cid:durableId="1356806490">
    <w:abstractNumId w:val="51"/>
  </w:num>
  <w:num w:numId="29" w16cid:durableId="1882594811">
    <w:abstractNumId w:val="54"/>
  </w:num>
  <w:num w:numId="30" w16cid:durableId="1705866683">
    <w:abstractNumId w:val="25"/>
  </w:num>
  <w:num w:numId="31" w16cid:durableId="32317336">
    <w:abstractNumId w:val="14"/>
  </w:num>
  <w:num w:numId="32" w16cid:durableId="942959038">
    <w:abstractNumId w:val="3"/>
  </w:num>
  <w:num w:numId="33" w16cid:durableId="494339533">
    <w:abstractNumId w:val="32"/>
  </w:num>
  <w:num w:numId="34" w16cid:durableId="816457327">
    <w:abstractNumId w:val="22"/>
  </w:num>
  <w:num w:numId="35" w16cid:durableId="127864465">
    <w:abstractNumId w:val="11"/>
  </w:num>
  <w:num w:numId="36" w16cid:durableId="1087381808">
    <w:abstractNumId w:val="41"/>
  </w:num>
  <w:num w:numId="37" w16cid:durableId="789933372">
    <w:abstractNumId w:val="5"/>
  </w:num>
  <w:num w:numId="38" w16cid:durableId="1728720735">
    <w:abstractNumId w:val="40"/>
  </w:num>
  <w:num w:numId="39" w16cid:durableId="783502099">
    <w:abstractNumId w:val="16"/>
  </w:num>
  <w:num w:numId="40" w16cid:durableId="1602880934">
    <w:abstractNumId w:val="23"/>
  </w:num>
  <w:num w:numId="41" w16cid:durableId="1916357351">
    <w:abstractNumId w:val="48"/>
  </w:num>
  <w:num w:numId="42" w16cid:durableId="1720279235">
    <w:abstractNumId w:val="21"/>
  </w:num>
  <w:num w:numId="43" w16cid:durableId="53042670">
    <w:abstractNumId w:val="44"/>
  </w:num>
  <w:num w:numId="44" w16cid:durableId="1974678373">
    <w:abstractNumId w:val="31"/>
  </w:num>
  <w:num w:numId="45" w16cid:durableId="1385639930">
    <w:abstractNumId w:val="20"/>
  </w:num>
  <w:num w:numId="46" w16cid:durableId="1930697472">
    <w:abstractNumId w:val="13"/>
  </w:num>
  <w:num w:numId="47" w16cid:durableId="2125268429">
    <w:abstractNumId w:val="53"/>
  </w:num>
  <w:num w:numId="48" w16cid:durableId="1465078123">
    <w:abstractNumId w:val="2"/>
  </w:num>
  <w:num w:numId="49" w16cid:durableId="848063628">
    <w:abstractNumId w:val="18"/>
  </w:num>
  <w:num w:numId="50" w16cid:durableId="90051671">
    <w:abstractNumId w:val="24"/>
  </w:num>
  <w:num w:numId="51" w16cid:durableId="1539128291">
    <w:abstractNumId w:val="47"/>
  </w:num>
  <w:num w:numId="52" w16cid:durableId="637807139">
    <w:abstractNumId w:val="49"/>
  </w:num>
  <w:num w:numId="53" w16cid:durableId="1958102479">
    <w:abstractNumId w:val="17"/>
  </w:num>
  <w:num w:numId="54" w16cid:durableId="1429236448">
    <w:abstractNumId w:val="1"/>
  </w:num>
  <w:num w:numId="55" w16cid:durableId="1116023495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2"/>
    <w:rsid w:val="00121EE0"/>
    <w:rsid w:val="002A484F"/>
    <w:rsid w:val="004A288B"/>
    <w:rsid w:val="0084325D"/>
    <w:rsid w:val="008A5DFF"/>
    <w:rsid w:val="009B2643"/>
    <w:rsid w:val="00AB1122"/>
    <w:rsid w:val="00B9559F"/>
    <w:rsid w:val="00BB46E0"/>
    <w:rsid w:val="00BF4582"/>
    <w:rsid w:val="00C06B07"/>
    <w:rsid w:val="00DC5569"/>
    <w:rsid w:val="00E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3ECB"/>
  <w15:chartTrackingRefBased/>
  <w15:docId w15:val="{9AFB993E-A26C-4CA9-8455-72E65E08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12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A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12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6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2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4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5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7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2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62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96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46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2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7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0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4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2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9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4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7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5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2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8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9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3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9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7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4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0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5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5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6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6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89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3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7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3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3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8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7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6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2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2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6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8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4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4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7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4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3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5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0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0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2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5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5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3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4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5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66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8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7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3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7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2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2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3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8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8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8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4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2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70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91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9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3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8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0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7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9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6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5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2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5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8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8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1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7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3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4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1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0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openxmlformats.org/officeDocument/2006/relationships/image" Target="media/image1.png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A93529-CED7-45A0-974C-6D149D8E4A16}" type="doc">
      <dgm:prSet loTypeId="urn:microsoft.com/office/officeart/2005/8/layout/vProcess5" loCatId="process" qsTypeId="urn:microsoft.com/office/officeart/2005/8/quickstyle/3d2" qsCatId="3D" csTypeId="urn:microsoft.com/office/officeart/2005/8/colors/accent3_4" csCatId="accent3" phldr="1"/>
      <dgm:spPr/>
      <dgm:t>
        <a:bodyPr/>
        <a:lstStyle/>
        <a:p>
          <a:endParaRPr lang="cs-CZ"/>
        </a:p>
      </dgm:t>
    </dgm:pt>
    <dgm:pt modelId="{2BEC021C-DCAB-4BDE-A8EA-3DDFE252763F}">
      <dgm:prSet phldrT="[Text]" custT="1"/>
      <dgm:spPr>
        <a:ln w="38100">
          <a:solidFill>
            <a:schemeClr val="tx1"/>
          </a:solidFill>
        </a:ln>
      </dgm:spPr>
      <dgm:t>
        <a:bodyPr/>
        <a:lstStyle/>
        <a:p>
          <a:r>
            <a:rPr lang="cs-CZ" sz="10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 URČENÍ CENOVÝCH CÍLŮ</a:t>
          </a:r>
        </a:p>
      </dgm:t>
    </dgm:pt>
    <dgm:pt modelId="{B2275E77-1380-42CD-958F-C5134BBD467B}" type="parTrans" cxnId="{D4983E7A-39CB-4DBF-B54A-56D3B8AC7F4E}">
      <dgm:prSet/>
      <dgm:spPr/>
      <dgm:t>
        <a:bodyPr/>
        <a:lstStyle/>
        <a:p>
          <a:endParaRPr lang="cs-C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E18913-4561-4A53-9CA7-B7801EC11DF2}" type="sibTrans" cxnId="{D4983E7A-39CB-4DBF-B54A-56D3B8AC7F4E}">
      <dgm:prSet custT="1"/>
      <dgm:spPr>
        <a:ln w="38100">
          <a:solidFill>
            <a:schemeClr val="tx1"/>
          </a:solidFill>
        </a:ln>
      </dgm:spPr>
      <dgm:t>
        <a:bodyPr/>
        <a:lstStyle/>
        <a:p>
          <a:endParaRPr lang="cs-CZ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CAB25F-FF6D-4AD5-A01C-4331377C1679}">
      <dgm:prSet phldrT="[Text]" custT="1"/>
      <dgm:spPr>
        <a:ln w="38100">
          <a:solidFill>
            <a:schemeClr val="tx1"/>
          </a:solidFill>
        </a:ln>
      </dgm:spPr>
      <dgm:t>
        <a:bodyPr/>
        <a:lstStyle/>
        <a:p>
          <a:r>
            <a:rPr lang="cs-CZ" sz="10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VÝBĚR CENOVÉ STRATEGIE</a:t>
          </a:r>
        </a:p>
      </dgm:t>
    </dgm:pt>
    <dgm:pt modelId="{D8AAF3FA-11B8-43B9-8303-3122109BE5FF}" type="parTrans" cxnId="{1EA658B3-4A7B-4473-B1C7-3DBAAE545057}">
      <dgm:prSet/>
      <dgm:spPr/>
      <dgm:t>
        <a:bodyPr/>
        <a:lstStyle/>
        <a:p>
          <a:endParaRPr lang="cs-C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0C9256-8BBE-4EFE-957D-4B12A95735EC}" type="sibTrans" cxnId="{1EA658B3-4A7B-4473-B1C7-3DBAAE545057}">
      <dgm:prSet custT="1"/>
      <dgm:spPr>
        <a:ln w="38100">
          <a:solidFill>
            <a:schemeClr val="tx1"/>
          </a:solidFill>
        </a:ln>
      </dgm:spPr>
      <dgm:t>
        <a:bodyPr/>
        <a:lstStyle/>
        <a:p>
          <a:endParaRPr lang="cs-CZ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836F0E-4EF3-40B8-AD31-54B23E38758C}">
      <dgm:prSet phldrT="[Text]" custT="1"/>
      <dgm:spPr>
        <a:ln w="38100">
          <a:solidFill>
            <a:schemeClr val="tx1"/>
          </a:solidFill>
        </a:ln>
      </dgm:spPr>
      <dgm:t>
        <a:bodyPr/>
        <a:lstStyle/>
        <a:p>
          <a:r>
            <a:rPr lang="cs-CZ" sz="10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STANOVENÍ VÝŠE NÁKLADŮ</a:t>
          </a:r>
        </a:p>
      </dgm:t>
    </dgm:pt>
    <dgm:pt modelId="{E880281C-915F-4F43-9B95-698956C9C193}" type="parTrans" cxnId="{58CB602C-8F36-447F-ACCD-7F74B30B671A}">
      <dgm:prSet/>
      <dgm:spPr/>
      <dgm:t>
        <a:bodyPr/>
        <a:lstStyle/>
        <a:p>
          <a:endParaRPr lang="cs-C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DB0E3-D607-4BA3-8036-275B136CEBCD}" type="sibTrans" cxnId="{58CB602C-8F36-447F-ACCD-7F74B30B671A}">
      <dgm:prSet custT="1"/>
      <dgm:spPr>
        <a:ln w="38100">
          <a:solidFill>
            <a:schemeClr val="tx1"/>
          </a:solidFill>
        </a:ln>
      </dgm:spPr>
      <dgm:t>
        <a:bodyPr/>
        <a:lstStyle/>
        <a:p>
          <a:endParaRPr lang="cs-CZ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C554BC-9500-406D-BFC4-1EAD4FB05668}">
      <dgm:prSet phldrT="[Text]" custT="1"/>
      <dgm:spPr>
        <a:ln w="38100">
          <a:solidFill>
            <a:schemeClr val="tx1"/>
          </a:solidFill>
        </a:ln>
      </dgm:spPr>
      <dgm:t>
        <a:bodyPr/>
        <a:lstStyle/>
        <a:p>
          <a:r>
            <a:rPr lang="cs-CZ" sz="10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 URČENÍ VÝŠE CENY VÝROBKŮ</a:t>
          </a:r>
        </a:p>
      </dgm:t>
    </dgm:pt>
    <dgm:pt modelId="{6CA8A28A-7976-41F2-B979-79F84760F11F}" type="parTrans" cxnId="{DF99E4D8-2EC1-4873-A056-E58E2211DE3F}">
      <dgm:prSet/>
      <dgm:spPr/>
      <dgm:t>
        <a:bodyPr/>
        <a:lstStyle/>
        <a:p>
          <a:endParaRPr lang="cs-C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7F89CD-C370-4005-A949-DE39708EB94F}" type="sibTrans" cxnId="{DF99E4D8-2EC1-4873-A056-E58E2211DE3F}">
      <dgm:prSet custT="1"/>
      <dgm:spPr>
        <a:ln w="38100">
          <a:solidFill>
            <a:schemeClr val="tx1"/>
          </a:solidFill>
        </a:ln>
      </dgm:spPr>
      <dgm:t>
        <a:bodyPr/>
        <a:lstStyle/>
        <a:p>
          <a:endParaRPr lang="cs-CZ" sz="10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BC2AA9-A4BB-44D4-8FC3-9767558D7FEB}">
      <dgm:prSet phldrT="[Text]" custT="1"/>
      <dgm:spPr>
        <a:ln w="38100">
          <a:solidFill>
            <a:schemeClr val="tx1"/>
          </a:solidFill>
        </a:ln>
      </dgm:spPr>
      <dgm:t>
        <a:bodyPr/>
        <a:lstStyle/>
        <a:p>
          <a:r>
            <a:rPr lang="cs-CZ" sz="10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 STANOVENÍ CENOVÝCH SLEV</a:t>
          </a:r>
        </a:p>
      </dgm:t>
    </dgm:pt>
    <dgm:pt modelId="{17F7D1A6-F229-449B-8362-216FB1C1EB90}" type="parTrans" cxnId="{04B64EAC-8ABA-4CB7-88B7-EC16BC859994}">
      <dgm:prSet/>
      <dgm:spPr/>
      <dgm:t>
        <a:bodyPr/>
        <a:lstStyle/>
        <a:p>
          <a:endParaRPr lang="cs-C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4DBC3F-B0AA-4D78-A603-00EC9AAD3C75}" type="sibTrans" cxnId="{04B64EAC-8ABA-4CB7-88B7-EC16BC859994}">
      <dgm:prSet/>
      <dgm:spPr/>
      <dgm:t>
        <a:bodyPr/>
        <a:lstStyle/>
        <a:p>
          <a:endParaRPr lang="cs-C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5680A4-895F-4900-BE6A-24025923B548}" type="pres">
      <dgm:prSet presAssocID="{0FA93529-CED7-45A0-974C-6D149D8E4A16}" presName="outerComposite" presStyleCnt="0">
        <dgm:presLayoutVars>
          <dgm:chMax val="5"/>
          <dgm:dir/>
          <dgm:resizeHandles val="exact"/>
        </dgm:presLayoutVars>
      </dgm:prSet>
      <dgm:spPr/>
    </dgm:pt>
    <dgm:pt modelId="{60772B6A-9D51-4C0B-802F-2942401D085A}" type="pres">
      <dgm:prSet presAssocID="{0FA93529-CED7-45A0-974C-6D149D8E4A16}" presName="dummyMaxCanvas" presStyleCnt="0">
        <dgm:presLayoutVars/>
      </dgm:prSet>
      <dgm:spPr/>
    </dgm:pt>
    <dgm:pt modelId="{E3C9678A-1060-45C9-B131-42D163089B3F}" type="pres">
      <dgm:prSet presAssocID="{0FA93529-CED7-45A0-974C-6D149D8E4A16}" presName="FiveNodes_1" presStyleLbl="node1" presStyleIdx="0" presStyleCnt="5" custScaleY="64001">
        <dgm:presLayoutVars>
          <dgm:bulletEnabled val="1"/>
        </dgm:presLayoutVars>
      </dgm:prSet>
      <dgm:spPr/>
    </dgm:pt>
    <dgm:pt modelId="{79955CFD-B36C-404B-8A3A-6FE3FF8B1C81}" type="pres">
      <dgm:prSet presAssocID="{0FA93529-CED7-45A0-974C-6D149D8E4A16}" presName="FiveNodes_2" presStyleLbl="node1" presStyleIdx="1" presStyleCnt="5" custScaleY="64001">
        <dgm:presLayoutVars>
          <dgm:bulletEnabled val="1"/>
        </dgm:presLayoutVars>
      </dgm:prSet>
      <dgm:spPr/>
    </dgm:pt>
    <dgm:pt modelId="{A63D9974-6DD8-4363-BC65-2B2F701A785E}" type="pres">
      <dgm:prSet presAssocID="{0FA93529-CED7-45A0-974C-6D149D8E4A16}" presName="FiveNodes_3" presStyleLbl="node1" presStyleIdx="2" presStyleCnt="5" custScaleY="64001">
        <dgm:presLayoutVars>
          <dgm:bulletEnabled val="1"/>
        </dgm:presLayoutVars>
      </dgm:prSet>
      <dgm:spPr/>
    </dgm:pt>
    <dgm:pt modelId="{CB3F0D9C-7E93-4E08-A24A-4EBD19380921}" type="pres">
      <dgm:prSet presAssocID="{0FA93529-CED7-45A0-974C-6D149D8E4A16}" presName="FiveNodes_4" presStyleLbl="node1" presStyleIdx="3" presStyleCnt="5" custScaleY="64001">
        <dgm:presLayoutVars>
          <dgm:bulletEnabled val="1"/>
        </dgm:presLayoutVars>
      </dgm:prSet>
      <dgm:spPr/>
    </dgm:pt>
    <dgm:pt modelId="{C8B99857-DF47-49A0-8DFE-6D5AABF3696D}" type="pres">
      <dgm:prSet presAssocID="{0FA93529-CED7-45A0-974C-6D149D8E4A16}" presName="FiveNodes_5" presStyleLbl="node1" presStyleIdx="4" presStyleCnt="5" custScaleY="64001">
        <dgm:presLayoutVars>
          <dgm:bulletEnabled val="1"/>
        </dgm:presLayoutVars>
      </dgm:prSet>
      <dgm:spPr/>
    </dgm:pt>
    <dgm:pt modelId="{3F0BD833-F0C0-4C50-9220-2FCAFFADE263}" type="pres">
      <dgm:prSet presAssocID="{0FA93529-CED7-45A0-974C-6D149D8E4A16}" presName="FiveConn_1-2" presStyleLbl="fgAccFollowNode1" presStyleIdx="0" presStyleCnt="4">
        <dgm:presLayoutVars>
          <dgm:bulletEnabled val="1"/>
        </dgm:presLayoutVars>
      </dgm:prSet>
      <dgm:spPr/>
    </dgm:pt>
    <dgm:pt modelId="{59AB9EF2-1A8A-479E-818C-9952FF0F4E4A}" type="pres">
      <dgm:prSet presAssocID="{0FA93529-CED7-45A0-974C-6D149D8E4A16}" presName="FiveConn_2-3" presStyleLbl="fgAccFollowNode1" presStyleIdx="1" presStyleCnt="4">
        <dgm:presLayoutVars>
          <dgm:bulletEnabled val="1"/>
        </dgm:presLayoutVars>
      </dgm:prSet>
      <dgm:spPr/>
    </dgm:pt>
    <dgm:pt modelId="{60139BD0-3B6C-407B-B182-B3234B548CB3}" type="pres">
      <dgm:prSet presAssocID="{0FA93529-CED7-45A0-974C-6D149D8E4A16}" presName="FiveConn_3-4" presStyleLbl="fgAccFollowNode1" presStyleIdx="2" presStyleCnt="4">
        <dgm:presLayoutVars>
          <dgm:bulletEnabled val="1"/>
        </dgm:presLayoutVars>
      </dgm:prSet>
      <dgm:spPr/>
    </dgm:pt>
    <dgm:pt modelId="{636A8544-C703-4114-B7C6-D7F27D24F734}" type="pres">
      <dgm:prSet presAssocID="{0FA93529-CED7-45A0-974C-6D149D8E4A16}" presName="FiveConn_4-5" presStyleLbl="fgAccFollowNode1" presStyleIdx="3" presStyleCnt="4">
        <dgm:presLayoutVars>
          <dgm:bulletEnabled val="1"/>
        </dgm:presLayoutVars>
      </dgm:prSet>
      <dgm:spPr/>
    </dgm:pt>
    <dgm:pt modelId="{6B1068E8-A67A-4CC0-A485-D4B0FEF66528}" type="pres">
      <dgm:prSet presAssocID="{0FA93529-CED7-45A0-974C-6D149D8E4A16}" presName="FiveNodes_1_text" presStyleLbl="node1" presStyleIdx="4" presStyleCnt="5">
        <dgm:presLayoutVars>
          <dgm:bulletEnabled val="1"/>
        </dgm:presLayoutVars>
      </dgm:prSet>
      <dgm:spPr/>
    </dgm:pt>
    <dgm:pt modelId="{7B61B5F7-5B44-401D-903B-6E70800364C5}" type="pres">
      <dgm:prSet presAssocID="{0FA93529-CED7-45A0-974C-6D149D8E4A16}" presName="FiveNodes_2_text" presStyleLbl="node1" presStyleIdx="4" presStyleCnt="5">
        <dgm:presLayoutVars>
          <dgm:bulletEnabled val="1"/>
        </dgm:presLayoutVars>
      </dgm:prSet>
      <dgm:spPr/>
    </dgm:pt>
    <dgm:pt modelId="{238FD9F0-A810-4089-9763-FD7CF9C1E2E7}" type="pres">
      <dgm:prSet presAssocID="{0FA93529-CED7-45A0-974C-6D149D8E4A16}" presName="FiveNodes_3_text" presStyleLbl="node1" presStyleIdx="4" presStyleCnt="5">
        <dgm:presLayoutVars>
          <dgm:bulletEnabled val="1"/>
        </dgm:presLayoutVars>
      </dgm:prSet>
      <dgm:spPr/>
    </dgm:pt>
    <dgm:pt modelId="{7E45742E-B6D8-4198-AA1B-7DF28897CC51}" type="pres">
      <dgm:prSet presAssocID="{0FA93529-CED7-45A0-974C-6D149D8E4A16}" presName="FiveNodes_4_text" presStyleLbl="node1" presStyleIdx="4" presStyleCnt="5">
        <dgm:presLayoutVars>
          <dgm:bulletEnabled val="1"/>
        </dgm:presLayoutVars>
      </dgm:prSet>
      <dgm:spPr/>
    </dgm:pt>
    <dgm:pt modelId="{202589FA-2C0A-4119-B26C-AFBBCF8C4DF3}" type="pres">
      <dgm:prSet presAssocID="{0FA93529-CED7-45A0-974C-6D149D8E4A16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072AE60B-12F7-4920-BB8D-06FA62D215D4}" type="presOf" srcId="{FD7F89CD-C370-4005-A949-DE39708EB94F}" destId="{636A8544-C703-4114-B7C6-D7F27D24F734}" srcOrd="0" destOrd="0" presId="urn:microsoft.com/office/officeart/2005/8/layout/vProcess5"/>
    <dgm:cxn modelId="{2C01051A-7C15-4F56-9C3F-856915D7C763}" type="presOf" srcId="{BE836F0E-4EF3-40B8-AD31-54B23E38758C}" destId="{238FD9F0-A810-4089-9763-FD7CF9C1E2E7}" srcOrd="1" destOrd="0" presId="urn:microsoft.com/office/officeart/2005/8/layout/vProcess5"/>
    <dgm:cxn modelId="{A117BA1D-AB08-4203-827B-FA8FB7C64FA8}" type="presOf" srcId="{BE836F0E-4EF3-40B8-AD31-54B23E38758C}" destId="{A63D9974-6DD8-4363-BC65-2B2F701A785E}" srcOrd="0" destOrd="0" presId="urn:microsoft.com/office/officeart/2005/8/layout/vProcess5"/>
    <dgm:cxn modelId="{58CB602C-8F36-447F-ACCD-7F74B30B671A}" srcId="{0FA93529-CED7-45A0-974C-6D149D8E4A16}" destId="{BE836F0E-4EF3-40B8-AD31-54B23E38758C}" srcOrd="2" destOrd="0" parTransId="{E880281C-915F-4F43-9B95-698956C9C193}" sibTransId="{7AFDB0E3-D607-4BA3-8036-275B136CEBCD}"/>
    <dgm:cxn modelId="{50AA4C41-8B5F-4757-A43F-6E76A2DA6397}" type="presOf" srcId="{3DC554BC-9500-406D-BFC4-1EAD4FB05668}" destId="{7E45742E-B6D8-4198-AA1B-7DF28897CC51}" srcOrd="1" destOrd="0" presId="urn:microsoft.com/office/officeart/2005/8/layout/vProcess5"/>
    <dgm:cxn modelId="{F0BBBF4E-1429-46F5-A53E-08AC2B938158}" type="presOf" srcId="{7AFDB0E3-D607-4BA3-8036-275B136CEBCD}" destId="{60139BD0-3B6C-407B-B182-B3234B548CB3}" srcOrd="0" destOrd="0" presId="urn:microsoft.com/office/officeart/2005/8/layout/vProcess5"/>
    <dgm:cxn modelId="{D4983E7A-39CB-4DBF-B54A-56D3B8AC7F4E}" srcId="{0FA93529-CED7-45A0-974C-6D149D8E4A16}" destId="{2BEC021C-DCAB-4BDE-A8EA-3DDFE252763F}" srcOrd="0" destOrd="0" parTransId="{B2275E77-1380-42CD-958F-C5134BBD467B}" sibTransId="{7CE18913-4561-4A53-9CA7-B7801EC11DF2}"/>
    <dgm:cxn modelId="{F3A32088-34B4-4398-915B-68D953E6F342}" type="presOf" srcId="{3DC554BC-9500-406D-BFC4-1EAD4FB05668}" destId="{CB3F0D9C-7E93-4E08-A24A-4EBD19380921}" srcOrd="0" destOrd="0" presId="urn:microsoft.com/office/officeart/2005/8/layout/vProcess5"/>
    <dgm:cxn modelId="{7204428D-78C5-4809-B471-BD9A97ED6BC6}" type="presOf" srcId="{7CE18913-4561-4A53-9CA7-B7801EC11DF2}" destId="{3F0BD833-F0C0-4C50-9220-2FCAFFADE263}" srcOrd="0" destOrd="0" presId="urn:microsoft.com/office/officeart/2005/8/layout/vProcess5"/>
    <dgm:cxn modelId="{BBDB2296-9030-4D87-A408-4FD17F06672E}" type="presOf" srcId="{6A0C9256-8BBE-4EFE-957D-4B12A95735EC}" destId="{59AB9EF2-1A8A-479E-818C-9952FF0F4E4A}" srcOrd="0" destOrd="0" presId="urn:microsoft.com/office/officeart/2005/8/layout/vProcess5"/>
    <dgm:cxn modelId="{A7EF64A2-5EBD-4781-8DD5-93FEA8F24672}" type="presOf" srcId="{2BEC021C-DCAB-4BDE-A8EA-3DDFE252763F}" destId="{6B1068E8-A67A-4CC0-A485-D4B0FEF66528}" srcOrd="1" destOrd="0" presId="urn:microsoft.com/office/officeart/2005/8/layout/vProcess5"/>
    <dgm:cxn modelId="{04B64EAC-8ABA-4CB7-88B7-EC16BC859994}" srcId="{0FA93529-CED7-45A0-974C-6D149D8E4A16}" destId="{9ABC2AA9-A4BB-44D4-8FC3-9767558D7FEB}" srcOrd="4" destOrd="0" parTransId="{17F7D1A6-F229-449B-8362-216FB1C1EB90}" sibTransId="{D14DBC3F-B0AA-4D78-A603-00EC9AAD3C75}"/>
    <dgm:cxn modelId="{1EA658B3-4A7B-4473-B1C7-3DBAAE545057}" srcId="{0FA93529-CED7-45A0-974C-6D149D8E4A16}" destId="{DCCAB25F-FF6D-4AD5-A01C-4331377C1679}" srcOrd="1" destOrd="0" parTransId="{D8AAF3FA-11B8-43B9-8303-3122109BE5FF}" sibTransId="{6A0C9256-8BBE-4EFE-957D-4B12A95735EC}"/>
    <dgm:cxn modelId="{EDA2BDB5-3E77-473A-ACEC-C17F5F57E2FC}" type="presOf" srcId="{9ABC2AA9-A4BB-44D4-8FC3-9767558D7FEB}" destId="{C8B99857-DF47-49A0-8DFE-6D5AABF3696D}" srcOrd="0" destOrd="0" presId="urn:microsoft.com/office/officeart/2005/8/layout/vProcess5"/>
    <dgm:cxn modelId="{EFA685B8-C409-4C31-94CE-757A45839290}" type="presOf" srcId="{DCCAB25F-FF6D-4AD5-A01C-4331377C1679}" destId="{79955CFD-B36C-404B-8A3A-6FE3FF8B1C81}" srcOrd="0" destOrd="0" presId="urn:microsoft.com/office/officeart/2005/8/layout/vProcess5"/>
    <dgm:cxn modelId="{40E0BDB8-7865-45A3-BF0F-8970CBA04E2B}" type="presOf" srcId="{DCCAB25F-FF6D-4AD5-A01C-4331377C1679}" destId="{7B61B5F7-5B44-401D-903B-6E70800364C5}" srcOrd="1" destOrd="0" presId="urn:microsoft.com/office/officeart/2005/8/layout/vProcess5"/>
    <dgm:cxn modelId="{228E08CF-694F-4F05-B64B-28E7D5ACFD7E}" type="presOf" srcId="{0FA93529-CED7-45A0-974C-6D149D8E4A16}" destId="{855680A4-895F-4900-BE6A-24025923B548}" srcOrd="0" destOrd="0" presId="urn:microsoft.com/office/officeart/2005/8/layout/vProcess5"/>
    <dgm:cxn modelId="{DF99E4D8-2EC1-4873-A056-E58E2211DE3F}" srcId="{0FA93529-CED7-45A0-974C-6D149D8E4A16}" destId="{3DC554BC-9500-406D-BFC4-1EAD4FB05668}" srcOrd="3" destOrd="0" parTransId="{6CA8A28A-7976-41F2-B979-79F84760F11F}" sibTransId="{FD7F89CD-C370-4005-A949-DE39708EB94F}"/>
    <dgm:cxn modelId="{C1DEA8E2-7D2A-4000-B4C0-4C78E214FECF}" type="presOf" srcId="{9ABC2AA9-A4BB-44D4-8FC3-9767558D7FEB}" destId="{202589FA-2C0A-4119-B26C-AFBBCF8C4DF3}" srcOrd="1" destOrd="0" presId="urn:microsoft.com/office/officeart/2005/8/layout/vProcess5"/>
    <dgm:cxn modelId="{E43051FB-8F40-4144-933A-B404760E2814}" type="presOf" srcId="{2BEC021C-DCAB-4BDE-A8EA-3DDFE252763F}" destId="{E3C9678A-1060-45C9-B131-42D163089B3F}" srcOrd="0" destOrd="0" presId="urn:microsoft.com/office/officeart/2005/8/layout/vProcess5"/>
    <dgm:cxn modelId="{A89A0647-932D-4739-B4B3-2602A7D44983}" type="presParOf" srcId="{855680A4-895F-4900-BE6A-24025923B548}" destId="{60772B6A-9D51-4C0B-802F-2942401D085A}" srcOrd="0" destOrd="0" presId="urn:microsoft.com/office/officeart/2005/8/layout/vProcess5"/>
    <dgm:cxn modelId="{07C77606-8FF6-4C77-A87C-F61BD07E9764}" type="presParOf" srcId="{855680A4-895F-4900-BE6A-24025923B548}" destId="{E3C9678A-1060-45C9-B131-42D163089B3F}" srcOrd="1" destOrd="0" presId="urn:microsoft.com/office/officeart/2005/8/layout/vProcess5"/>
    <dgm:cxn modelId="{5DEE4E3F-63EF-483B-B25B-67CAB0668A56}" type="presParOf" srcId="{855680A4-895F-4900-BE6A-24025923B548}" destId="{79955CFD-B36C-404B-8A3A-6FE3FF8B1C81}" srcOrd="2" destOrd="0" presId="urn:microsoft.com/office/officeart/2005/8/layout/vProcess5"/>
    <dgm:cxn modelId="{6F20B695-CBFB-48BE-8822-3954EDCCFE0C}" type="presParOf" srcId="{855680A4-895F-4900-BE6A-24025923B548}" destId="{A63D9974-6DD8-4363-BC65-2B2F701A785E}" srcOrd="3" destOrd="0" presId="urn:microsoft.com/office/officeart/2005/8/layout/vProcess5"/>
    <dgm:cxn modelId="{44E6470D-846A-455B-B444-EF7EB9B20D56}" type="presParOf" srcId="{855680A4-895F-4900-BE6A-24025923B548}" destId="{CB3F0D9C-7E93-4E08-A24A-4EBD19380921}" srcOrd="4" destOrd="0" presId="urn:microsoft.com/office/officeart/2005/8/layout/vProcess5"/>
    <dgm:cxn modelId="{29572469-D8C0-452C-8273-6111C07300CA}" type="presParOf" srcId="{855680A4-895F-4900-BE6A-24025923B548}" destId="{C8B99857-DF47-49A0-8DFE-6D5AABF3696D}" srcOrd="5" destOrd="0" presId="urn:microsoft.com/office/officeart/2005/8/layout/vProcess5"/>
    <dgm:cxn modelId="{5BB524FF-71FA-478B-82CD-08551F5DCF8A}" type="presParOf" srcId="{855680A4-895F-4900-BE6A-24025923B548}" destId="{3F0BD833-F0C0-4C50-9220-2FCAFFADE263}" srcOrd="6" destOrd="0" presId="urn:microsoft.com/office/officeart/2005/8/layout/vProcess5"/>
    <dgm:cxn modelId="{210671C8-4D18-4F49-9C4F-63CB0ABC9D93}" type="presParOf" srcId="{855680A4-895F-4900-BE6A-24025923B548}" destId="{59AB9EF2-1A8A-479E-818C-9952FF0F4E4A}" srcOrd="7" destOrd="0" presId="urn:microsoft.com/office/officeart/2005/8/layout/vProcess5"/>
    <dgm:cxn modelId="{343731FD-4738-40F5-8F2E-B6CE32E071CA}" type="presParOf" srcId="{855680A4-895F-4900-BE6A-24025923B548}" destId="{60139BD0-3B6C-407B-B182-B3234B548CB3}" srcOrd="8" destOrd="0" presId="urn:microsoft.com/office/officeart/2005/8/layout/vProcess5"/>
    <dgm:cxn modelId="{FD14B0E7-AEDE-4A0C-80B8-330431D0D7E4}" type="presParOf" srcId="{855680A4-895F-4900-BE6A-24025923B548}" destId="{636A8544-C703-4114-B7C6-D7F27D24F734}" srcOrd="9" destOrd="0" presId="urn:microsoft.com/office/officeart/2005/8/layout/vProcess5"/>
    <dgm:cxn modelId="{71CF7329-833B-4823-B745-177113A981AA}" type="presParOf" srcId="{855680A4-895F-4900-BE6A-24025923B548}" destId="{6B1068E8-A67A-4CC0-A485-D4B0FEF66528}" srcOrd="10" destOrd="0" presId="urn:microsoft.com/office/officeart/2005/8/layout/vProcess5"/>
    <dgm:cxn modelId="{10927072-48C7-43E3-A9D7-90DC48E58F2E}" type="presParOf" srcId="{855680A4-895F-4900-BE6A-24025923B548}" destId="{7B61B5F7-5B44-401D-903B-6E70800364C5}" srcOrd="11" destOrd="0" presId="urn:microsoft.com/office/officeart/2005/8/layout/vProcess5"/>
    <dgm:cxn modelId="{8F9D14AA-1F72-4785-AB3C-3CD128AD1B8A}" type="presParOf" srcId="{855680A4-895F-4900-BE6A-24025923B548}" destId="{238FD9F0-A810-4089-9763-FD7CF9C1E2E7}" srcOrd="12" destOrd="0" presId="urn:microsoft.com/office/officeart/2005/8/layout/vProcess5"/>
    <dgm:cxn modelId="{BA766A5A-C3D4-4A8C-B8DA-0414CAAD6569}" type="presParOf" srcId="{855680A4-895F-4900-BE6A-24025923B548}" destId="{7E45742E-B6D8-4198-AA1B-7DF28897CC51}" srcOrd="13" destOrd="0" presId="urn:microsoft.com/office/officeart/2005/8/layout/vProcess5"/>
    <dgm:cxn modelId="{9E6E7423-101E-4621-9DB8-97E6D4DB8BDB}" type="presParOf" srcId="{855680A4-895F-4900-BE6A-24025923B548}" destId="{202589FA-2C0A-4119-B26C-AFBBCF8C4DF3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6DB4E3-070E-4C02-ADEC-06A5915A8F61}" type="doc">
      <dgm:prSet loTypeId="urn:microsoft.com/office/officeart/2005/8/layout/list1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89266AA5-03ED-4111-B0D4-59D0023A1708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EXTRAPOLACE TRENDŮ</a:t>
          </a:r>
        </a:p>
      </dgm:t>
    </dgm:pt>
    <dgm:pt modelId="{812AFB20-3A47-4902-B73B-563971F23186}" type="parTrans" cxnId="{B88D4609-8668-4648-83A6-05C571912EC8}">
      <dgm:prSet/>
      <dgm:spPr/>
      <dgm:t>
        <a:bodyPr/>
        <a:lstStyle/>
        <a:p>
          <a:endParaRPr lang="cs-CZ" sz="2600"/>
        </a:p>
      </dgm:t>
    </dgm:pt>
    <dgm:pt modelId="{BA688BB0-337F-4154-93B0-3ACF9E2BE6D8}" type="sibTrans" cxnId="{B88D4609-8668-4648-83A6-05C571912EC8}">
      <dgm:prSet/>
      <dgm:spPr/>
      <dgm:t>
        <a:bodyPr/>
        <a:lstStyle/>
        <a:p>
          <a:endParaRPr lang="cs-CZ" sz="2600"/>
        </a:p>
      </dgm:t>
    </dgm:pt>
    <dgm:pt modelId="{F7A1D676-F763-40FF-85FA-1679999BD745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EXPERTNÍ METODA</a:t>
          </a:r>
        </a:p>
      </dgm:t>
    </dgm:pt>
    <dgm:pt modelId="{D620B3A9-0D27-4CEE-A29B-619465D37A1C}" type="parTrans" cxnId="{A91224E3-E98E-4876-96E9-D69CDD4BF7AB}">
      <dgm:prSet/>
      <dgm:spPr/>
      <dgm:t>
        <a:bodyPr/>
        <a:lstStyle/>
        <a:p>
          <a:endParaRPr lang="cs-CZ" sz="2600"/>
        </a:p>
      </dgm:t>
    </dgm:pt>
    <dgm:pt modelId="{9B63B5AF-C86A-4102-B1F6-A3B0B1FBE03C}" type="sibTrans" cxnId="{A91224E3-E98E-4876-96E9-D69CDD4BF7AB}">
      <dgm:prSet/>
      <dgm:spPr/>
      <dgm:t>
        <a:bodyPr/>
        <a:lstStyle/>
        <a:p>
          <a:endParaRPr lang="cs-CZ" sz="2600"/>
        </a:p>
      </dgm:t>
    </dgm:pt>
    <dgm:pt modelId="{E096332C-2F34-4B65-AD6C-94A0490AE0F9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BRAINSTORMING</a:t>
          </a:r>
        </a:p>
      </dgm:t>
    </dgm:pt>
    <dgm:pt modelId="{F8BD3865-A77B-4A9C-97F7-85F9DBD43A8E}" type="parTrans" cxnId="{BEE727C7-0444-4212-B781-73D28C3AFE53}">
      <dgm:prSet/>
      <dgm:spPr/>
      <dgm:t>
        <a:bodyPr/>
        <a:lstStyle/>
        <a:p>
          <a:endParaRPr lang="cs-CZ" sz="2600"/>
        </a:p>
      </dgm:t>
    </dgm:pt>
    <dgm:pt modelId="{97F0784C-5C95-4165-8731-07BB969C80A7}" type="sibTrans" cxnId="{BEE727C7-0444-4212-B781-73D28C3AFE53}">
      <dgm:prSet/>
      <dgm:spPr/>
      <dgm:t>
        <a:bodyPr/>
        <a:lstStyle/>
        <a:p>
          <a:endParaRPr lang="cs-CZ" sz="2600"/>
        </a:p>
      </dgm:t>
    </dgm:pt>
    <dgm:pt modelId="{84A889C9-C499-4BF6-905D-8A374F7E7DDC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DELFSKÁ METODA</a:t>
          </a:r>
        </a:p>
      </dgm:t>
    </dgm:pt>
    <dgm:pt modelId="{1D76DA74-EABD-4D0D-8DCF-F0D718809B24}" type="parTrans" cxnId="{D3202CBB-07D4-4516-871F-CD88B69F1DFA}">
      <dgm:prSet/>
      <dgm:spPr/>
      <dgm:t>
        <a:bodyPr/>
        <a:lstStyle/>
        <a:p>
          <a:endParaRPr lang="cs-CZ" sz="2600"/>
        </a:p>
      </dgm:t>
    </dgm:pt>
    <dgm:pt modelId="{3E02FF3D-3A23-4206-8AB6-8D3D0CDE901E}" type="sibTrans" cxnId="{D3202CBB-07D4-4516-871F-CD88B69F1DFA}">
      <dgm:prSet/>
      <dgm:spPr/>
      <dgm:t>
        <a:bodyPr/>
        <a:lstStyle/>
        <a:p>
          <a:endParaRPr lang="cs-CZ" sz="2600"/>
        </a:p>
      </dgm:t>
    </dgm:pt>
    <dgm:pt modelId="{93F66AC6-7684-40A4-B427-584735C86AC8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METODA SCÉNÁŘŮ</a:t>
          </a:r>
        </a:p>
      </dgm:t>
    </dgm:pt>
    <dgm:pt modelId="{D086F38B-F689-43EB-B966-7DC9745388A9}" type="parTrans" cxnId="{51B58C14-6D9A-4BFD-870F-9C54EF880771}">
      <dgm:prSet/>
      <dgm:spPr/>
      <dgm:t>
        <a:bodyPr/>
        <a:lstStyle/>
        <a:p>
          <a:endParaRPr lang="cs-CZ" sz="2600"/>
        </a:p>
      </dgm:t>
    </dgm:pt>
    <dgm:pt modelId="{4762B59B-D8C1-4EEB-A528-02E2CF4528A2}" type="sibTrans" cxnId="{51B58C14-6D9A-4BFD-870F-9C54EF880771}">
      <dgm:prSet/>
      <dgm:spPr/>
      <dgm:t>
        <a:bodyPr/>
        <a:lstStyle/>
        <a:p>
          <a:endParaRPr lang="cs-CZ" sz="2600"/>
        </a:p>
      </dgm:t>
    </dgm:pt>
    <dgm:pt modelId="{69C4882C-902B-46ED-8330-E69EA8FEB8A5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METODA REGRESNÍ A KORELAČNÍ ANALÝZY</a:t>
          </a:r>
        </a:p>
      </dgm:t>
    </dgm:pt>
    <dgm:pt modelId="{0E214B5D-DD37-4D7F-A103-6756AF281151}" type="parTrans" cxnId="{C40436A5-1527-4A02-AAFA-DA32225592E2}">
      <dgm:prSet/>
      <dgm:spPr/>
      <dgm:t>
        <a:bodyPr/>
        <a:lstStyle/>
        <a:p>
          <a:endParaRPr lang="cs-CZ" sz="2600"/>
        </a:p>
      </dgm:t>
    </dgm:pt>
    <dgm:pt modelId="{D43142A5-514A-42B2-A71B-5CC6D5986D5E}" type="sibTrans" cxnId="{C40436A5-1527-4A02-AAFA-DA32225592E2}">
      <dgm:prSet/>
      <dgm:spPr/>
      <dgm:t>
        <a:bodyPr/>
        <a:lstStyle/>
        <a:p>
          <a:endParaRPr lang="cs-CZ" sz="2600"/>
        </a:p>
      </dgm:t>
    </dgm:pt>
    <dgm:pt modelId="{AFEDF5B8-D2B1-4598-A3BD-6F6CA574E460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METODA EKONOMICKÝCH UKAZATELŮ</a:t>
          </a:r>
        </a:p>
      </dgm:t>
    </dgm:pt>
    <dgm:pt modelId="{AF28163A-9CC7-4ACA-8244-D006F338C5E9}" type="parTrans" cxnId="{8C7913A4-E217-4AD0-A976-5237381AAF8B}">
      <dgm:prSet/>
      <dgm:spPr/>
      <dgm:t>
        <a:bodyPr/>
        <a:lstStyle/>
        <a:p>
          <a:endParaRPr lang="cs-CZ" sz="2600"/>
        </a:p>
      </dgm:t>
    </dgm:pt>
    <dgm:pt modelId="{EABE5CE2-E3A1-4880-9CB0-43340DDB82DE}" type="sibTrans" cxnId="{8C7913A4-E217-4AD0-A976-5237381AAF8B}">
      <dgm:prSet/>
      <dgm:spPr/>
      <dgm:t>
        <a:bodyPr/>
        <a:lstStyle/>
        <a:p>
          <a:endParaRPr lang="cs-CZ" sz="2600"/>
        </a:p>
      </dgm:t>
    </dgm:pt>
    <dgm:pt modelId="{87BC0E91-94D9-4FBA-BF25-B199D1B65FD2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METODA TECHNICKÉ ANALÝZY</a:t>
          </a:r>
        </a:p>
      </dgm:t>
    </dgm:pt>
    <dgm:pt modelId="{BD770DCC-9BD0-4515-BB27-907DD1ED0DC1}" type="parTrans" cxnId="{F7CFA5D1-45F8-4062-91B2-B9773D514F68}">
      <dgm:prSet/>
      <dgm:spPr/>
      <dgm:t>
        <a:bodyPr/>
        <a:lstStyle/>
        <a:p>
          <a:endParaRPr lang="cs-CZ" sz="2600"/>
        </a:p>
      </dgm:t>
    </dgm:pt>
    <dgm:pt modelId="{5309E360-7378-4928-962E-C5844D37B481}" type="sibTrans" cxnId="{F7CFA5D1-45F8-4062-91B2-B9773D514F68}">
      <dgm:prSet/>
      <dgm:spPr/>
      <dgm:t>
        <a:bodyPr/>
        <a:lstStyle/>
        <a:p>
          <a:endParaRPr lang="cs-CZ" sz="2600"/>
        </a:p>
      </dgm:t>
    </dgm:pt>
    <dgm:pt modelId="{4352B7D2-56A7-4467-A092-134219975019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MATEMATICKÉ MODELOVÁNÍ</a:t>
          </a:r>
        </a:p>
      </dgm:t>
    </dgm:pt>
    <dgm:pt modelId="{29CDDFE9-C99B-4907-829C-C57B672F26B7}" type="parTrans" cxnId="{C9172ABC-AA56-4892-8D0C-9168DAFB967E}">
      <dgm:prSet/>
      <dgm:spPr/>
      <dgm:t>
        <a:bodyPr/>
        <a:lstStyle/>
        <a:p>
          <a:endParaRPr lang="cs-CZ" sz="2600"/>
        </a:p>
      </dgm:t>
    </dgm:pt>
    <dgm:pt modelId="{135409D6-9635-402B-BDF4-2F80C527DBC4}" type="sibTrans" cxnId="{C9172ABC-AA56-4892-8D0C-9168DAFB967E}">
      <dgm:prSet/>
      <dgm:spPr/>
      <dgm:t>
        <a:bodyPr/>
        <a:lstStyle/>
        <a:p>
          <a:endParaRPr lang="cs-CZ" sz="2600"/>
        </a:p>
      </dgm:t>
    </dgm:pt>
    <dgm:pt modelId="{3CBE0ABA-4486-43E6-A787-CBC314224B63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OPERAČNÍ VÝZKUM</a:t>
          </a:r>
        </a:p>
      </dgm:t>
    </dgm:pt>
    <dgm:pt modelId="{EA9614A1-8CA0-4AE3-AE49-780E528B857C}" type="parTrans" cxnId="{BE42F53C-6235-48BE-9273-ABFD40D8060C}">
      <dgm:prSet/>
      <dgm:spPr/>
      <dgm:t>
        <a:bodyPr/>
        <a:lstStyle/>
        <a:p>
          <a:endParaRPr lang="cs-CZ" sz="2600"/>
        </a:p>
      </dgm:t>
    </dgm:pt>
    <dgm:pt modelId="{CC4ECA6F-7FA6-45B2-8C94-295CA1766567}" type="sibTrans" cxnId="{BE42F53C-6235-48BE-9273-ABFD40D8060C}">
      <dgm:prSet/>
      <dgm:spPr/>
      <dgm:t>
        <a:bodyPr/>
        <a:lstStyle/>
        <a:p>
          <a:endParaRPr lang="cs-CZ" sz="2600"/>
        </a:p>
      </dgm:t>
    </dgm:pt>
    <dgm:pt modelId="{FCEE5B32-F8C9-4534-B023-1DC53D19E669}">
      <dgm:prSet phldrT="[Text]" custT="1"/>
      <dgm:spPr/>
      <dgm:t>
        <a:bodyPr/>
        <a:lstStyle/>
        <a:p>
          <a:r>
            <a:rPr lang="cs-CZ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PROGRAMOVÉ PROGNÓZOVÁNÍ</a:t>
          </a:r>
        </a:p>
      </dgm:t>
    </dgm:pt>
    <dgm:pt modelId="{4FB58708-76E3-49EE-89AB-9148479D4827}" type="parTrans" cxnId="{85DF23AD-4BCC-418C-B4BA-8ECD49334F58}">
      <dgm:prSet/>
      <dgm:spPr/>
      <dgm:t>
        <a:bodyPr/>
        <a:lstStyle/>
        <a:p>
          <a:endParaRPr lang="cs-CZ" sz="2600"/>
        </a:p>
      </dgm:t>
    </dgm:pt>
    <dgm:pt modelId="{7B3642C8-716D-42F7-9B8C-F26FE96982F9}" type="sibTrans" cxnId="{85DF23AD-4BCC-418C-B4BA-8ECD49334F58}">
      <dgm:prSet/>
      <dgm:spPr/>
      <dgm:t>
        <a:bodyPr/>
        <a:lstStyle/>
        <a:p>
          <a:endParaRPr lang="cs-CZ" sz="2600"/>
        </a:p>
      </dgm:t>
    </dgm:pt>
    <dgm:pt modelId="{C1CB7186-09A3-4F8C-9592-C300544186CA}" type="pres">
      <dgm:prSet presAssocID="{C86DB4E3-070E-4C02-ADEC-06A5915A8F61}" presName="linear" presStyleCnt="0">
        <dgm:presLayoutVars>
          <dgm:dir/>
          <dgm:animLvl val="lvl"/>
          <dgm:resizeHandles val="exact"/>
        </dgm:presLayoutVars>
      </dgm:prSet>
      <dgm:spPr/>
    </dgm:pt>
    <dgm:pt modelId="{CEEBB55F-EED9-47CA-A89B-7CF0F5D6763D}" type="pres">
      <dgm:prSet presAssocID="{89266AA5-03ED-4111-B0D4-59D0023A1708}" presName="parentLin" presStyleCnt="0"/>
      <dgm:spPr/>
    </dgm:pt>
    <dgm:pt modelId="{6628C17F-D6D6-4FD3-A8A2-C4FAECE6665A}" type="pres">
      <dgm:prSet presAssocID="{89266AA5-03ED-4111-B0D4-59D0023A1708}" presName="parentLeftMargin" presStyleLbl="node1" presStyleIdx="0" presStyleCnt="11"/>
      <dgm:spPr/>
    </dgm:pt>
    <dgm:pt modelId="{7920EC42-54B4-4F6B-B0A6-3BDB5970C3DE}" type="pres">
      <dgm:prSet presAssocID="{89266AA5-03ED-4111-B0D4-59D0023A1708}" presName="parentText" presStyleLbl="node1" presStyleIdx="0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A1F9EDD6-1BDF-4A50-A089-CEDFBB9AD8DA}" type="pres">
      <dgm:prSet presAssocID="{89266AA5-03ED-4111-B0D4-59D0023A1708}" presName="negativeSpace" presStyleCnt="0"/>
      <dgm:spPr/>
    </dgm:pt>
    <dgm:pt modelId="{86383162-7309-4AAF-94E9-A7C0E78277F8}" type="pres">
      <dgm:prSet presAssocID="{89266AA5-03ED-4111-B0D4-59D0023A1708}" presName="childText" presStyleLbl="conFgAcc1" presStyleIdx="0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E8DDFD83-CC67-4C3B-9D10-E15100E443AA}" type="pres">
      <dgm:prSet presAssocID="{BA688BB0-337F-4154-93B0-3ACF9E2BE6D8}" presName="spaceBetweenRectangles" presStyleCnt="0"/>
      <dgm:spPr/>
    </dgm:pt>
    <dgm:pt modelId="{793D88EE-D6F0-48BD-A600-4264C58F0179}" type="pres">
      <dgm:prSet presAssocID="{F7A1D676-F763-40FF-85FA-1679999BD745}" presName="parentLin" presStyleCnt="0"/>
      <dgm:spPr/>
    </dgm:pt>
    <dgm:pt modelId="{7A533AE2-394F-4E40-BFAC-2B4F66B1A3C2}" type="pres">
      <dgm:prSet presAssocID="{F7A1D676-F763-40FF-85FA-1679999BD745}" presName="parentLeftMargin" presStyleLbl="node1" presStyleIdx="0" presStyleCnt="11"/>
      <dgm:spPr/>
    </dgm:pt>
    <dgm:pt modelId="{AF255DB7-403A-41FC-8DE4-529B3FB6EA0D}" type="pres">
      <dgm:prSet presAssocID="{F7A1D676-F763-40FF-85FA-1679999BD745}" presName="parentText" presStyleLbl="node1" presStyleIdx="1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0421A00C-66A4-4670-969E-4F2F351676C8}" type="pres">
      <dgm:prSet presAssocID="{F7A1D676-F763-40FF-85FA-1679999BD745}" presName="negativeSpace" presStyleCnt="0"/>
      <dgm:spPr/>
    </dgm:pt>
    <dgm:pt modelId="{E9617AFA-767D-4995-8C90-042EA271536F}" type="pres">
      <dgm:prSet presAssocID="{F7A1D676-F763-40FF-85FA-1679999BD745}" presName="childText" presStyleLbl="conFgAcc1" presStyleIdx="1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BB9C5274-E1B4-45F3-948A-5CD78BADE5FB}" type="pres">
      <dgm:prSet presAssocID="{9B63B5AF-C86A-4102-B1F6-A3B0B1FBE03C}" presName="spaceBetweenRectangles" presStyleCnt="0"/>
      <dgm:spPr/>
    </dgm:pt>
    <dgm:pt modelId="{63CDE44B-61E4-4FE1-B062-A3AD147D5D29}" type="pres">
      <dgm:prSet presAssocID="{E096332C-2F34-4B65-AD6C-94A0490AE0F9}" presName="parentLin" presStyleCnt="0"/>
      <dgm:spPr/>
    </dgm:pt>
    <dgm:pt modelId="{0B5B9342-F704-4907-916D-A8BAA5DE35F6}" type="pres">
      <dgm:prSet presAssocID="{E096332C-2F34-4B65-AD6C-94A0490AE0F9}" presName="parentLeftMargin" presStyleLbl="node1" presStyleIdx="1" presStyleCnt="11"/>
      <dgm:spPr/>
    </dgm:pt>
    <dgm:pt modelId="{3A674A20-4A9F-4714-9EE6-0FEB0861A768}" type="pres">
      <dgm:prSet presAssocID="{E096332C-2F34-4B65-AD6C-94A0490AE0F9}" presName="parentText" presStyleLbl="node1" presStyleIdx="2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0DD4736A-C131-4B84-8387-611A84F93154}" type="pres">
      <dgm:prSet presAssocID="{E096332C-2F34-4B65-AD6C-94A0490AE0F9}" presName="negativeSpace" presStyleCnt="0"/>
      <dgm:spPr/>
    </dgm:pt>
    <dgm:pt modelId="{E9B3459C-0D75-4673-8896-25FA7BBC17AB}" type="pres">
      <dgm:prSet presAssocID="{E096332C-2F34-4B65-AD6C-94A0490AE0F9}" presName="childText" presStyleLbl="conFgAcc1" presStyleIdx="2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8368FBAC-F2C5-411A-8D9A-DF495BE311E6}" type="pres">
      <dgm:prSet presAssocID="{97F0784C-5C95-4165-8731-07BB969C80A7}" presName="spaceBetweenRectangles" presStyleCnt="0"/>
      <dgm:spPr/>
    </dgm:pt>
    <dgm:pt modelId="{1BF70E98-99F5-4C99-8125-8F5B9BF5C65D}" type="pres">
      <dgm:prSet presAssocID="{84A889C9-C499-4BF6-905D-8A374F7E7DDC}" presName="parentLin" presStyleCnt="0"/>
      <dgm:spPr/>
    </dgm:pt>
    <dgm:pt modelId="{4FBFF1C2-72A2-43CC-BBFD-DECA784E3163}" type="pres">
      <dgm:prSet presAssocID="{84A889C9-C499-4BF6-905D-8A374F7E7DDC}" presName="parentLeftMargin" presStyleLbl="node1" presStyleIdx="2" presStyleCnt="11"/>
      <dgm:spPr/>
    </dgm:pt>
    <dgm:pt modelId="{B60A047B-8935-46D0-9A7B-562C193426BE}" type="pres">
      <dgm:prSet presAssocID="{84A889C9-C499-4BF6-905D-8A374F7E7DDC}" presName="parentText" presStyleLbl="node1" presStyleIdx="3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AD1F06A1-FD27-478F-A899-6EB6CB08A5A6}" type="pres">
      <dgm:prSet presAssocID="{84A889C9-C499-4BF6-905D-8A374F7E7DDC}" presName="negativeSpace" presStyleCnt="0"/>
      <dgm:spPr/>
    </dgm:pt>
    <dgm:pt modelId="{3F4E74CC-AB0C-4C0C-8E9A-6D958C885E2E}" type="pres">
      <dgm:prSet presAssocID="{84A889C9-C499-4BF6-905D-8A374F7E7DDC}" presName="childText" presStyleLbl="conFgAcc1" presStyleIdx="3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9A664C21-A4B9-4D78-90AC-C37F7E34F3A4}" type="pres">
      <dgm:prSet presAssocID="{3E02FF3D-3A23-4206-8AB6-8D3D0CDE901E}" presName="spaceBetweenRectangles" presStyleCnt="0"/>
      <dgm:spPr/>
    </dgm:pt>
    <dgm:pt modelId="{0BF846C1-E7FE-41FB-9C06-F1AE56C9790F}" type="pres">
      <dgm:prSet presAssocID="{93F66AC6-7684-40A4-B427-584735C86AC8}" presName="parentLin" presStyleCnt="0"/>
      <dgm:spPr/>
    </dgm:pt>
    <dgm:pt modelId="{E53F28C8-7B62-4F3B-9380-317273FDF66F}" type="pres">
      <dgm:prSet presAssocID="{93F66AC6-7684-40A4-B427-584735C86AC8}" presName="parentLeftMargin" presStyleLbl="node1" presStyleIdx="3" presStyleCnt="11"/>
      <dgm:spPr/>
    </dgm:pt>
    <dgm:pt modelId="{D34D44A9-1D21-4C97-94AC-7039D0444B99}" type="pres">
      <dgm:prSet presAssocID="{93F66AC6-7684-40A4-B427-584735C86AC8}" presName="parentText" presStyleLbl="node1" presStyleIdx="4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53376123-26F3-4A10-947A-93C1FB9B6ADE}" type="pres">
      <dgm:prSet presAssocID="{93F66AC6-7684-40A4-B427-584735C86AC8}" presName="negativeSpace" presStyleCnt="0"/>
      <dgm:spPr/>
    </dgm:pt>
    <dgm:pt modelId="{E209BE0F-2B35-4E9D-8237-26A1C8EEC5E7}" type="pres">
      <dgm:prSet presAssocID="{93F66AC6-7684-40A4-B427-584735C86AC8}" presName="childText" presStyleLbl="conFgAcc1" presStyleIdx="4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50B885DB-F42C-4B00-A62F-053EB8A28607}" type="pres">
      <dgm:prSet presAssocID="{4762B59B-D8C1-4EEB-A528-02E2CF4528A2}" presName="spaceBetweenRectangles" presStyleCnt="0"/>
      <dgm:spPr/>
    </dgm:pt>
    <dgm:pt modelId="{C01E0D82-F39D-4577-87A9-A859B8589383}" type="pres">
      <dgm:prSet presAssocID="{69C4882C-902B-46ED-8330-E69EA8FEB8A5}" presName="parentLin" presStyleCnt="0"/>
      <dgm:spPr/>
    </dgm:pt>
    <dgm:pt modelId="{A531B12D-2E02-4594-8901-D7C2B5374B50}" type="pres">
      <dgm:prSet presAssocID="{69C4882C-902B-46ED-8330-E69EA8FEB8A5}" presName="parentLeftMargin" presStyleLbl="node1" presStyleIdx="4" presStyleCnt="11"/>
      <dgm:spPr/>
    </dgm:pt>
    <dgm:pt modelId="{449D46B6-D22D-41F9-BFA1-8B29EA45E902}" type="pres">
      <dgm:prSet presAssocID="{69C4882C-902B-46ED-8330-E69EA8FEB8A5}" presName="parentText" presStyleLbl="node1" presStyleIdx="5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F968B0B8-C962-4897-8B3A-A6F821E5915A}" type="pres">
      <dgm:prSet presAssocID="{69C4882C-902B-46ED-8330-E69EA8FEB8A5}" presName="negativeSpace" presStyleCnt="0"/>
      <dgm:spPr/>
    </dgm:pt>
    <dgm:pt modelId="{9737795A-4228-48C4-917C-E6BE76B92308}" type="pres">
      <dgm:prSet presAssocID="{69C4882C-902B-46ED-8330-E69EA8FEB8A5}" presName="childText" presStyleLbl="conFgAcc1" presStyleIdx="5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03398F9E-9853-4A4A-B690-FA44CFF3CCB3}" type="pres">
      <dgm:prSet presAssocID="{D43142A5-514A-42B2-A71B-5CC6D5986D5E}" presName="spaceBetweenRectangles" presStyleCnt="0"/>
      <dgm:spPr/>
    </dgm:pt>
    <dgm:pt modelId="{20748A19-CB1D-4F70-B384-059C2D052B4C}" type="pres">
      <dgm:prSet presAssocID="{AFEDF5B8-D2B1-4598-A3BD-6F6CA574E460}" presName="parentLin" presStyleCnt="0"/>
      <dgm:spPr/>
    </dgm:pt>
    <dgm:pt modelId="{32E16FEA-F17E-40BF-923A-146C6D608786}" type="pres">
      <dgm:prSet presAssocID="{AFEDF5B8-D2B1-4598-A3BD-6F6CA574E460}" presName="parentLeftMargin" presStyleLbl="node1" presStyleIdx="5" presStyleCnt="11"/>
      <dgm:spPr/>
    </dgm:pt>
    <dgm:pt modelId="{4E0CAFB4-CFD1-4A08-8178-954697733351}" type="pres">
      <dgm:prSet presAssocID="{AFEDF5B8-D2B1-4598-A3BD-6F6CA574E460}" presName="parentText" presStyleLbl="node1" presStyleIdx="6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91087ACD-8C85-4E9E-997E-7D83B215C016}" type="pres">
      <dgm:prSet presAssocID="{AFEDF5B8-D2B1-4598-A3BD-6F6CA574E460}" presName="negativeSpace" presStyleCnt="0"/>
      <dgm:spPr/>
    </dgm:pt>
    <dgm:pt modelId="{9DD5138B-230E-4F32-8FEB-EED0E9219A37}" type="pres">
      <dgm:prSet presAssocID="{AFEDF5B8-D2B1-4598-A3BD-6F6CA574E460}" presName="childText" presStyleLbl="conFgAcc1" presStyleIdx="6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B682BBF8-CCF4-42FB-A770-7B3AB4CF7345}" type="pres">
      <dgm:prSet presAssocID="{EABE5CE2-E3A1-4880-9CB0-43340DDB82DE}" presName="spaceBetweenRectangles" presStyleCnt="0"/>
      <dgm:spPr/>
    </dgm:pt>
    <dgm:pt modelId="{43C1BB56-1AD7-4726-8F3C-2236FB170C92}" type="pres">
      <dgm:prSet presAssocID="{87BC0E91-94D9-4FBA-BF25-B199D1B65FD2}" presName="parentLin" presStyleCnt="0"/>
      <dgm:spPr/>
    </dgm:pt>
    <dgm:pt modelId="{8045CCBB-5878-4847-8AB8-169DF40897F4}" type="pres">
      <dgm:prSet presAssocID="{87BC0E91-94D9-4FBA-BF25-B199D1B65FD2}" presName="parentLeftMargin" presStyleLbl="node1" presStyleIdx="6" presStyleCnt="11"/>
      <dgm:spPr/>
    </dgm:pt>
    <dgm:pt modelId="{422FF0FB-0E66-401E-8BA7-873E940EF1E6}" type="pres">
      <dgm:prSet presAssocID="{87BC0E91-94D9-4FBA-BF25-B199D1B65FD2}" presName="parentText" presStyleLbl="node1" presStyleIdx="7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FD9573F2-7D73-47D1-85FD-4BCDD3ED0F33}" type="pres">
      <dgm:prSet presAssocID="{87BC0E91-94D9-4FBA-BF25-B199D1B65FD2}" presName="negativeSpace" presStyleCnt="0"/>
      <dgm:spPr/>
    </dgm:pt>
    <dgm:pt modelId="{18EF1276-F6D7-4191-A75F-CF390D195C79}" type="pres">
      <dgm:prSet presAssocID="{87BC0E91-94D9-4FBA-BF25-B199D1B65FD2}" presName="childText" presStyleLbl="conFgAcc1" presStyleIdx="7" presStyleCnt="11" custScaleX="76469" custLinFactNeighborX="358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49ACC149-996E-4AF0-A491-2E77A870C3F7}" type="pres">
      <dgm:prSet presAssocID="{5309E360-7378-4928-962E-C5844D37B481}" presName="spaceBetweenRectangles" presStyleCnt="0"/>
      <dgm:spPr/>
    </dgm:pt>
    <dgm:pt modelId="{5AB6CE4F-9377-4D6D-B3B4-579B1F6B399F}" type="pres">
      <dgm:prSet presAssocID="{4352B7D2-56A7-4467-A092-134219975019}" presName="parentLin" presStyleCnt="0"/>
      <dgm:spPr/>
    </dgm:pt>
    <dgm:pt modelId="{1E3BB40B-00C1-47E8-8E5F-33ABCA839950}" type="pres">
      <dgm:prSet presAssocID="{4352B7D2-56A7-4467-A092-134219975019}" presName="parentLeftMargin" presStyleLbl="node1" presStyleIdx="7" presStyleCnt="11"/>
      <dgm:spPr/>
    </dgm:pt>
    <dgm:pt modelId="{10A2F657-B4E1-4130-8BEF-8F0F8BAB02EA}" type="pres">
      <dgm:prSet presAssocID="{4352B7D2-56A7-4467-A092-134219975019}" presName="parentText" presStyleLbl="node1" presStyleIdx="8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3CA59BBC-26D4-492D-9FA5-4D7E4E821E91}" type="pres">
      <dgm:prSet presAssocID="{4352B7D2-56A7-4467-A092-134219975019}" presName="negativeSpace" presStyleCnt="0"/>
      <dgm:spPr/>
    </dgm:pt>
    <dgm:pt modelId="{1CB058EE-9BC3-42BC-9A59-C97D309097A3}" type="pres">
      <dgm:prSet presAssocID="{4352B7D2-56A7-4467-A092-134219975019}" presName="childText" presStyleLbl="conFgAcc1" presStyleIdx="8" presStyleCnt="11" custScaleX="76469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BB6B4BA0-22C9-495C-9367-834ABAA1D554}" type="pres">
      <dgm:prSet presAssocID="{135409D6-9635-402B-BDF4-2F80C527DBC4}" presName="spaceBetweenRectangles" presStyleCnt="0"/>
      <dgm:spPr/>
    </dgm:pt>
    <dgm:pt modelId="{70941903-A878-4A9E-8620-D1C04FCC7673}" type="pres">
      <dgm:prSet presAssocID="{3CBE0ABA-4486-43E6-A787-CBC314224B63}" presName="parentLin" presStyleCnt="0"/>
      <dgm:spPr/>
    </dgm:pt>
    <dgm:pt modelId="{AB896E50-625B-42B8-8895-7941BB4660BE}" type="pres">
      <dgm:prSet presAssocID="{3CBE0ABA-4486-43E6-A787-CBC314224B63}" presName="parentLeftMargin" presStyleLbl="node1" presStyleIdx="8" presStyleCnt="11"/>
      <dgm:spPr/>
    </dgm:pt>
    <dgm:pt modelId="{55F7DE45-59AB-40E0-938B-8E8C4B666BF7}" type="pres">
      <dgm:prSet presAssocID="{3CBE0ABA-4486-43E6-A787-CBC314224B63}" presName="parentText" presStyleLbl="node1" presStyleIdx="9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BE2FEB4F-35D4-48F4-848E-8F9CD611EB76}" type="pres">
      <dgm:prSet presAssocID="{3CBE0ABA-4486-43E6-A787-CBC314224B63}" presName="negativeSpace" presStyleCnt="0"/>
      <dgm:spPr/>
    </dgm:pt>
    <dgm:pt modelId="{73298E50-B88B-41A4-9B82-77970D31EFF8}" type="pres">
      <dgm:prSet presAssocID="{3CBE0ABA-4486-43E6-A787-CBC314224B63}" presName="childText" presStyleLbl="conFgAcc1" presStyleIdx="9" presStyleCnt="11" custScaleX="76469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  <dgm:pt modelId="{042D0B73-9F26-49BD-995E-498D84A76539}" type="pres">
      <dgm:prSet presAssocID="{CC4ECA6F-7FA6-45B2-8C94-295CA1766567}" presName="spaceBetweenRectangles" presStyleCnt="0"/>
      <dgm:spPr/>
    </dgm:pt>
    <dgm:pt modelId="{79EA9E0C-9582-4875-BB0E-890DC74B048B}" type="pres">
      <dgm:prSet presAssocID="{FCEE5B32-F8C9-4534-B023-1DC53D19E669}" presName="parentLin" presStyleCnt="0"/>
      <dgm:spPr/>
    </dgm:pt>
    <dgm:pt modelId="{EC1F9CBB-D1BE-4E5C-AD5B-C0D1C99068AF}" type="pres">
      <dgm:prSet presAssocID="{FCEE5B32-F8C9-4534-B023-1DC53D19E669}" presName="parentLeftMargin" presStyleLbl="node1" presStyleIdx="9" presStyleCnt="11"/>
      <dgm:spPr/>
    </dgm:pt>
    <dgm:pt modelId="{4063F8F4-D8A1-4F35-A136-4B7B9B4E4B75}" type="pres">
      <dgm:prSet presAssocID="{FCEE5B32-F8C9-4534-B023-1DC53D19E669}" presName="parentText" presStyleLbl="node1" presStyleIdx="10" presStyleCnt="11" custLinFactNeighborX="-57692" custLinFactNeighborY="-2942">
        <dgm:presLayoutVars>
          <dgm:chMax val="0"/>
          <dgm:bulletEnabled val="1"/>
        </dgm:presLayoutVars>
      </dgm:prSet>
      <dgm:spPr/>
    </dgm:pt>
    <dgm:pt modelId="{5D3623B4-5B01-4EE8-9CD5-B3A8E91DE5DE}" type="pres">
      <dgm:prSet presAssocID="{FCEE5B32-F8C9-4534-B023-1DC53D19E669}" presName="negativeSpace" presStyleCnt="0"/>
      <dgm:spPr/>
    </dgm:pt>
    <dgm:pt modelId="{2AE047BE-8D00-422B-8A9C-B820461E4220}" type="pres">
      <dgm:prSet presAssocID="{FCEE5B32-F8C9-4534-B023-1DC53D19E669}" presName="childText" presStyleLbl="conFgAcc1" presStyleIdx="10" presStyleCnt="11" custScaleX="76469">
        <dgm:presLayoutVars>
          <dgm:bulletEnabled val="1"/>
        </dgm:presLayoutVars>
      </dgm:prSet>
      <dgm:spPr>
        <a:ln w="12700">
          <a:solidFill>
            <a:schemeClr val="tx1"/>
          </a:solidFill>
        </a:ln>
      </dgm:spPr>
    </dgm:pt>
  </dgm:ptLst>
  <dgm:cxnLst>
    <dgm:cxn modelId="{A18EED02-97C1-424E-9305-75BD21959ED3}" type="presOf" srcId="{89266AA5-03ED-4111-B0D4-59D0023A1708}" destId="{6628C17F-D6D6-4FD3-A8A2-C4FAECE6665A}" srcOrd="0" destOrd="0" presId="urn:microsoft.com/office/officeart/2005/8/layout/list1"/>
    <dgm:cxn modelId="{B88D4609-8668-4648-83A6-05C571912EC8}" srcId="{C86DB4E3-070E-4C02-ADEC-06A5915A8F61}" destId="{89266AA5-03ED-4111-B0D4-59D0023A1708}" srcOrd="0" destOrd="0" parTransId="{812AFB20-3A47-4902-B73B-563971F23186}" sibTransId="{BA688BB0-337F-4154-93B0-3ACF9E2BE6D8}"/>
    <dgm:cxn modelId="{51B58C14-6D9A-4BFD-870F-9C54EF880771}" srcId="{C86DB4E3-070E-4C02-ADEC-06A5915A8F61}" destId="{93F66AC6-7684-40A4-B427-584735C86AC8}" srcOrd="4" destOrd="0" parTransId="{D086F38B-F689-43EB-B966-7DC9745388A9}" sibTransId="{4762B59B-D8C1-4EEB-A528-02E2CF4528A2}"/>
    <dgm:cxn modelId="{55D9A118-53E4-4274-AD77-129977E887CE}" type="presOf" srcId="{69C4882C-902B-46ED-8330-E69EA8FEB8A5}" destId="{A531B12D-2E02-4594-8901-D7C2B5374B50}" srcOrd="0" destOrd="0" presId="urn:microsoft.com/office/officeart/2005/8/layout/list1"/>
    <dgm:cxn modelId="{85B3F719-C33C-4773-B511-692D254B18CF}" type="presOf" srcId="{AFEDF5B8-D2B1-4598-A3BD-6F6CA574E460}" destId="{32E16FEA-F17E-40BF-923A-146C6D608786}" srcOrd="0" destOrd="0" presId="urn:microsoft.com/office/officeart/2005/8/layout/list1"/>
    <dgm:cxn modelId="{2062692C-0300-4779-AC3D-7C9398454E37}" type="presOf" srcId="{FCEE5B32-F8C9-4534-B023-1DC53D19E669}" destId="{EC1F9CBB-D1BE-4E5C-AD5B-C0D1C99068AF}" srcOrd="0" destOrd="0" presId="urn:microsoft.com/office/officeart/2005/8/layout/list1"/>
    <dgm:cxn modelId="{FC730A2F-E9FE-4CD3-BDBE-7890D8B93C5F}" type="presOf" srcId="{3CBE0ABA-4486-43E6-A787-CBC314224B63}" destId="{55F7DE45-59AB-40E0-938B-8E8C4B666BF7}" srcOrd="1" destOrd="0" presId="urn:microsoft.com/office/officeart/2005/8/layout/list1"/>
    <dgm:cxn modelId="{B4077B2F-0729-4794-9828-FCE270BC52E0}" type="presOf" srcId="{3CBE0ABA-4486-43E6-A787-CBC314224B63}" destId="{AB896E50-625B-42B8-8895-7941BB4660BE}" srcOrd="0" destOrd="0" presId="urn:microsoft.com/office/officeart/2005/8/layout/list1"/>
    <dgm:cxn modelId="{856F3F3C-3331-4507-9F51-BA110E3237B7}" type="presOf" srcId="{4352B7D2-56A7-4467-A092-134219975019}" destId="{1E3BB40B-00C1-47E8-8E5F-33ABCA839950}" srcOrd="0" destOrd="0" presId="urn:microsoft.com/office/officeart/2005/8/layout/list1"/>
    <dgm:cxn modelId="{BE42F53C-6235-48BE-9273-ABFD40D8060C}" srcId="{C86DB4E3-070E-4C02-ADEC-06A5915A8F61}" destId="{3CBE0ABA-4486-43E6-A787-CBC314224B63}" srcOrd="9" destOrd="0" parTransId="{EA9614A1-8CA0-4AE3-AE49-780E528B857C}" sibTransId="{CC4ECA6F-7FA6-45B2-8C94-295CA1766567}"/>
    <dgm:cxn modelId="{3FD2D762-3B0B-4A26-809A-D0294E8CB27B}" type="presOf" srcId="{93F66AC6-7684-40A4-B427-584735C86AC8}" destId="{D34D44A9-1D21-4C97-94AC-7039D0444B99}" srcOrd="1" destOrd="0" presId="urn:microsoft.com/office/officeart/2005/8/layout/list1"/>
    <dgm:cxn modelId="{F1E67B43-AECD-4CA5-A21B-451D22B751A8}" type="presOf" srcId="{89266AA5-03ED-4111-B0D4-59D0023A1708}" destId="{7920EC42-54B4-4F6B-B0A6-3BDB5970C3DE}" srcOrd="1" destOrd="0" presId="urn:microsoft.com/office/officeart/2005/8/layout/list1"/>
    <dgm:cxn modelId="{51C45944-88A4-434F-8C39-FBB94ABBD4D0}" type="presOf" srcId="{AFEDF5B8-D2B1-4598-A3BD-6F6CA574E460}" destId="{4E0CAFB4-CFD1-4A08-8178-954697733351}" srcOrd="1" destOrd="0" presId="urn:microsoft.com/office/officeart/2005/8/layout/list1"/>
    <dgm:cxn modelId="{B55CF682-B3FD-4D3B-BF06-455E2BBE7FF1}" type="presOf" srcId="{E096332C-2F34-4B65-AD6C-94A0490AE0F9}" destId="{0B5B9342-F704-4907-916D-A8BAA5DE35F6}" srcOrd="0" destOrd="0" presId="urn:microsoft.com/office/officeart/2005/8/layout/list1"/>
    <dgm:cxn modelId="{FC281688-57C5-4117-A013-6D88112D8303}" type="presOf" srcId="{87BC0E91-94D9-4FBA-BF25-B199D1B65FD2}" destId="{422FF0FB-0E66-401E-8BA7-873E940EF1E6}" srcOrd="1" destOrd="0" presId="urn:microsoft.com/office/officeart/2005/8/layout/list1"/>
    <dgm:cxn modelId="{EB902D8B-0C3B-46D6-8FA7-146306D5AAB4}" type="presOf" srcId="{84A889C9-C499-4BF6-905D-8A374F7E7DDC}" destId="{B60A047B-8935-46D0-9A7B-562C193426BE}" srcOrd="1" destOrd="0" presId="urn:microsoft.com/office/officeart/2005/8/layout/list1"/>
    <dgm:cxn modelId="{8C7913A4-E217-4AD0-A976-5237381AAF8B}" srcId="{C86DB4E3-070E-4C02-ADEC-06A5915A8F61}" destId="{AFEDF5B8-D2B1-4598-A3BD-6F6CA574E460}" srcOrd="6" destOrd="0" parTransId="{AF28163A-9CC7-4ACA-8244-D006F338C5E9}" sibTransId="{EABE5CE2-E3A1-4880-9CB0-43340DDB82DE}"/>
    <dgm:cxn modelId="{C40436A5-1527-4A02-AAFA-DA32225592E2}" srcId="{C86DB4E3-070E-4C02-ADEC-06A5915A8F61}" destId="{69C4882C-902B-46ED-8330-E69EA8FEB8A5}" srcOrd="5" destOrd="0" parTransId="{0E214B5D-DD37-4D7F-A103-6756AF281151}" sibTransId="{D43142A5-514A-42B2-A71B-5CC6D5986D5E}"/>
    <dgm:cxn modelId="{85DF23AD-4BCC-418C-B4BA-8ECD49334F58}" srcId="{C86DB4E3-070E-4C02-ADEC-06A5915A8F61}" destId="{FCEE5B32-F8C9-4534-B023-1DC53D19E669}" srcOrd="10" destOrd="0" parTransId="{4FB58708-76E3-49EE-89AB-9148479D4827}" sibTransId="{7B3642C8-716D-42F7-9B8C-F26FE96982F9}"/>
    <dgm:cxn modelId="{BC9711BB-E90C-44C4-AF4D-D42F46B7EEC4}" type="presOf" srcId="{4352B7D2-56A7-4467-A092-134219975019}" destId="{10A2F657-B4E1-4130-8BEF-8F0F8BAB02EA}" srcOrd="1" destOrd="0" presId="urn:microsoft.com/office/officeart/2005/8/layout/list1"/>
    <dgm:cxn modelId="{D3202CBB-07D4-4516-871F-CD88B69F1DFA}" srcId="{C86DB4E3-070E-4C02-ADEC-06A5915A8F61}" destId="{84A889C9-C499-4BF6-905D-8A374F7E7DDC}" srcOrd="3" destOrd="0" parTransId="{1D76DA74-EABD-4D0D-8DCF-F0D718809B24}" sibTransId="{3E02FF3D-3A23-4206-8AB6-8D3D0CDE901E}"/>
    <dgm:cxn modelId="{C9172ABC-AA56-4892-8D0C-9168DAFB967E}" srcId="{C86DB4E3-070E-4C02-ADEC-06A5915A8F61}" destId="{4352B7D2-56A7-4467-A092-134219975019}" srcOrd="8" destOrd="0" parTransId="{29CDDFE9-C99B-4907-829C-C57B672F26B7}" sibTransId="{135409D6-9635-402B-BDF4-2F80C527DBC4}"/>
    <dgm:cxn modelId="{AE5A21BE-07A1-44C3-8C09-FADBC04E07C2}" type="presOf" srcId="{F7A1D676-F763-40FF-85FA-1679999BD745}" destId="{7A533AE2-394F-4E40-BFAC-2B4F66B1A3C2}" srcOrd="0" destOrd="0" presId="urn:microsoft.com/office/officeart/2005/8/layout/list1"/>
    <dgm:cxn modelId="{29AD3BC4-B887-40EA-9CE4-46430FD1E970}" type="presOf" srcId="{69C4882C-902B-46ED-8330-E69EA8FEB8A5}" destId="{449D46B6-D22D-41F9-BFA1-8B29EA45E902}" srcOrd="1" destOrd="0" presId="urn:microsoft.com/office/officeart/2005/8/layout/list1"/>
    <dgm:cxn modelId="{BEE727C7-0444-4212-B781-73D28C3AFE53}" srcId="{C86DB4E3-070E-4C02-ADEC-06A5915A8F61}" destId="{E096332C-2F34-4B65-AD6C-94A0490AE0F9}" srcOrd="2" destOrd="0" parTransId="{F8BD3865-A77B-4A9C-97F7-85F9DBD43A8E}" sibTransId="{97F0784C-5C95-4165-8731-07BB969C80A7}"/>
    <dgm:cxn modelId="{1BF5BDCD-2E50-4EE9-97D4-21275C722BCA}" type="presOf" srcId="{FCEE5B32-F8C9-4534-B023-1DC53D19E669}" destId="{4063F8F4-D8A1-4F35-A136-4B7B9B4E4B75}" srcOrd="1" destOrd="0" presId="urn:microsoft.com/office/officeart/2005/8/layout/list1"/>
    <dgm:cxn modelId="{F7CFA5D1-45F8-4062-91B2-B9773D514F68}" srcId="{C86DB4E3-070E-4C02-ADEC-06A5915A8F61}" destId="{87BC0E91-94D9-4FBA-BF25-B199D1B65FD2}" srcOrd="7" destOrd="0" parTransId="{BD770DCC-9BD0-4515-BB27-907DD1ED0DC1}" sibTransId="{5309E360-7378-4928-962E-C5844D37B481}"/>
    <dgm:cxn modelId="{D18B24DA-3721-4F50-B2EB-115C6AE1B1FC}" type="presOf" srcId="{87BC0E91-94D9-4FBA-BF25-B199D1B65FD2}" destId="{8045CCBB-5878-4847-8AB8-169DF40897F4}" srcOrd="0" destOrd="0" presId="urn:microsoft.com/office/officeart/2005/8/layout/list1"/>
    <dgm:cxn modelId="{4A2337DC-3A43-46CE-84E1-3A11107311EF}" type="presOf" srcId="{E096332C-2F34-4B65-AD6C-94A0490AE0F9}" destId="{3A674A20-4A9F-4714-9EE6-0FEB0861A768}" srcOrd="1" destOrd="0" presId="urn:microsoft.com/office/officeart/2005/8/layout/list1"/>
    <dgm:cxn modelId="{AE28BBE1-8102-4E38-B56D-43AE18001A63}" type="presOf" srcId="{93F66AC6-7684-40A4-B427-584735C86AC8}" destId="{E53F28C8-7B62-4F3B-9380-317273FDF66F}" srcOrd="0" destOrd="0" presId="urn:microsoft.com/office/officeart/2005/8/layout/list1"/>
    <dgm:cxn modelId="{A91224E3-E98E-4876-96E9-D69CDD4BF7AB}" srcId="{C86DB4E3-070E-4C02-ADEC-06A5915A8F61}" destId="{F7A1D676-F763-40FF-85FA-1679999BD745}" srcOrd="1" destOrd="0" parTransId="{D620B3A9-0D27-4CEE-A29B-619465D37A1C}" sibTransId="{9B63B5AF-C86A-4102-B1F6-A3B0B1FBE03C}"/>
    <dgm:cxn modelId="{0E16A8ED-07C5-42E9-BE4E-FD9E739967DC}" type="presOf" srcId="{84A889C9-C499-4BF6-905D-8A374F7E7DDC}" destId="{4FBFF1C2-72A2-43CC-BBFD-DECA784E3163}" srcOrd="0" destOrd="0" presId="urn:microsoft.com/office/officeart/2005/8/layout/list1"/>
    <dgm:cxn modelId="{B6786AFA-15C0-4F5F-AF94-02BC61E1897D}" type="presOf" srcId="{C86DB4E3-070E-4C02-ADEC-06A5915A8F61}" destId="{C1CB7186-09A3-4F8C-9592-C300544186CA}" srcOrd="0" destOrd="0" presId="urn:microsoft.com/office/officeart/2005/8/layout/list1"/>
    <dgm:cxn modelId="{718975FD-3AEF-46CB-97BD-CF81F77B3889}" type="presOf" srcId="{F7A1D676-F763-40FF-85FA-1679999BD745}" destId="{AF255DB7-403A-41FC-8DE4-529B3FB6EA0D}" srcOrd="1" destOrd="0" presId="urn:microsoft.com/office/officeart/2005/8/layout/list1"/>
    <dgm:cxn modelId="{7B337E0E-19B6-4CA0-BDFF-9ECF048812DA}" type="presParOf" srcId="{C1CB7186-09A3-4F8C-9592-C300544186CA}" destId="{CEEBB55F-EED9-47CA-A89B-7CF0F5D6763D}" srcOrd="0" destOrd="0" presId="urn:microsoft.com/office/officeart/2005/8/layout/list1"/>
    <dgm:cxn modelId="{8B8C64F2-69E2-4DA2-A74E-0312369C1C43}" type="presParOf" srcId="{CEEBB55F-EED9-47CA-A89B-7CF0F5D6763D}" destId="{6628C17F-D6D6-4FD3-A8A2-C4FAECE6665A}" srcOrd="0" destOrd="0" presId="urn:microsoft.com/office/officeart/2005/8/layout/list1"/>
    <dgm:cxn modelId="{8B4E2B2C-1384-4BC2-BA7C-4696C385351D}" type="presParOf" srcId="{CEEBB55F-EED9-47CA-A89B-7CF0F5D6763D}" destId="{7920EC42-54B4-4F6B-B0A6-3BDB5970C3DE}" srcOrd="1" destOrd="0" presId="urn:microsoft.com/office/officeart/2005/8/layout/list1"/>
    <dgm:cxn modelId="{710B7A9B-EC20-4BFB-A4FD-E55917C1A5F8}" type="presParOf" srcId="{C1CB7186-09A3-4F8C-9592-C300544186CA}" destId="{A1F9EDD6-1BDF-4A50-A089-CEDFBB9AD8DA}" srcOrd="1" destOrd="0" presId="urn:microsoft.com/office/officeart/2005/8/layout/list1"/>
    <dgm:cxn modelId="{B92348E9-BB83-4B34-A300-CFE9AA43E666}" type="presParOf" srcId="{C1CB7186-09A3-4F8C-9592-C300544186CA}" destId="{86383162-7309-4AAF-94E9-A7C0E78277F8}" srcOrd="2" destOrd="0" presId="urn:microsoft.com/office/officeart/2005/8/layout/list1"/>
    <dgm:cxn modelId="{7BAC6F38-10A5-435B-8774-C4747A8D582B}" type="presParOf" srcId="{C1CB7186-09A3-4F8C-9592-C300544186CA}" destId="{E8DDFD83-CC67-4C3B-9D10-E15100E443AA}" srcOrd="3" destOrd="0" presId="urn:microsoft.com/office/officeart/2005/8/layout/list1"/>
    <dgm:cxn modelId="{34B942C7-6FB2-4C69-83B3-5993FFE094A4}" type="presParOf" srcId="{C1CB7186-09A3-4F8C-9592-C300544186CA}" destId="{793D88EE-D6F0-48BD-A600-4264C58F0179}" srcOrd="4" destOrd="0" presId="urn:microsoft.com/office/officeart/2005/8/layout/list1"/>
    <dgm:cxn modelId="{B3BF5F28-F8DE-4F1B-956C-4C667C9676F9}" type="presParOf" srcId="{793D88EE-D6F0-48BD-A600-4264C58F0179}" destId="{7A533AE2-394F-4E40-BFAC-2B4F66B1A3C2}" srcOrd="0" destOrd="0" presId="urn:microsoft.com/office/officeart/2005/8/layout/list1"/>
    <dgm:cxn modelId="{DC321BFE-C5D1-4263-AE43-62BEC332EC09}" type="presParOf" srcId="{793D88EE-D6F0-48BD-A600-4264C58F0179}" destId="{AF255DB7-403A-41FC-8DE4-529B3FB6EA0D}" srcOrd="1" destOrd="0" presId="urn:microsoft.com/office/officeart/2005/8/layout/list1"/>
    <dgm:cxn modelId="{7A253D96-CA65-40A0-8C21-864F7D9FA31C}" type="presParOf" srcId="{C1CB7186-09A3-4F8C-9592-C300544186CA}" destId="{0421A00C-66A4-4670-969E-4F2F351676C8}" srcOrd="5" destOrd="0" presId="urn:microsoft.com/office/officeart/2005/8/layout/list1"/>
    <dgm:cxn modelId="{32E99EAD-B498-4048-8183-8C9476F9677D}" type="presParOf" srcId="{C1CB7186-09A3-4F8C-9592-C300544186CA}" destId="{E9617AFA-767D-4995-8C90-042EA271536F}" srcOrd="6" destOrd="0" presId="urn:microsoft.com/office/officeart/2005/8/layout/list1"/>
    <dgm:cxn modelId="{BFA844D8-C38A-4A70-8133-82A9644CCC82}" type="presParOf" srcId="{C1CB7186-09A3-4F8C-9592-C300544186CA}" destId="{BB9C5274-E1B4-45F3-948A-5CD78BADE5FB}" srcOrd="7" destOrd="0" presId="urn:microsoft.com/office/officeart/2005/8/layout/list1"/>
    <dgm:cxn modelId="{993EA667-49E8-440C-B56C-A4892841B90F}" type="presParOf" srcId="{C1CB7186-09A3-4F8C-9592-C300544186CA}" destId="{63CDE44B-61E4-4FE1-B062-A3AD147D5D29}" srcOrd="8" destOrd="0" presId="urn:microsoft.com/office/officeart/2005/8/layout/list1"/>
    <dgm:cxn modelId="{76DA07D4-781A-4BB1-AE3C-F9581D2D9674}" type="presParOf" srcId="{63CDE44B-61E4-4FE1-B062-A3AD147D5D29}" destId="{0B5B9342-F704-4907-916D-A8BAA5DE35F6}" srcOrd="0" destOrd="0" presId="urn:microsoft.com/office/officeart/2005/8/layout/list1"/>
    <dgm:cxn modelId="{DF8977C2-6795-491A-91AE-85D43C2975E0}" type="presParOf" srcId="{63CDE44B-61E4-4FE1-B062-A3AD147D5D29}" destId="{3A674A20-4A9F-4714-9EE6-0FEB0861A768}" srcOrd="1" destOrd="0" presId="urn:microsoft.com/office/officeart/2005/8/layout/list1"/>
    <dgm:cxn modelId="{3008FD94-60F3-4269-BFDE-75EED72DE830}" type="presParOf" srcId="{C1CB7186-09A3-4F8C-9592-C300544186CA}" destId="{0DD4736A-C131-4B84-8387-611A84F93154}" srcOrd="9" destOrd="0" presId="urn:microsoft.com/office/officeart/2005/8/layout/list1"/>
    <dgm:cxn modelId="{D75E85C8-F3B2-4B4F-9724-F5C3E9508513}" type="presParOf" srcId="{C1CB7186-09A3-4F8C-9592-C300544186CA}" destId="{E9B3459C-0D75-4673-8896-25FA7BBC17AB}" srcOrd="10" destOrd="0" presId="urn:microsoft.com/office/officeart/2005/8/layout/list1"/>
    <dgm:cxn modelId="{77DD1600-B6C7-44A9-A3FD-DA0B2E966868}" type="presParOf" srcId="{C1CB7186-09A3-4F8C-9592-C300544186CA}" destId="{8368FBAC-F2C5-411A-8D9A-DF495BE311E6}" srcOrd="11" destOrd="0" presId="urn:microsoft.com/office/officeart/2005/8/layout/list1"/>
    <dgm:cxn modelId="{FD708628-D8D4-4B3C-9491-9EA526C15B88}" type="presParOf" srcId="{C1CB7186-09A3-4F8C-9592-C300544186CA}" destId="{1BF70E98-99F5-4C99-8125-8F5B9BF5C65D}" srcOrd="12" destOrd="0" presId="urn:microsoft.com/office/officeart/2005/8/layout/list1"/>
    <dgm:cxn modelId="{8E1AF8E6-1C1F-47CD-B433-F56C9FC868A3}" type="presParOf" srcId="{1BF70E98-99F5-4C99-8125-8F5B9BF5C65D}" destId="{4FBFF1C2-72A2-43CC-BBFD-DECA784E3163}" srcOrd="0" destOrd="0" presId="urn:microsoft.com/office/officeart/2005/8/layout/list1"/>
    <dgm:cxn modelId="{23021539-5C16-4990-AA04-3317D75531DE}" type="presParOf" srcId="{1BF70E98-99F5-4C99-8125-8F5B9BF5C65D}" destId="{B60A047B-8935-46D0-9A7B-562C193426BE}" srcOrd="1" destOrd="0" presId="urn:microsoft.com/office/officeart/2005/8/layout/list1"/>
    <dgm:cxn modelId="{DBB0A791-8357-41AE-B261-2955E368FDCB}" type="presParOf" srcId="{C1CB7186-09A3-4F8C-9592-C300544186CA}" destId="{AD1F06A1-FD27-478F-A899-6EB6CB08A5A6}" srcOrd="13" destOrd="0" presId="urn:microsoft.com/office/officeart/2005/8/layout/list1"/>
    <dgm:cxn modelId="{0B1222BB-5CBF-4D05-A353-EB1F99E24E19}" type="presParOf" srcId="{C1CB7186-09A3-4F8C-9592-C300544186CA}" destId="{3F4E74CC-AB0C-4C0C-8E9A-6D958C885E2E}" srcOrd="14" destOrd="0" presId="urn:microsoft.com/office/officeart/2005/8/layout/list1"/>
    <dgm:cxn modelId="{BC5A7704-C896-4583-B843-4CC12699AB88}" type="presParOf" srcId="{C1CB7186-09A3-4F8C-9592-C300544186CA}" destId="{9A664C21-A4B9-4D78-90AC-C37F7E34F3A4}" srcOrd="15" destOrd="0" presId="urn:microsoft.com/office/officeart/2005/8/layout/list1"/>
    <dgm:cxn modelId="{517057FB-8AFF-429B-9724-33A51EF48FDA}" type="presParOf" srcId="{C1CB7186-09A3-4F8C-9592-C300544186CA}" destId="{0BF846C1-E7FE-41FB-9C06-F1AE56C9790F}" srcOrd="16" destOrd="0" presId="urn:microsoft.com/office/officeart/2005/8/layout/list1"/>
    <dgm:cxn modelId="{B8D02068-9DC8-4483-A172-F5129B7CD02C}" type="presParOf" srcId="{0BF846C1-E7FE-41FB-9C06-F1AE56C9790F}" destId="{E53F28C8-7B62-4F3B-9380-317273FDF66F}" srcOrd="0" destOrd="0" presId="urn:microsoft.com/office/officeart/2005/8/layout/list1"/>
    <dgm:cxn modelId="{C6BB8629-3E76-4ABD-84E4-504BE6AE4274}" type="presParOf" srcId="{0BF846C1-E7FE-41FB-9C06-F1AE56C9790F}" destId="{D34D44A9-1D21-4C97-94AC-7039D0444B99}" srcOrd="1" destOrd="0" presId="urn:microsoft.com/office/officeart/2005/8/layout/list1"/>
    <dgm:cxn modelId="{93260294-7F72-41F4-A284-BE818697AC39}" type="presParOf" srcId="{C1CB7186-09A3-4F8C-9592-C300544186CA}" destId="{53376123-26F3-4A10-947A-93C1FB9B6ADE}" srcOrd="17" destOrd="0" presId="urn:microsoft.com/office/officeart/2005/8/layout/list1"/>
    <dgm:cxn modelId="{408FB688-C469-4799-A186-EFA3061F4972}" type="presParOf" srcId="{C1CB7186-09A3-4F8C-9592-C300544186CA}" destId="{E209BE0F-2B35-4E9D-8237-26A1C8EEC5E7}" srcOrd="18" destOrd="0" presId="urn:microsoft.com/office/officeart/2005/8/layout/list1"/>
    <dgm:cxn modelId="{20AFC750-31C9-4392-9C12-6AE120DB793D}" type="presParOf" srcId="{C1CB7186-09A3-4F8C-9592-C300544186CA}" destId="{50B885DB-F42C-4B00-A62F-053EB8A28607}" srcOrd="19" destOrd="0" presId="urn:microsoft.com/office/officeart/2005/8/layout/list1"/>
    <dgm:cxn modelId="{4BE97082-5141-4254-A72B-C68722943E88}" type="presParOf" srcId="{C1CB7186-09A3-4F8C-9592-C300544186CA}" destId="{C01E0D82-F39D-4577-87A9-A859B8589383}" srcOrd="20" destOrd="0" presId="urn:microsoft.com/office/officeart/2005/8/layout/list1"/>
    <dgm:cxn modelId="{377FCB1F-E8FF-4D60-BE4B-8EA57C92BF5F}" type="presParOf" srcId="{C01E0D82-F39D-4577-87A9-A859B8589383}" destId="{A531B12D-2E02-4594-8901-D7C2B5374B50}" srcOrd="0" destOrd="0" presId="urn:microsoft.com/office/officeart/2005/8/layout/list1"/>
    <dgm:cxn modelId="{8E0E7D33-655C-4CAF-8BCB-55A4FF04D5A9}" type="presParOf" srcId="{C01E0D82-F39D-4577-87A9-A859B8589383}" destId="{449D46B6-D22D-41F9-BFA1-8B29EA45E902}" srcOrd="1" destOrd="0" presId="urn:microsoft.com/office/officeart/2005/8/layout/list1"/>
    <dgm:cxn modelId="{5D1E3D71-7C92-41A5-B0ED-9F4550F3547B}" type="presParOf" srcId="{C1CB7186-09A3-4F8C-9592-C300544186CA}" destId="{F968B0B8-C962-4897-8B3A-A6F821E5915A}" srcOrd="21" destOrd="0" presId="urn:microsoft.com/office/officeart/2005/8/layout/list1"/>
    <dgm:cxn modelId="{8782292B-77D5-4A14-8B57-BAF0383F9820}" type="presParOf" srcId="{C1CB7186-09A3-4F8C-9592-C300544186CA}" destId="{9737795A-4228-48C4-917C-E6BE76B92308}" srcOrd="22" destOrd="0" presId="urn:microsoft.com/office/officeart/2005/8/layout/list1"/>
    <dgm:cxn modelId="{955DF224-AF4E-417E-BC27-00315A51B430}" type="presParOf" srcId="{C1CB7186-09A3-4F8C-9592-C300544186CA}" destId="{03398F9E-9853-4A4A-B690-FA44CFF3CCB3}" srcOrd="23" destOrd="0" presId="urn:microsoft.com/office/officeart/2005/8/layout/list1"/>
    <dgm:cxn modelId="{332D2A35-5802-4097-A129-94A377FE4E0E}" type="presParOf" srcId="{C1CB7186-09A3-4F8C-9592-C300544186CA}" destId="{20748A19-CB1D-4F70-B384-059C2D052B4C}" srcOrd="24" destOrd="0" presId="urn:microsoft.com/office/officeart/2005/8/layout/list1"/>
    <dgm:cxn modelId="{85C3FB1E-EA63-4E5D-A3AC-C9C5129A4FF9}" type="presParOf" srcId="{20748A19-CB1D-4F70-B384-059C2D052B4C}" destId="{32E16FEA-F17E-40BF-923A-146C6D608786}" srcOrd="0" destOrd="0" presId="urn:microsoft.com/office/officeart/2005/8/layout/list1"/>
    <dgm:cxn modelId="{2B9FC54E-9215-4552-8F1F-200072FCC163}" type="presParOf" srcId="{20748A19-CB1D-4F70-B384-059C2D052B4C}" destId="{4E0CAFB4-CFD1-4A08-8178-954697733351}" srcOrd="1" destOrd="0" presId="urn:microsoft.com/office/officeart/2005/8/layout/list1"/>
    <dgm:cxn modelId="{7A9F3A25-6E67-48D8-BF9A-34E0E05E0894}" type="presParOf" srcId="{C1CB7186-09A3-4F8C-9592-C300544186CA}" destId="{91087ACD-8C85-4E9E-997E-7D83B215C016}" srcOrd="25" destOrd="0" presId="urn:microsoft.com/office/officeart/2005/8/layout/list1"/>
    <dgm:cxn modelId="{16588A30-0142-4AC1-A217-8074F2E2CAF8}" type="presParOf" srcId="{C1CB7186-09A3-4F8C-9592-C300544186CA}" destId="{9DD5138B-230E-4F32-8FEB-EED0E9219A37}" srcOrd="26" destOrd="0" presId="urn:microsoft.com/office/officeart/2005/8/layout/list1"/>
    <dgm:cxn modelId="{8C3A430F-713F-4973-A770-F790691936D2}" type="presParOf" srcId="{C1CB7186-09A3-4F8C-9592-C300544186CA}" destId="{B682BBF8-CCF4-42FB-A770-7B3AB4CF7345}" srcOrd="27" destOrd="0" presId="urn:microsoft.com/office/officeart/2005/8/layout/list1"/>
    <dgm:cxn modelId="{B8499B32-C4EA-42DF-A1F2-261443E268DB}" type="presParOf" srcId="{C1CB7186-09A3-4F8C-9592-C300544186CA}" destId="{43C1BB56-1AD7-4726-8F3C-2236FB170C92}" srcOrd="28" destOrd="0" presId="urn:microsoft.com/office/officeart/2005/8/layout/list1"/>
    <dgm:cxn modelId="{3ED7B53D-B2DF-47BC-B2EA-563589DEBA24}" type="presParOf" srcId="{43C1BB56-1AD7-4726-8F3C-2236FB170C92}" destId="{8045CCBB-5878-4847-8AB8-169DF40897F4}" srcOrd="0" destOrd="0" presId="urn:microsoft.com/office/officeart/2005/8/layout/list1"/>
    <dgm:cxn modelId="{4EDB3BA5-A307-422B-ACEC-DC0A350E61B4}" type="presParOf" srcId="{43C1BB56-1AD7-4726-8F3C-2236FB170C92}" destId="{422FF0FB-0E66-401E-8BA7-873E940EF1E6}" srcOrd="1" destOrd="0" presId="urn:microsoft.com/office/officeart/2005/8/layout/list1"/>
    <dgm:cxn modelId="{573D8DC0-56F7-4937-9120-20FE662D25F9}" type="presParOf" srcId="{C1CB7186-09A3-4F8C-9592-C300544186CA}" destId="{FD9573F2-7D73-47D1-85FD-4BCDD3ED0F33}" srcOrd="29" destOrd="0" presId="urn:microsoft.com/office/officeart/2005/8/layout/list1"/>
    <dgm:cxn modelId="{C7EE9016-40AC-48EF-B810-464DFACC82C0}" type="presParOf" srcId="{C1CB7186-09A3-4F8C-9592-C300544186CA}" destId="{18EF1276-F6D7-4191-A75F-CF390D195C79}" srcOrd="30" destOrd="0" presId="urn:microsoft.com/office/officeart/2005/8/layout/list1"/>
    <dgm:cxn modelId="{0C23FC57-6267-4048-9828-810186B60DFD}" type="presParOf" srcId="{C1CB7186-09A3-4F8C-9592-C300544186CA}" destId="{49ACC149-996E-4AF0-A491-2E77A870C3F7}" srcOrd="31" destOrd="0" presId="urn:microsoft.com/office/officeart/2005/8/layout/list1"/>
    <dgm:cxn modelId="{6E3DB5E9-95A4-40A7-B0B6-4FEACFFB615B}" type="presParOf" srcId="{C1CB7186-09A3-4F8C-9592-C300544186CA}" destId="{5AB6CE4F-9377-4D6D-B3B4-579B1F6B399F}" srcOrd="32" destOrd="0" presId="urn:microsoft.com/office/officeart/2005/8/layout/list1"/>
    <dgm:cxn modelId="{772F69B2-831E-475D-9C5A-D48024D14DB4}" type="presParOf" srcId="{5AB6CE4F-9377-4D6D-B3B4-579B1F6B399F}" destId="{1E3BB40B-00C1-47E8-8E5F-33ABCA839950}" srcOrd="0" destOrd="0" presId="urn:microsoft.com/office/officeart/2005/8/layout/list1"/>
    <dgm:cxn modelId="{A554C46C-7482-44E5-8E04-8DC6687F398F}" type="presParOf" srcId="{5AB6CE4F-9377-4D6D-B3B4-579B1F6B399F}" destId="{10A2F657-B4E1-4130-8BEF-8F0F8BAB02EA}" srcOrd="1" destOrd="0" presId="urn:microsoft.com/office/officeart/2005/8/layout/list1"/>
    <dgm:cxn modelId="{975D71F4-4DB6-4F3D-8901-A63A721CCEDB}" type="presParOf" srcId="{C1CB7186-09A3-4F8C-9592-C300544186CA}" destId="{3CA59BBC-26D4-492D-9FA5-4D7E4E821E91}" srcOrd="33" destOrd="0" presId="urn:microsoft.com/office/officeart/2005/8/layout/list1"/>
    <dgm:cxn modelId="{6196FA65-7399-48C5-BD02-F392F7E8EA42}" type="presParOf" srcId="{C1CB7186-09A3-4F8C-9592-C300544186CA}" destId="{1CB058EE-9BC3-42BC-9A59-C97D309097A3}" srcOrd="34" destOrd="0" presId="urn:microsoft.com/office/officeart/2005/8/layout/list1"/>
    <dgm:cxn modelId="{BCBD1DAE-A2CA-45DD-A855-B0EC93D5371F}" type="presParOf" srcId="{C1CB7186-09A3-4F8C-9592-C300544186CA}" destId="{BB6B4BA0-22C9-495C-9367-834ABAA1D554}" srcOrd="35" destOrd="0" presId="urn:microsoft.com/office/officeart/2005/8/layout/list1"/>
    <dgm:cxn modelId="{826A47A8-F8C0-4C72-AAAE-4680DEB761CE}" type="presParOf" srcId="{C1CB7186-09A3-4F8C-9592-C300544186CA}" destId="{70941903-A878-4A9E-8620-D1C04FCC7673}" srcOrd="36" destOrd="0" presId="urn:microsoft.com/office/officeart/2005/8/layout/list1"/>
    <dgm:cxn modelId="{994C3853-72BD-4E23-9059-6CEAD3420369}" type="presParOf" srcId="{70941903-A878-4A9E-8620-D1C04FCC7673}" destId="{AB896E50-625B-42B8-8895-7941BB4660BE}" srcOrd="0" destOrd="0" presId="urn:microsoft.com/office/officeart/2005/8/layout/list1"/>
    <dgm:cxn modelId="{26FCE2B1-56B4-474E-82B1-BDA12BF90041}" type="presParOf" srcId="{70941903-A878-4A9E-8620-D1C04FCC7673}" destId="{55F7DE45-59AB-40E0-938B-8E8C4B666BF7}" srcOrd="1" destOrd="0" presId="urn:microsoft.com/office/officeart/2005/8/layout/list1"/>
    <dgm:cxn modelId="{1463E550-BE1B-46BA-BE02-AB911ACC1019}" type="presParOf" srcId="{C1CB7186-09A3-4F8C-9592-C300544186CA}" destId="{BE2FEB4F-35D4-48F4-848E-8F9CD611EB76}" srcOrd="37" destOrd="0" presId="urn:microsoft.com/office/officeart/2005/8/layout/list1"/>
    <dgm:cxn modelId="{E8881EE2-7283-44F8-A969-B8ADC989F511}" type="presParOf" srcId="{C1CB7186-09A3-4F8C-9592-C300544186CA}" destId="{73298E50-B88B-41A4-9B82-77970D31EFF8}" srcOrd="38" destOrd="0" presId="urn:microsoft.com/office/officeart/2005/8/layout/list1"/>
    <dgm:cxn modelId="{B4187E5D-69FF-4972-BCBA-9A905C053651}" type="presParOf" srcId="{C1CB7186-09A3-4F8C-9592-C300544186CA}" destId="{042D0B73-9F26-49BD-995E-498D84A76539}" srcOrd="39" destOrd="0" presId="urn:microsoft.com/office/officeart/2005/8/layout/list1"/>
    <dgm:cxn modelId="{2D920DFA-A103-412D-A818-5E8DA6B1D9CB}" type="presParOf" srcId="{C1CB7186-09A3-4F8C-9592-C300544186CA}" destId="{79EA9E0C-9582-4875-BB0E-890DC74B048B}" srcOrd="40" destOrd="0" presId="urn:microsoft.com/office/officeart/2005/8/layout/list1"/>
    <dgm:cxn modelId="{70A4B0BC-2B2F-423A-B5E7-593FDEDBF3B7}" type="presParOf" srcId="{79EA9E0C-9582-4875-BB0E-890DC74B048B}" destId="{EC1F9CBB-D1BE-4E5C-AD5B-C0D1C99068AF}" srcOrd="0" destOrd="0" presId="urn:microsoft.com/office/officeart/2005/8/layout/list1"/>
    <dgm:cxn modelId="{79FD34A4-407F-4947-9667-9E9E6FDF5B06}" type="presParOf" srcId="{79EA9E0C-9582-4875-BB0E-890DC74B048B}" destId="{4063F8F4-D8A1-4F35-A136-4B7B9B4E4B75}" srcOrd="1" destOrd="0" presId="urn:microsoft.com/office/officeart/2005/8/layout/list1"/>
    <dgm:cxn modelId="{A5076708-DFEE-4C90-9E72-FA54D88313B3}" type="presParOf" srcId="{C1CB7186-09A3-4F8C-9592-C300544186CA}" destId="{5D3623B4-5B01-4EE8-9CD5-B3A8E91DE5DE}" srcOrd="41" destOrd="0" presId="urn:microsoft.com/office/officeart/2005/8/layout/list1"/>
    <dgm:cxn modelId="{2C20759B-6863-4F3B-8521-5067A57B8FD6}" type="presParOf" srcId="{C1CB7186-09A3-4F8C-9592-C300544186CA}" destId="{2AE047BE-8D00-422B-8A9C-B820461E4220}" srcOrd="4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FF6248-A245-47B7-B30C-B54C4240A06A}" type="doc">
      <dgm:prSet loTypeId="urn:microsoft.com/office/officeart/2005/8/layout/hProcess11" loCatId="process" qsTypeId="urn:microsoft.com/office/officeart/2005/8/quickstyle/3d3" qsCatId="3D" csTypeId="urn:microsoft.com/office/officeart/2005/8/colors/accent3_4" csCatId="accent3" phldr="1"/>
      <dgm:spPr/>
    </dgm:pt>
    <dgm:pt modelId="{249222D5-8355-4C56-9A04-D4D41B8FB125}">
      <dgm:prSet phldrT="[Text]"/>
      <dgm:spPr/>
      <dgm:t>
        <a:bodyPr/>
        <a:lstStyle/>
        <a:p>
          <a:r>
            <a:rPr lang="cs-CZ" b="1" dirty="0">
              <a:latin typeface="Amasis MT Pro" panose="02040504050005020304" pitchFamily="18" charset="-18"/>
            </a:rPr>
            <a:t>STANOVENÍ CÍLOVÝCH NÁKLADŮ</a:t>
          </a:r>
        </a:p>
        <a:p>
          <a:endParaRPr lang="cs-CZ" b="1" dirty="0">
            <a:latin typeface="Amasis MT Pro" panose="02040504050005020304" pitchFamily="18" charset="-18"/>
          </a:endParaRPr>
        </a:p>
      </dgm:t>
    </dgm:pt>
    <dgm:pt modelId="{41B30AC9-FE9C-461F-9C1C-25166E469710}" type="parTrans" cxnId="{C3650F99-1D6C-4D63-8957-7510A5453988}">
      <dgm:prSet/>
      <dgm:spPr/>
      <dgm:t>
        <a:bodyPr/>
        <a:lstStyle/>
        <a:p>
          <a:endParaRPr lang="cs-CZ"/>
        </a:p>
      </dgm:t>
    </dgm:pt>
    <dgm:pt modelId="{FC8450AB-015E-425C-B595-E692B96EBA9E}" type="sibTrans" cxnId="{C3650F99-1D6C-4D63-8957-7510A5453988}">
      <dgm:prSet/>
      <dgm:spPr/>
      <dgm:t>
        <a:bodyPr/>
        <a:lstStyle/>
        <a:p>
          <a:endParaRPr lang="cs-CZ"/>
        </a:p>
      </dgm:t>
    </dgm:pt>
    <dgm:pt modelId="{E6AB3988-AA3B-43D9-B6C4-041BD038EED0}">
      <dgm:prSet phldrT="[Text]"/>
      <dgm:spPr/>
      <dgm:t>
        <a:bodyPr/>
        <a:lstStyle/>
        <a:p>
          <a:endParaRPr lang="cs-CZ" b="1" dirty="0">
            <a:latin typeface="Amasis MT Pro" panose="02040504050005020304" pitchFamily="18" charset="-18"/>
          </a:endParaRPr>
        </a:p>
        <a:p>
          <a:r>
            <a:rPr lang="cs-CZ" b="1" dirty="0">
              <a:latin typeface="Amasis MT Pro" panose="02040504050005020304" pitchFamily="18" charset="-18"/>
            </a:rPr>
            <a:t>STANOVENÍ RÁMCOVÝCH NÁKLADŮ</a:t>
          </a:r>
        </a:p>
      </dgm:t>
    </dgm:pt>
    <dgm:pt modelId="{C0BA1B14-3208-4215-8D1B-49DC4B8F7665}" type="parTrans" cxnId="{502CA49D-E3E0-4BA3-B252-0579CC53643F}">
      <dgm:prSet/>
      <dgm:spPr/>
      <dgm:t>
        <a:bodyPr/>
        <a:lstStyle/>
        <a:p>
          <a:endParaRPr lang="cs-CZ"/>
        </a:p>
      </dgm:t>
    </dgm:pt>
    <dgm:pt modelId="{0615169D-DE25-4E0D-B8F2-9794CE0EF544}" type="sibTrans" cxnId="{502CA49D-E3E0-4BA3-B252-0579CC53643F}">
      <dgm:prSet/>
      <dgm:spPr/>
      <dgm:t>
        <a:bodyPr/>
        <a:lstStyle/>
        <a:p>
          <a:endParaRPr lang="cs-CZ"/>
        </a:p>
      </dgm:t>
    </dgm:pt>
    <dgm:pt modelId="{B0856A88-4B38-4E34-9618-6A5792E4C66C}">
      <dgm:prSet phldrT="[Text]"/>
      <dgm:spPr/>
      <dgm:t>
        <a:bodyPr/>
        <a:lstStyle/>
        <a:p>
          <a:endParaRPr lang="cs-CZ" b="1" dirty="0">
            <a:latin typeface="Amasis MT Pro" panose="02040504050005020304" pitchFamily="18" charset="-18"/>
          </a:endParaRPr>
        </a:p>
        <a:p>
          <a:r>
            <a:rPr lang="cs-CZ" b="1" dirty="0">
              <a:latin typeface="Amasis MT Pro" panose="02040504050005020304" pitchFamily="18" charset="-18"/>
            </a:rPr>
            <a:t>PŘIZPŮSOBENÍ NÁKLADŮ</a:t>
          </a:r>
        </a:p>
      </dgm:t>
    </dgm:pt>
    <dgm:pt modelId="{93F1B1AD-F590-4106-AE62-9F58A9671BC0}" type="parTrans" cxnId="{5414C695-B92D-409C-9A66-91486BC08DD4}">
      <dgm:prSet/>
      <dgm:spPr/>
      <dgm:t>
        <a:bodyPr/>
        <a:lstStyle/>
        <a:p>
          <a:endParaRPr lang="cs-CZ"/>
        </a:p>
      </dgm:t>
    </dgm:pt>
    <dgm:pt modelId="{F2F91D31-BED5-4AE3-AB2E-15F9F9AA470B}" type="sibTrans" cxnId="{5414C695-B92D-409C-9A66-91486BC08DD4}">
      <dgm:prSet/>
      <dgm:spPr/>
      <dgm:t>
        <a:bodyPr/>
        <a:lstStyle/>
        <a:p>
          <a:endParaRPr lang="cs-CZ"/>
        </a:p>
      </dgm:t>
    </dgm:pt>
    <dgm:pt modelId="{08F7CB53-22AF-4EDB-B67B-81B2001C80A9}">
      <dgm:prSet phldrT="[Text]"/>
      <dgm:spPr/>
      <dgm:t>
        <a:bodyPr/>
        <a:lstStyle/>
        <a:p>
          <a:r>
            <a:rPr lang="cs-CZ" b="1" dirty="0">
              <a:latin typeface="Amasis MT Pro" panose="02040504050005020304" pitchFamily="18" charset="-18"/>
            </a:rPr>
            <a:t>ROZDĚLENÍ DO ÚROVNĚ DÍLŮ</a:t>
          </a:r>
        </a:p>
        <a:p>
          <a:endParaRPr lang="cs-CZ" b="1" dirty="0">
            <a:latin typeface="Amasis MT Pro" panose="02040504050005020304" pitchFamily="18" charset="-18"/>
          </a:endParaRPr>
        </a:p>
      </dgm:t>
    </dgm:pt>
    <dgm:pt modelId="{BDB4B9F7-9592-4C87-8E70-2D3AAC02AC86}" type="parTrans" cxnId="{5AEBA3F8-6509-48F2-8383-E3EA4398E4ED}">
      <dgm:prSet/>
      <dgm:spPr/>
      <dgm:t>
        <a:bodyPr/>
        <a:lstStyle/>
        <a:p>
          <a:endParaRPr lang="cs-CZ"/>
        </a:p>
      </dgm:t>
    </dgm:pt>
    <dgm:pt modelId="{F07F1F2B-F12A-4E93-8A47-4AB34F7BC3D2}" type="sibTrans" cxnId="{5AEBA3F8-6509-48F2-8383-E3EA4398E4ED}">
      <dgm:prSet/>
      <dgm:spPr/>
      <dgm:t>
        <a:bodyPr/>
        <a:lstStyle/>
        <a:p>
          <a:endParaRPr lang="cs-CZ"/>
        </a:p>
      </dgm:t>
    </dgm:pt>
    <dgm:pt modelId="{D9DF8791-8764-4F4C-8A0D-1F16DA0BBA5D}" type="pres">
      <dgm:prSet presAssocID="{99FF6248-A245-47B7-B30C-B54C4240A06A}" presName="Name0" presStyleCnt="0">
        <dgm:presLayoutVars>
          <dgm:dir/>
          <dgm:resizeHandles val="exact"/>
        </dgm:presLayoutVars>
      </dgm:prSet>
      <dgm:spPr/>
    </dgm:pt>
    <dgm:pt modelId="{6EFA3EE2-CE37-482E-9A2D-63658FA700DD}" type="pres">
      <dgm:prSet presAssocID="{99FF6248-A245-47B7-B30C-B54C4240A06A}" presName="arrow" presStyleLbl="bgShp" presStyleIdx="0" presStyleCnt="1" custScaleY="159074" custLinFactNeighborX="1843" custLinFactNeighborY="-1682"/>
      <dgm:spPr>
        <a:ln w="38100">
          <a:solidFill>
            <a:schemeClr val="tx1"/>
          </a:solidFill>
        </a:ln>
      </dgm:spPr>
    </dgm:pt>
    <dgm:pt modelId="{62459B9D-2B59-46F7-8A6F-E3F0A941B0CD}" type="pres">
      <dgm:prSet presAssocID="{99FF6248-A245-47B7-B30C-B54C4240A06A}" presName="points" presStyleCnt="0"/>
      <dgm:spPr/>
    </dgm:pt>
    <dgm:pt modelId="{4C4A5767-FDAE-4D81-9220-908882D9DC1C}" type="pres">
      <dgm:prSet presAssocID="{249222D5-8355-4C56-9A04-D4D41B8FB125}" presName="compositeA" presStyleCnt="0"/>
      <dgm:spPr/>
    </dgm:pt>
    <dgm:pt modelId="{8872A696-324B-452A-8F98-D03744B23868}" type="pres">
      <dgm:prSet presAssocID="{249222D5-8355-4C56-9A04-D4D41B8FB125}" presName="textA" presStyleLbl="revTx" presStyleIdx="0" presStyleCnt="4" custScaleY="97101">
        <dgm:presLayoutVars>
          <dgm:bulletEnabled val="1"/>
        </dgm:presLayoutVars>
      </dgm:prSet>
      <dgm:spPr/>
    </dgm:pt>
    <dgm:pt modelId="{91CC8214-22DF-417C-BE2B-1839BE480071}" type="pres">
      <dgm:prSet presAssocID="{249222D5-8355-4C56-9A04-D4D41B8FB125}" presName="circleA" presStyleLbl="node1" presStyleIdx="0" presStyleCnt="4" custScaleY="97101"/>
      <dgm:spPr>
        <a:ln w="38100">
          <a:solidFill>
            <a:schemeClr val="tx1"/>
          </a:solidFill>
        </a:ln>
      </dgm:spPr>
    </dgm:pt>
    <dgm:pt modelId="{26E8608F-EF98-40A4-8B75-8F1DD12F8F6C}" type="pres">
      <dgm:prSet presAssocID="{249222D5-8355-4C56-9A04-D4D41B8FB125}" presName="spaceA" presStyleCnt="0"/>
      <dgm:spPr/>
    </dgm:pt>
    <dgm:pt modelId="{19BBCCBC-8DA0-46A2-A1CD-EF791701E2AE}" type="pres">
      <dgm:prSet presAssocID="{FC8450AB-015E-425C-B595-E692B96EBA9E}" presName="space" presStyleCnt="0"/>
      <dgm:spPr/>
    </dgm:pt>
    <dgm:pt modelId="{02F0353F-D4DF-4071-9470-D983DF680774}" type="pres">
      <dgm:prSet presAssocID="{E6AB3988-AA3B-43D9-B6C4-041BD038EED0}" presName="compositeB" presStyleCnt="0"/>
      <dgm:spPr/>
    </dgm:pt>
    <dgm:pt modelId="{A26FB649-6D48-4EB6-9B7C-0E738F0EBDDA}" type="pres">
      <dgm:prSet presAssocID="{E6AB3988-AA3B-43D9-B6C4-041BD038EED0}" presName="textB" presStyleLbl="revTx" presStyleIdx="1" presStyleCnt="4" custScaleY="97101">
        <dgm:presLayoutVars>
          <dgm:bulletEnabled val="1"/>
        </dgm:presLayoutVars>
      </dgm:prSet>
      <dgm:spPr/>
    </dgm:pt>
    <dgm:pt modelId="{D0B7C257-CAB6-4522-B48D-2FAC6838CBA3}" type="pres">
      <dgm:prSet presAssocID="{E6AB3988-AA3B-43D9-B6C4-041BD038EED0}" presName="circleB" presStyleLbl="node1" presStyleIdx="1" presStyleCnt="4" custScaleY="97101"/>
      <dgm:spPr>
        <a:ln w="38100">
          <a:solidFill>
            <a:schemeClr val="tx1"/>
          </a:solidFill>
        </a:ln>
      </dgm:spPr>
    </dgm:pt>
    <dgm:pt modelId="{B9A46564-B96B-4176-8131-FCDD2F30974A}" type="pres">
      <dgm:prSet presAssocID="{E6AB3988-AA3B-43D9-B6C4-041BD038EED0}" presName="spaceB" presStyleCnt="0"/>
      <dgm:spPr/>
    </dgm:pt>
    <dgm:pt modelId="{224BCAB9-4807-466F-AF1F-69F43DCEEA1E}" type="pres">
      <dgm:prSet presAssocID="{0615169D-DE25-4E0D-B8F2-9794CE0EF544}" presName="space" presStyleCnt="0"/>
      <dgm:spPr/>
    </dgm:pt>
    <dgm:pt modelId="{D222DE2E-4F6C-45B4-BEB8-C241D8945B09}" type="pres">
      <dgm:prSet presAssocID="{08F7CB53-22AF-4EDB-B67B-81B2001C80A9}" presName="compositeA" presStyleCnt="0"/>
      <dgm:spPr/>
    </dgm:pt>
    <dgm:pt modelId="{E34EBDCB-569C-40F7-8342-0CFF625E7EDA}" type="pres">
      <dgm:prSet presAssocID="{08F7CB53-22AF-4EDB-B67B-81B2001C80A9}" presName="textA" presStyleLbl="revTx" presStyleIdx="2" presStyleCnt="4" custScaleY="97101">
        <dgm:presLayoutVars>
          <dgm:bulletEnabled val="1"/>
        </dgm:presLayoutVars>
      </dgm:prSet>
      <dgm:spPr/>
    </dgm:pt>
    <dgm:pt modelId="{9EE9C4F3-3E29-46CA-B729-79F1CBDDF085}" type="pres">
      <dgm:prSet presAssocID="{08F7CB53-22AF-4EDB-B67B-81B2001C80A9}" presName="circleA" presStyleLbl="node1" presStyleIdx="2" presStyleCnt="4" custScaleY="97101"/>
      <dgm:spPr>
        <a:ln w="38100">
          <a:solidFill>
            <a:schemeClr val="tx1"/>
          </a:solidFill>
        </a:ln>
      </dgm:spPr>
    </dgm:pt>
    <dgm:pt modelId="{F7647095-E006-4769-A404-EDF7E665EE21}" type="pres">
      <dgm:prSet presAssocID="{08F7CB53-22AF-4EDB-B67B-81B2001C80A9}" presName="spaceA" presStyleCnt="0"/>
      <dgm:spPr/>
    </dgm:pt>
    <dgm:pt modelId="{213448AA-F407-4045-82F2-6B8C9492BB27}" type="pres">
      <dgm:prSet presAssocID="{F07F1F2B-F12A-4E93-8A47-4AB34F7BC3D2}" presName="space" presStyleCnt="0"/>
      <dgm:spPr/>
    </dgm:pt>
    <dgm:pt modelId="{A46ACA7A-AC2B-412C-871C-758BDB9DBF6D}" type="pres">
      <dgm:prSet presAssocID="{B0856A88-4B38-4E34-9618-6A5792E4C66C}" presName="compositeB" presStyleCnt="0"/>
      <dgm:spPr/>
    </dgm:pt>
    <dgm:pt modelId="{1AAD0ACF-912D-41D1-80BD-A320A1576E4D}" type="pres">
      <dgm:prSet presAssocID="{B0856A88-4B38-4E34-9618-6A5792E4C66C}" presName="textB" presStyleLbl="revTx" presStyleIdx="3" presStyleCnt="4" custScaleX="131549" custScaleY="97101">
        <dgm:presLayoutVars>
          <dgm:bulletEnabled val="1"/>
        </dgm:presLayoutVars>
      </dgm:prSet>
      <dgm:spPr/>
    </dgm:pt>
    <dgm:pt modelId="{86891AEA-1DC0-4373-8BD1-28C8A4BCEA40}" type="pres">
      <dgm:prSet presAssocID="{B0856A88-4B38-4E34-9618-6A5792E4C66C}" presName="circleB" presStyleLbl="node1" presStyleIdx="3" presStyleCnt="4" custScaleY="97101"/>
      <dgm:spPr>
        <a:ln w="38100">
          <a:solidFill>
            <a:schemeClr val="tx1"/>
          </a:solidFill>
        </a:ln>
      </dgm:spPr>
    </dgm:pt>
    <dgm:pt modelId="{5634A942-67F2-46E3-8094-4BF882D8779E}" type="pres">
      <dgm:prSet presAssocID="{B0856A88-4B38-4E34-9618-6A5792E4C66C}" presName="spaceB" presStyleCnt="0"/>
      <dgm:spPr/>
    </dgm:pt>
  </dgm:ptLst>
  <dgm:cxnLst>
    <dgm:cxn modelId="{8A3CC92B-675E-4A2F-BEAF-655F55CEB05A}" type="presOf" srcId="{249222D5-8355-4C56-9A04-D4D41B8FB125}" destId="{8872A696-324B-452A-8F98-D03744B23868}" srcOrd="0" destOrd="0" presId="urn:microsoft.com/office/officeart/2005/8/layout/hProcess11"/>
    <dgm:cxn modelId="{1CD1BA30-EF63-4057-A468-4BB4A8D68A3D}" type="presOf" srcId="{99FF6248-A245-47B7-B30C-B54C4240A06A}" destId="{D9DF8791-8764-4F4C-8A0D-1F16DA0BBA5D}" srcOrd="0" destOrd="0" presId="urn:microsoft.com/office/officeart/2005/8/layout/hProcess11"/>
    <dgm:cxn modelId="{48753A4A-438D-46D0-9D0D-FB5D47C18609}" type="presOf" srcId="{E6AB3988-AA3B-43D9-B6C4-041BD038EED0}" destId="{A26FB649-6D48-4EB6-9B7C-0E738F0EBDDA}" srcOrd="0" destOrd="0" presId="urn:microsoft.com/office/officeart/2005/8/layout/hProcess11"/>
    <dgm:cxn modelId="{5414C695-B92D-409C-9A66-91486BC08DD4}" srcId="{99FF6248-A245-47B7-B30C-B54C4240A06A}" destId="{B0856A88-4B38-4E34-9618-6A5792E4C66C}" srcOrd="3" destOrd="0" parTransId="{93F1B1AD-F590-4106-AE62-9F58A9671BC0}" sibTransId="{F2F91D31-BED5-4AE3-AB2E-15F9F9AA470B}"/>
    <dgm:cxn modelId="{C3650F99-1D6C-4D63-8957-7510A5453988}" srcId="{99FF6248-A245-47B7-B30C-B54C4240A06A}" destId="{249222D5-8355-4C56-9A04-D4D41B8FB125}" srcOrd="0" destOrd="0" parTransId="{41B30AC9-FE9C-461F-9C1C-25166E469710}" sibTransId="{FC8450AB-015E-425C-B595-E692B96EBA9E}"/>
    <dgm:cxn modelId="{502CA49D-E3E0-4BA3-B252-0579CC53643F}" srcId="{99FF6248-A245-47B7-B30C-B54C4240A06A}" destId="{E6AB3988-AA3B-43D9-B6C4-041BD038EED0}" srcOrd="1" destOrd="0" parTransId="{C0BA1B14-3208-4215-8D1B-49DC4B8F7665}" sibTransId="{0615169D-DE25-4E0D-B8F2-9794CE0EF544}"/>
    <dgm:cxn modelId="{DE7E0AF2-5B2B-42BE-9F3E-05AB49CE3BF2}" type="presOf" srcId="{08F7CB53-22AF-4EDB-B67B-81B2001C80A9}" destId="{E34EBDCB-569C-40F7-8342-0CFF625E7EDA}" srcOrd="0" destOrd="0" presId="urn:microsoft.com/office/officeart/2005/8/layout/hProcess11"/>
    <dgm:cxn modelId="{D163F1F4-F3F3-4C94-A57E-BC9E0D54CBA5}" type="presOf" srcId="{B0856A88-4B38-4E34-9618-6A5792E4C66C}" destId="{1AAD0ACF-912D-41D1-80BD-A320A1576E4D}" srcOrd="0" destOrd="0" presId="urn:microsoft.com/office/officeart/2005/8/layout/hProcess11"/>
    <dgm:cxn modelId="{5AEBA3F8-6509-48F2-8383-E3EA4398E4ED}" srcId="{99FF6248-A245-47B7-B30C-B54C4240A06A}" destId="{08F7CB53-22AF-4EDB-B67B-81B2001C80A9}" srcOrd="2" destOrd="0" parTransId="{BDB4B9F7-9592-4C87-8E70-2D3AAC02AC86}" sibTransId="{F07F1F2B-F12A-4E93-8A47-4AB34F7BC3D2}"/>
    <dgm:cxn modelId="{257C2A2A-1FD0-4A9D-A445-5039DA2DF331}" type="presParOf" srcId="{D9DF8791-8764-4F4C-8A0D-1F16DA0BBA5D}" destId="{6EFA3EE2-CE37-482E-9A2D-63658FA700DD}" srcOrd="0" destOrd="0" presId="urn:microsoft.com/office/officeart/2005/8/layout/hProcess11"/>
    <dgm:cxn modelId="{57D9E1B5-5D08-43B9-AED6-753B147E66A0}" type="presParOf" srcId="{D9DF8791-8764-4F4C-8A0D-1F16DA0BBA5D}" destId="{62459B9D-2B59-46F7-8A6F-E3F0A941B0CD}" srcOrd="1" destOrd="0" presId="urn:microsoft.com/office/officeart/2005/8/layout/hProcess11"/>
    <dgm:cxn modelId="{47308369-4521-4060-828C-E1962EBC558B}" type="presParOf" srcId="{62459B9D-2B59-46F7-8A6F-E3F0A941B0CD}" destId="{4C4A5767-FDAE-4D81-9220-908882D9DC1C}" srcOrd="0" destOrd="0" presId="urn:microsoft.com/office/officeart/2005/8/layout/hProcess11"/>
    <dgm:cxn modelId="{1B687CE1-C504-4824-90F4-93A6EAE53F4C}" type="presParOf" srcId="{4C4A5767-FDAE-4D81-9220-908882D9DC1C}" destId="{8872A696-324B-452A-8F98-D03744B23868}" srcOrd="0" destOrd="0" presId="urn:microsoft.com/office/officeart/2005/8/layout/hProcess11"/>
    <dgm:cxn modelId="{00C820A3-12D8-48CA-8C70-10DA2078704D}" type="presParOf" srcId="{4C4A5767-FDAE-4D81-9220-908882D9DC1C}" destId="{91CC8214-22DF-417C-BE2B-1839BE480071}" srcOrd="1" destOrd="0" presId="urn:microsoft.com/office/officeart/2005/8/layout/hProcess11"/>
    <dgm:cxn modelId="{C7AF571F-9991-4C8F-B303-C53879798D36}" type="presParOf" srcId="{4C4A5767-FDAE-4D81-9220-908882D9DC1C}" destId="{26E8608F-EF98-40A4-8B75-8F1DD12F8F6C}" srcOrd="2" destOrd="0" presId="urn:microsoft.com/office/officeart/2005/8/layout/hProcess11"/>
    <dgm:cxn modelId="{BDFC1DD0-3B9F-4BAE-90D9-B1E8C12D9CBA}" type="presParOf" srcId="{62459B9D-2B59-46F7-8A6F-E3F0A941B0CD}" destId="{19BBCCBC-8DA0-46A2-A1CD-EF791701E2AE}" srcOrd="1" destOrd="0" presId="urn:microsoft.com/office/officeart/2005/8/layout/hProcess11"/>
    <dgm:cxn modelId="{09653860-67D7-4F28-A37D-2607621A78C4}" type="presParOf" srcId="{62459B9D-2B59-46F7-8A6F-E3F0A941B0CD}" destId="{02F0353F-D4DF-4071-9470-D983DF680774}" srcOrd="2" destOrd="0" presId="urn:microsoft.com/office/officeart/2005/8/layout/hProcess11"/>
    <dgm:cxn modelId="{E3067E63-C7F4-4F62-A221-2E942E8E9687}" type="presParOf" srcId="{02F0353F-D4DF-4071-9470-D983DF680774}" destId="{A26FB649-6D48-4EB6-9B7C-0E738F0EBDDA}" srcOrd="0" destOrd="0" presId="urn:microsoft.com/office/officeart/2005/8/layout/hProcess11"/>
    <dgm:cxn modelId="{8290CF89-0128-4D63-B9AC-BF9D29CB7616}" type="presParOf" srcId="{02F0353F-D4DF-4071-9470-D983DF680774}" destId="{D0B7C257-CAB6-4522-B48D-2FAC6838CBA3}" srcOrd="1" destOrd="0" presId="urn:microsoft.com/office/officeart/2005/8/layout/hProcess11"/>
    <dgm:cxn modelId="{D0073085-2AD6-4D2F-B8A4-68AD419821C1}" type="presParOf" srcId="{02F0353F-D4DF-4071-9470-D983DF680774}" destId="{B9A46564-B96B-4176-8131-FCDD2F30974A}" srcOrd="2" destOrd="0" presId="urn:microsoft.com/office/officeart/2005/8/layout/hProcess11"/>
    <dgm:cxn modelId="{A1E1D8A7-7D9E-4492-B485-0BB88C95DBE7}" type="presParOf" srcId="{62459B9D-2B59-46F7-8A6F-E3F0A941B0CD}" destId="{224BCAB9-4807-466F-AF1F-69F43DCEEA1E}" srcOrd="3" destOrd="0" presId="urn:microsoft.com/office/officeart/2005/8/layout/hProcess11"/>
    <dgm:cxn modelId="{35F74B9D-373D-4A18-BF22-829038AF95A1}" type="presParOf" srcId="{62459B9D-2B59-46F7-8A6F-E3F0A941B0CD}" destId="{D222DE2E-4F6C-45B4-BEB8-C241D8945B09}" srcOrd="4" destOrd="0" presId="urn:microsoft.com/office/officeart/2005/8/layout/hProcess11"/>
    <dgm:cxn modelId="{D3C67D57-F530-49F4-8CCA-FE6A586C5872}" type="presParOf" srcId="{D222DE2E-4F6C-45B4-BEB8-C241D8945B09}" destId="{E34EBDCB-569C-40F7-8342-0CFF625E7EDA}" srcOrd="0" destOrd="0" presId="urn:microsoft.com/office/officeart/2005/8/layout/hProcess11"/>
    <dgm:cxn modelId="{9BBC8617-87D1-415C-95E7-3184070EFF1C}" type="presParOf" srcId="{D222DE2E-4F6C-45B4-BEB8-C241D8945B09}" destId="{9EE9C4F3-3E29-46CA-B729-79F1CBDDF085}" srcOrd="1" destOrd="0" presId="urn:microsoft.com/office/officeart/2005/8/layout/hProcess11"/>
    <dgm:cxn modelId="{DD152A07-0144-4EC7-8F20-AC94859EEA1F}" type="presParOf" srcId="{D222DE2E-4F6C-45B4-BEB8-C241D8945B09}" destId="{F7647095-E006-4769-A404-EDF7E665EE21}" srcOrd="2" destOrd="0" presId="urn:microsoft.com/office/officeart/2005/8/layout/hProcess11"/>
    <dgm:cxn modelId="{75CF15FA-10E5-41A0-8352-1399F695CD47}" type="presParOf" srcId="{62459B9D-2B59-46F7-8A6F-E3F0A941B0CD}" destId="{213448AA-F407-4045-82F2-6B8C9492BB27}" srcOrd="5" destOrd="0" presId="urn:microsoft.com/office/officeart/2005/8/layout/hProcess11"/>
    <dgm:cxn modelId="{F1D4CF38-A359-45E3-BB1D-09CC85C561DE}" type="presParOf" srcId="{62459B9D-2B59-46F7-8A6F-E3F0A941B0CD}" destId="{A46ACA7A-AC2B-412C-871C-758BDB9DBF6D}" srcOrd="6" destOrd="0" presId="urn:microsoft.com/office/officeart/2005/8/layout/hProcess11"/>
    <dgm:cxn modelId="{920EA1F7-A65E-45B9-88B7-25B1CEA117DC}" type="presParOf" srcId="{A46ACA7A-AC2B-412C-871C-758BDB9DBF6D}" destId="{1AAD0ACF-912D-41D1-80BD-A320A1576E4D}" srcOrd="0" destOrd="0" presId="urn:microsoft.com/office/officeart/2005/8/layout/hProcess11"/>
    <dgm:cxn modelId="{5DAA31B6-1238-4DC2-A04B-914192E844A8}" type="presParOf" srcId="{A46ACA7A-AC2B-412C-871C-758BDB9DBF6D}" destId="{86891AEA-1DC0-4373-8BD1-28C8A4BCEA40}" srcOrd="1" destOrd="0" presId="urn:microsoft.com/office/officeart/2005/8/layout/hProcess11"/>
    <dgm:cxn modelId="{EE7EF156-DAB7-4843-BDF2-DD52F1A5F933}" type="presParOf" srcId="{A46ACA7A-AC2B-412C-871C-758BDB9DBF6D}" destId="{5634A942-67F2-46E3-8094-4BF882D8779E}" srcOrd="2" destOrd="0" presId="urn:microsoft.com/office/officeart/2005/8/layout/hProcess1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F6248-A245-47B7-B30C-B54C4240A06A}" type="doc">
      <dgm:prSet loTypeId="urn:microsoft.com/office/officeart/2005/8/layout/hProcess11" loCatId="process" qsTypeId="urn:microsoft.com/office/officeart/2005/8/quickstyle/3d3" qsCatId="3D" csTypeId="urn:microsoft.com/office/officeart/2005/8/colors/accent3_4" csCatId="accent3" phldr="1"/>
      <dgm:spPr/>
    </dgm:pt>
    <dgm:pt modelId="{249222D5-8355-4C56-9A04-D4D41B8FB125}">
      <dgm:prSet phldrT="[Text]" custT="1"/>
      <dgm:spPr/>
      <dgm:t>
        <a:bodyPr/>
        <a:lstStyle/>
        <a:p>
          <a:r>
            <a:rPr lang="cs-CZ" sz="800" b="1" dirty="0">
              <a:latin typeface="Times New Roman" panose="02020603050405020304" pitchFamily="18" charset="0"/>
              <a:cs typeface="Times New Roman" panose="02020603050405020304" pitchFamily="18" charset="0"/>
            </a:rPr>
            <a:t>CHARAKTERISTIKA ŽIVOTNÍHO CYKLU</a:t>
          </a:r>
        </a:p>
        <a:p>
          <a:endParaRPr lang="cs-CZ" sz="6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B30AC9-FE9C-461F-9C1C-25166E469710}" type="parTrans" cxnId="{C3650F99-1D6C-4D63-8957-7510A5453988}">
      <dgm:prSet/>
      <dgm:spPr/>
      <dgm:t>
        <a:bodyPr/>
        <a:lstStyle/>
        <a:p>
          <a:endParaRPr lang="cs-CZ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8450AB-015E-425C-B595-E692B96EBA9E}" type="sibTrans" cxnId="{C3650F99-1D6C-4D63-8957-7510A5453988}">
      <dgm:prSet/>
      <dgm:spPr/>
      <dgm:t>
        <a:bodyPr/>
        <a:lstStyle/>
        <a:p>
          <a:endParaRPr lang="cs-CZ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AB3988-AA3B-43D9-B6C4-041BD038EED0}">
      <dgm:prSet phldrT="[Text]" custT="1"/>
      <dgm:spPr/>
      <dgm:t>
        <a:bodyPr/>
        <a:lstStyle/>
        <a:p>
          <a:endParaRPr lang="cs-CZ" sz="8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cs-CZ" sz="800" b="1" dirty="0">
              <a:latin typeface="Times New Roman" panose="02020603050405020304" pitchFamily="18" charset="0"/>
              <a:cs typeface="Times New Roman" panose="02020603050405020304" pitchFamily="18" charset="0"/>
            </a:rPr>
            <a:t>ODHAD NÁKLADŮ JEDNOTLIVÝCH ETAP ŽIVOTNÍHO CYKLU</a:t>
          </a:r>
        </a:p>
      </dgm:t>
    </dgm:pt>
    <dgm:pt modelId="{C0BA1B14-3208-4215-8D1B-49DC4B8F7665}" type="parTrans" cxnId="{502CA49D-E3E0-4BA3-B252-0579CC53643F}">
      <dgm:prSet/>
      <dgm:spPr/>
      <dgm:t>
        <a:bodyPr/>
        <a:lstStyle/>
        <a:p>
          <a:endParaRPr lang="cs-CZ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15169D-DE25-4E0D-B8F2-9794CE0EF544}" type="sibTrans" cxnId="{502CA49D-E3E0-4BA3-B252-0579CC53643F}">
      <dgm:prSet/>
      <dgm:spPr/>
      <dgm:t>
        <a:bodyPr/>
        <a:lstStyle/>
        <a:p>
          <a:endParaRPr lang="cs-CZ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F7CB53-22AF-4EDB-B67B-81B2001C80A9}">
      <dgm:prSet phldrT="[Text]" custT="1"/>
      <dgm:spPr/>
      <dgm:t>
        <a:bodyPr/>
        <a:lstStyle/>
        <a:p>
          <a:r>
            <a:rPr lang="cs-CZ" sz="800" b="1" dirty="0">
              <a:latin typeface="Times New Roman" panose="02020603050405020304" pitchFamily="18" charset="0"/>
              <a:cs typeface="Times New Roman" panose="02020603050405020304" pitchFamily="18" charset="0"/>
            </a:rPr>
            <a:t>ANALÝZA FAKTORŮ OVLIVŇUJÍCÍ NÁKLADY A VÝNOSY V PRŮBĚHU ŽIVOTNÍHO CYKLU</a:t>
          </a:r>
        </a:p>
        <a:p>
          <a:endParaRPr lang="cs-CZ" sz="4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B4B9F7-9592-4C87-8E70-2D3AAC02AC86}" type="parTrans" cxnId="{5AEBA3F8-6509-48F2-8383-E3EA4398E4ED}">
      <dgm:prSet/>
      <dgm:spPr/>
      <dgm:t>
        <a:bodyPr/>
        <a:lstStyle/>
        <a:p>
          <a:endParaRPr lang="cs-CZ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7F1F2B-F12A-4E93-8A47-4AB34F7BC3D2}" type="sibTrans" cxnId="{5AEBA3F8-6509-48F2-8383-E3EA4398E4ED}">
      <dgm:prSet/>
      <dgm:spPr/>
      <dgm:t>
        <a:bodyPr/>
        <a:lstStyle/>
        <a:p>
          <a:endParaRPr lang="cs-CZ" sz="7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DF8791-8764-4F4C-8A0D-1F16DA0BBA5D}" type="pres">
      <dgm:prSet presAssocID="{99FF6248-A245-47B7-B30C-B54C4240A06A}" presName="Name0" presStyleCnt="0">
        <dgm:presLayoutVars>
          <dgm:dir/>
          <dgm:resizeHandles val="exact"/>
        </dgm:presLayoutVars>
      </dgm:prSet>
      <dgm:spPr/>
    </dgm:pt>
    <dgm:pt modelId="{6EFA3EE2-CE37-482E-9A2D-63658FA700DD}" type="pres">
      <dgm:prSet presAssocID="{99FF6248-A245-47B7-B30C-B54C4240A06A}" presName="arrow" presStyleLbl="bgShp" presStyleIdx="0" presStyleCnt="1" custScaleY="159074" custLinFactNeighborX="1843" custLinFactNeighborY="-1682"/>
      <dgm:spPr>
        <a:ln w="38100">
          <a:solidFill>
            <a:schemeClr val="tx1"/>
          </a:solidFill>
        </a:ln>
      </dgm:spPr>
    </dgm:pt>
    <dgm:pt modelId="{62459B9D-2B59-46F7-8A6F-E3F0A941B0CD}" type="pres">
      <dgm:prSet presAssocID="{99FF6248-A245-47B7-B30C-B54C4240A06A}" presName="points" presStyleCnt="0"/>
      <dgm:spPr/>
    </dgm:pt>
    <dgm:pt modelId="{4C4A5767-FDAE-4D81-9220-908882D9DC1C}" type="pres">
      <dgm:prSet presAssocID="{249222D5-8355-4C56-9A04-D4D41B8FB125}" presName="compositeA" presStyleCnt="0"/>
      <dgm:spPr/>
    </dgm:pt>
    <dgm:pt modelId="{8872A696-324B-452A-8F98-D03744B23868}" type="pres">
      <dgm:prSet presAssocID="{249222D5-8355-4C56-9A04-D4D41B8FB125}" presName="textA" presStyleLbl="revTx" presStyleIdx="0" presStyleCnt="3" custScaleX="324165" custScaleY="97101">
        <dgm:presLayoutVars>
          <dgm:bulletEnabled val="1"/>
        </dgm:presLayoutVars>
      </dgm:prSet>
      <dgm:spPr/>
    </dgm:pt>
    <dgm:pt modelId="{91CC8214-22DF-417C-BE2B-1839BE480071}" type="pres">
      <dgm:prSet presAssocID="{249222D5-8355-4C56-9A04-D4D41B8FB125}" presName="circleA" presStyleLbl="node1" presStyleIdx="0" presStyleCnt="3" custScaleY="97101"/>
      <dgm:spPr>
        <a:ln w="38100">
          <a:solidFill>
            <a:schemeClr val="tx1"/>
          </a:solidFill>
        </a:ln>
      </dgm:spPr>
    </dgm:pt>
    <dgm:pt modelId="{26E8608F-EF98-40A4-8B75-8F1DD12F8F6C}" type="pres">
      <dgm:prSet presAssocID="{249222D5-8355-4C56-9A04-D4D41B8FB125}" presName="spaceA" presStyleCnt="0"/>
      <dgm:spPr/>
    </dgm:pt>
    <dgm:pt modelId="{19BBCCBC-8DA0-46A2-A1CD-EF791701E2AE}" type="pres">
      <dgm:prSet presAssocID="{FC8450AB-015E-425C-B595-E692B96EBA9E}" presName="space" presStyleCnt="0"/>
      <dgm:spPr/>
    </dgm:pt>
    <dgm:pt modelId="{02F0353F-D4DF-4071-9470-D983DF680774}" type="pres">
      <dgm:prSet presAssocID="{E6AB3988-AA3B-43D9-B6C4-041BD038EED0}" presName="compositeB" presStyleCnt="0"/>
      <dgm:spPr/>
    </dgm:pt>
    <dgm:pt modelId="{A26FB649-6D48-4EB6-9B7C-0E738F0EBDDA}" type="pres">
      <dgm:prSet presAssocID="{E6AB3988-AA3B-43D9-B6C4-041BD038EED0}" presName="textB" presStyleLbl="revTx" presStyleIdx="1" presStyleCnt="3" custScaleX="333511" custScaleY="97101" custLinFactNeighborY="-11893">
        <dgm:presLayoutVars>
          <dgm:bulletEnabled val="1"/>
        </dgm:presLayoutVars>
      </dgm:prSet>
      <dgm:spPr/>
    </dgm:pt>
    <dgm:pt modelId="{D0B7C257-CAB6-4522-B48D-2FAC6838CBA3}" type="pres">
      <dgm:prSet presAssocID="{E6AB3988-AA3B-43D9-B6C4-041BD038EED0}" presName="circleB" presStyleLbl="node1" presStyleIdx="1" presStyleCnt="3" custScaleY="97101"/>
      <dgm:spPr>
        <a:ln w="38100">
          <a:solidFill>
            <a:schemeClr val="tx1"/>
          </a:solidFill>
        </a:ln>
      </dgm:spPr>
    </dgm:pt>
    <dgm:pt modelId="{B9A46564-B96B-4176-8131-FCDD2F30974A}" type="pres">
      <dgm:prSet presAssocID="{E6AB3988-AA3B-43D9-B6C4-041BD038EED0}" presName="spaceB" presStyleCnt="0"/>
      <dgm:spPr/>
    </dgm:pt>
    <dgm:pt modelId="{224BCAB9-4807-466F-AF1F-69F43DCEEA1E}" type="pres">
      <dgm:prSet presAssocID="{0615169D-DE25-4E0D-B8F2-9794CE0EF544}" presName="space" presStyleCnt="0"/>
      <dgm:spPr/>
    </dgm:pt>
    <dgm:pt modelId="{D222DE2E-4F6C-45B4-BEB8-C241D8945B09}" type="pres">
      <dgm:prSet presAssocID="{08F7CB53-22AF-4EDB-B67B-81B2001C80A9}" presName="compositeA" presStyleCnt="0"/>
      <dgm:spPr/>
    </dgm:pt>
    <dgm:pt modelId="{E34EBDCB-569C-40F7-8342-0CFF625E7EDA}" type="pres">
      <dgm:prSet presAssocID="{08F7CB53-22AF-4EDB-B67B-81B2001C80A9}" presName="textA" presStyleLbl="revTx" presStyleIdx="2" presStyleCnt="3" custScaleX="349928" custScaleY="97101">
        <dgm:presLayoutVars>
          <dgm:bulletEnabled val="1"/>
        </dgm:presLayoutVars>
      </dgm:prSet>
      <dgm:spPr/>
    </dgm:pt>
    <dgm:pt modelId="{9EE9C4F3-3E29-46CA-B729-79F1CBDDF085}" type="pres">
      <dgm:prSet presAssocID="{08F7CB53-22AF-4EDB-B67B-81B2001C80A9}" presName="circleA" presStyleLbl="node1" presStyleIdx="2" presStyleCnt="3" custScaleY="97101"/>
      <dgm:spPr>
        <a:ln w="38100">
          <a:solidFill>
            <a:schemeClr val="tx1"/>
          </a:solidFill>
        </a:ln>
      </dgm:spPr>
    </dgm:pt>
    <dgm:pt modelId="{F7647095-E006-4769-A404-EDF7E665EE21}" type="pres">
      <dgm:prSet presAssocID="{08F7CB53-22AF-4EDB-B67B-81B2001C80A9}" presName="spaceA" presStyleCnt="0"/>
      <dgm:spPr/>
    </dgm:pt>
  </dgm:ptLst>
  <dgm:cxnLst>
    <dgm:cxn modelId="{8A3CC92B-675E-4A2F-BEAF-655F55CEB05A}" type="presOf" srcId="{249222D5-8355-4C56-9A04-D4D41B8FB125}" destId="{8872A696-324B-452A-8F98-D03744B23868}" srcOrd="0" destOrd="0" presId="urn:microsoft.com/office/officeart/2005/8/layout/hProcess11"/>
    <dgm:cxn modelId="{1CD1BA30-EF63-4057-A468-4BB4A8D68A3D}" type="presOf" srcId="{99FF6248-A245-47B7-B30C-B54C4240A06A}" destId="{D9DF8791-8764-4F4C-8A0D-1F16DA0BBA5D}" srcOrd="0" destOrd="0" presId="urn:microsoft.com/office/officeart/2005/8/layout/hProcess11"/>
    <dgm:cxn modelId="{48753A4A-438D-46D0-9D0D-FB5D47C18609}" type="presOf" srcId="{E6AB3988-AA3B-43D9-B6C4-041BD038EED0}" destId="{A26FB649-6D48-4EB6-9B7C-0E738F0EBDDA}" srcOrd="0" destOrd="0" presId="urn:microsoft.com/office/officeart/2005/8/layout/hProcess11"/>
    <dgm:cxn modelId="{C3650F99-1D6C-4D63-8957-7510A5453988}" srcId="{99FF6248-A245-47B7-B30C-B54C4240A06A}" destId="{249222D5-8355-4C56-9A04-D4D41B8FB125}" srcOrd="0" destOrd="0" parTransId="{41B30AC9-FE9C-461F-9C1C-25166E469710}" sibTransId="{FC8450AB-015E-425C-B595-E692B96EBA9E}"/>
    <dgm:cxn modelId="{502CA49D-E3E0-4BA3-B252-0579CC53643F}" srcId="{99FF6248-A245-47B7-B30C-B54C4240A06A}" destId="{E6AB3988-AA3B-43D9-B6C4-041BD038EED0}" srcOrd="1" destOrd="0" parTransId="{C0BA1B14-3208-4215-8D1B-49DC4B8F7665}" sibTransId="{0615169D-DE25-4E0D-B8F2-9794CE0EF544}"/>
    <dgm:cxn modelId="{DE7E0AF2-5B2B-42BE-9F3E-05AB49CE3BF2}" type="presOf" srcId="{08F7CB53-22AF-4EDB-B67B-81B2001C80A9}" destId="{E34EBDCB-569C-40F7-8342-0CFF625E7EDA}" srcOrd="0" destOrd="0" presId="urn:microsoft.com/office/officeart/2005/8/layout/hProcess11"/>
    <dgm:cxn modelId="{5AEBA3F8-6509-48F2-8383-E3EA4398E4ED}" srcId="{99FF6248-A245-47B7-B30C-B54C4240A06A}" destId="{08F7CB53-22AF-4EDB-B67B-81B2001C80A9}" srcOrd="2" destOrd="0" parTransId="{BDB4B9F7-9592-4C87-8E70-2D3AAC02AC86}" sibTransId="{F07F1F2B-F12A-4E93-8A47-4AB34F7BC3D2}"/>
    <dgm:cxn modelId="{257C2A2A-1FD0-4A9D-A445-5039DA2DF331}" type="presParOf" srcId="{D9DF8791-8764-4F4C-8A0D-1F16DA0BBA5D}" destId="{6EFA3EE2-CE37-482E-9A2D-63658FA700DD}" srcOrd="0" destOrd="0" presId="urn:microsoft.com/office/officeart/2005/8/layout/hProcess11"/>
    <dgm:cxn modelId="{57D9E1B5-5D08-43B9-AED6-753B147E66A0}" type="presParOf" srcId="{D9DF8791-8764-4F4C-8A0D-1F16DA0BBA5D}" destId="{62459B9D-2B59-46F7-8A6F-E3F0A941B0CD}" srcOrd="1" destOrd="0" presId="urn:microsoft.com/office/officeart/2005/8/layout/hProcess11"/>
    <dgm:cxn modelId="{47308369-4521-4060-828C-E1962EBC558B}" type="presParOf" srcId="{62459B9D-2B59-46F7-8A6F-E3F0A941B0CD}" destId="{4C4A5767-FDAE-4D81-9220-908882D9DC1C}" srcOrd="0" destOrd="0" presId="urn:microsoft.com/office/officeart/2005/8/layout/hProcess11"/>
    <dgm:cxn modelId="{1B687CE1-C504-4824-90F4-93A6EAE53F4C}" type="presParOf" srcId="{4C4A5767-FDAE-4D81-9220-908882D9DC1C}" destId="{8872A696-324B-452A-8F98-D03744B23868}" srcOrd="0" destOrd="0" presId="urn:microsoft.com/office/officeart/2005/8/layout/hProcess11"/>
    <dgm:cxn modelId="{00C820A3-12D8-48CA-8C70-10DA2078704D}" type="presParOf" srcId="{4C4A5767-FDAE-4D81-9220-908882D9DC1C}" destId="{91CC8214-22DF-417C-BE2B-1839BE480071}" srcOrd="1" destOrd="0" presId="urn:microsoft.com/office/officeart/2005/8/layout/hProcess11"/>
    <dgm:cxn modelId="{C7AF571F-9991-4C8F-B303-C53879798D36}" type="presParOf" srcId="{4C4A5767-FDAE-4D81-9220-908882D9DC1C}" destId="{26E8608F-EF98-40A4-8B75-8F1DD12F8F6C}" srcOrd="2" destOrd="0" presId="urn:microsoft.com/office/officeart/2005/8/layout/hProcess11"/>
    <dgm:cxn modelId="{BDFC1DD0-3B9F-4BAE-90D9-B1E8C12D9CBA}" type="presParOf" srcId="{62459B9D-2B59-46F7-8A6F-E3F0A941B0CD}" destId="{19BBCCBC-8DA0-46A2-A1CD-EF791701E2AE}" srcOrd="1" destOrd="0" presId="urn:microsoft.com/office/officeart/2005/8/layout/hProcess11"/>
    <dgm:cxn modelId="{09653860-67D7-4F28-A37D-2607621A78C4}" type="presParOf" srcId="{62459B9D-2B59-46F7-8A6F-E3F0A941B0CD}" destId="{02F0353F-D4DF-4071-9470-D983DF680774}" srcOrd="2" destOrd="0" presId="urn:microsoft.com/office/officeart/2005/8/layout/hProcess11"/>
    <dgm:cxn modelId="{E3067E63-C7F4-4F62-A221-2E942E8E9687}" type="presParOf" srcId="{02F0353F-D4DF-4071-9470-D983DF680774}" destId="{A26FB649-6D48-4EB6-9B7C-0E738F0EBDDA}" srcOrd="0" destOrd="0" presId="urn:microsoft.com/office/officeart/2005/8/layout/hProcess11"/>
    <dgm:cxn modelId="{8290CF89-0128-4D63-B9AC-BF9D29CB7616}" type="presParOf" srcId="{02F0353F-D4DF-4071-9470-D983DF680774}" destId="{D0B7C257-CAB6-4522-B48D-2FAC6838CBA3}" srcOrd="1" destOrd="0" presId="urn:microsoft.com/office/officeart/2005/8/layout/hProcess11"/>
    <dgm:cxn modelId="{D0073085-2AD6-4D2F-B8A4-68AD419821C1}" type="presParOf" srcId="{02F0353F-D4DF-4071-9470-D983DF680774}" destId="{B9A46564-B96B-4176-8131-FCDD2F30974A}" srcOrd="2" destOrd="0" presId="urn:microsoft.com/office/officeart/2005/8/layout/hProcess11"/>
    <dgm:cxn modelId="{A1E1D8A7-7D9E-4492-B485-0BB88C95DBE7}" type="presParOf" srcId="{62459B9D-2B59-46F7-8A6F-E3F0A941B0CD}" destId="{224BCAB9-4807-466F-AF1F-69F43DCEEA1E}" srcOrd="3" destOrd="0" presId="urn:microsoft.com/office/officeart/2005/8/layout/hProcess11"/>
    <dgm:cxn modelId="{35F74B9D-373D-4A18-BF22-829038AF95A1}" type="presParOf" srcId="{62459B9D-2B59-46F7-8A6F-E3F0A941B0CD}" destId="{D222DE2E-4F6C-45B4-BEB8-C241D8945B09}" srcOrd="4" destOrd="0" presId="urn:microsoft.com/office/officeart/2005/8/layout/hProcess11"/>
    <dgm:cxn modelId="{D3C67D57-F530-49F4-8CCA-FE6A586C5872}" type="presParOf" srcId="{D222DE2E-4F6C-45B4-BEB8-C241D8945B09}" destId="{E34EBDCB-569C-40F7-8342-0CFF625E7EDA}" srcOrd="0" destOrd="0" presId="urn:microsoft.com/office/officeart/2005/8/layout/hProcess11"/>
    <dgm:cxn modelId="{9BBC8617-87D1-415C-95E7-3184070EFF1C}" type="presParOf" srcId="{D222DE2E-4F6C-45B4-BEB8-C241D8945B09}" destId="{9EE9C4F3-3E29-46CA-B729-79F1CBDDF085}" srcOrd="1" destOrd="0" presId="urn:microsoft.com/office/officeart/2005/8/layout/hProcess11"/>
    <dgm:cxn modelId="{DD152A07-0144-4EC7-8F20-AC94859EEA1F}" type="presParOf" srcId="{D222DE2E-4F6C-45B4-BEB8-C241D8945B09}" destId="{F7647095-E006-4769-A404-EDF7E665EE21}" srcOrd="2" destOrd="0" presId="urn:microsoft.com/office/officeart/2005/8/layout/hProcess1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C9678A-1060-45C9-B131-42D163089B3F}">
      <dsp:nvSpPr>
        <dsp:cNvPr id="0" name=""/>
        <dsp:cNvSpPr/>
      </dsp:nvSpPr>
      <dsp:spPr>
        <a:xfrm>
          <a:off x="0" y="55753"/>
          <a:ext cx="3965384" cy="1982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38100"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 URČENÍ CENOVÝCH CÍLŮ</a:t>
          </a:r>
        </a:p>
      </dsp:txBody>
      <dsp:txXfrm>
        <a:off x="5806" y="61559"/>
        <a:ext cx="3601428" cy="186633"/>
      </dsp:txXfrm>
    </dsp:sp>
    <dsp:sp modelId="{79955CFD-B36C-404B-8A3A-6FE3FF8B1C81}">
      <dsp:nvSpPr>
        <dsp:cNvPr id="0" name=""/>
        <dsp:cNvSpPr/>
      </dsp:nvSpPr>
      <dsp:spPr>
        <a:xfrm>
          <a:off x="296116" y="408528"/>
          <a:ext cx="3965384" cy="1982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1438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1438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1438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38100"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VÝBĚR CENOVÉ STRATEGIE</a:t>
          </a:r>
        </a:p>
      </dsp:txBody>
      <dsp:txXfrm>
        <a:off x="301922" y="414334"/>
        <a:ext cx="3456316" cy="186633"/>
      </dsp:txXfrm>
    </dsp:sp>
    <dsp:sp modelId="{A63D9974-6DD8-4363-BC65-2B2F701A785E}">
      <dsp:nvSpPr>
        <dsp:cNvPr id="0" name=""/>
        <dsp:cNvSpPr/>
      </dsp:nvSpPr>
      <dsp:spPr>
        <a:xfrm>
          <a:off x="592232" y="761302"/>
          <a:ext cx="3965384" cy="1982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2877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2877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2877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38100"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STANOVENÍ VÝŠE NÁKLADŮ</a:t>
          </a:r>
        </a:p>
      </dsp:txBody>
      <dsp:txXfrm>
        <a:off x="598038" y="767108"/>
        <a:ext cx="3456316" cy="186633"/>
      </dsp:txXfrm>
    </dsp:sp>
    <dsp:sp modelId="{CB3F0D9C-7E93-4E08-A24A-4EBD19380921}">
      <dsp:nvSpPr>
        <dsp:cNvPr id="0" name=""/>
        <dsp:cNvSpPr/>
      </dsp:nvSpPr>
      <dsp:spPr>
        <a:xfrm>
          <a:off x="888349" y="1114076"/>
          <a:ext cx="3965384" cy="1982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2877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2877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2877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38100"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 URČENÍ VÝŠE CENY VÝROBKŮ</a:t>
          </a:r>
        </a:p>
      </dsp:txBody>
      <dsp:txXfrm>
        <a:off x="894155" y="1119882"/>
        <a:ext cx="3456316" cy="186633"/>
      </dsp:txXfrm>
    </dsp:sp>
    <dsp:sp modelId="{C8B99857-DF47-49A0-8DFE-6D5AABF3696D}">
      <dsp:nvSpPr>
        <dsp:cNvPr id="0" name=""/>
        <dsp:cNvSpPr/>
      </dsp:nvSpPr>
      <dsp:spPr>
        <a:xfrm>
          <a:off x="1184465" y="1466850"/>
          <a:ext cx="3965384" cy="1982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1438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1438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1438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38100"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 STANOVENÍ CENOVÝCH SLEV</a:t>
          </a:r>
        </a:p>
      </dsp:txBody>
      <dsp:txXfrm>
        <a:off x="1190271" y="1472656"/>
        <a:ext cx="3456316" cy="186633"/>
      </dsp:txXfrm>
    </dsp:sp>
    <dsp:sp modelId="{3F0BD833-F0C0-4C50-9220-2FCAFFADE263}">
      <dsp:nvSpPr>
        <dsp:cNvPr id="0" name=""/>
        <dsp:cNvSpPr/>
      </dsp:nvSpPr>
      <dsp:spPr>
        <a:xfrm>
          <a:off x="3764045" y="226291"/>
          <a:ext cx="201339" cy="201339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09346" y="226291"/>
        <a:ext cx="110737" cy="151508"/>
      </dsp:txXfrm>
    </dsp:sp>
    <dsp:sp modelId="{59AB9EF2-1A8A-479E-818C-9952FF0F4E4A}">
      <dsp:nvSpPr>
        <dsp:cNvPr id="0" name=""/>
        <dsp:cNvSpPr/>
      </dsp:nvSpPr>
      <dsp:spPr>
        <a:xfrm>
          <a:off x="4060161" y="579066"/>
          <a:ext cx="201339" cy="201339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05462" y="579066"/>
        <a:ext cx="110737" cy="151508"/>
      </dsp:txXfrm>
    </dsp:sp>
    <dsp:sp modelId="{60139BD0-3B6C-407B-B182-B3234B548CB3}">
      <dsp:nvSpPr>
        <dsp:cNvPr id="0" name=""/>
        <dsp:cNvSpPr/>
      </dsp:nvSpPr>
      <dsp:spPr>
        <a:xfrm>
          <a:off x="4356277" y="926677"/>
          <a:ext cx="201339" cy="201339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01578" y="926677"/>
        <a:ext cx="110737" cy="151508"/>
      </dsp:txXfrm>
    </dsp:sp>
    <dsp:sp modelId="{636A8544-C703-4114-B7C6-D7F27D24F734}">
      <dsp:nvSpPr>
        <dsp:cNvPr id="0" name=""/>
        <dsp:cNvSpPr/>
      </dsp:nvSpPr>
      <dsp:spPr>
        <a:xfrm>
          <a:off x="4652394" y="1282893"/>
          <a:ext cx="201339" cy="201339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97695" y="1282893"/>
        <a:ext cx="110737" cy="1515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83162-7309-4AAF-94E9-A7C0E78277F8}">
      <dsp:nvSpPr>
        <dsp:cNvPr id="0" name=""/>
        <dsp:cNvSpPr/>
      </dsp:nvSpPr>
      <dsp:spPr>
        <a:xfrm>
          <a:off x="22346" y="1384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20EC42-54B4-4F6B-B0A6-3BDB5970C3DE}">
      <dsp:nvSpPr>
        <dsp:cNvPr id="0" name=""/>
        <dsp:cNvSpPr/>
      </dsp:nvSpPr>
      <dsp:spPr>
        <a:xfrm>
          <a:off x="132044" y="603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EXTRAPOLACE TRENDŮ</a:t>
          </a:r>
        </a:p>
      </dsp:txBody>
      <dsp:txXfrm>
        <a:off x="139249" y="67537"/>
        <a:ext cx="4355025" cy="133190"/>
      </dsp:txXfrm>
    </dsp:sp>
    <dsp:sp modelId="{E9617AFA-767D-4995-8C90-042EA271536F}">
      <dsp:nvSpPr>
        <dsp:cNvPr id="0" name=""/>
        <dsp:cNvSpPr/>
      </dsp:nvSpPr>
      <dsp:spPr>
        <a:xfrm>
          <a:off x="22346" y="3652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255DB7-403A-41FC-8DE4-529B3FB6EA0D}">
      <dsp:nvSpPr>
        <dsp:cNvPr id="0" name=""/>
        <dsp:cNvSpPr/>
      </dsp:nvSpPr>
      <dsp:spPr>
        <a:xfrm>
          <a:off x="132044" y="2871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EXPERTNÍ METODA</a:t>
          </a:r>
        </a:p>
      </dsp:txBody>
      <dsp:txXfrm>
        <a:off x="139249" y="294337"/>
        <a:ext cx="4355025" cy="133190"/>
      </dsp:txXfrm>
    </dsp:sp>
    <dsp:sp modelId="{E9B3459C-0D75-4673-8896-25FA7BBC17AB}">
      <dsp:nvSpPr>
        <dsp:cNvPr id="0" name=""/>
        <dsp:cNvSpPr/>
      </dsp:nvSpPr>
      <dsp:spPr>
        <a:xfrm>
          <a:off x="22346" y="5920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674A20-4A9F-4714-9EE6-0FEB0861A768}">
      <dsp:nvSpPr>
        <dsp:cNvPr id="0" name=""/>
        <dsp:cNvSpPr/>
      </dsp:nvSpPr>
      <dsp:spPr>
        <a:xfrm>
          <a:off x="132044" y="5139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BRAINSTORMING</a:t>
          </a:r>
        </a:p>
      </dsp:txBody>
      <dsp:txXfrm>
        <a:off x="139249" y="521137"/>
        <a:ext cx="4355025" cy="133190"/>
      </dsp:txXfrm>
    </dsp:sp>
    <dsp:sp modelId="{3F4E74CC-AB0C-4C0C-8E9A-6D958C885E2E}">
      <dsp:nvSpPr>
        <dsp:cNvPr id="0" name=""/>
        <dsp:cNvSpPr/>
      </dsp:nvSpPr>
      <dsp:spPr>
        <a:xfrm>
          <a:off x="22346" y="8188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0A047B-8935-46D0-9A7B-562C193426BE}">
      <dsp:nvSpPr>
        <dsp:cNvPr id="0" name=""/>
        <dsp:cNvSpPr/>
      </dsp:nvSpPr>
      <dsp:spPr>
        <a:xfrm>
          <a:off x="132044" y="7407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DELFSKÁ METODA</a:t>
          </a:r>
        </a:p>
      </dsp:txBody>
      <dsp:txXfrm>
        <a:off x="139249" y="747937"/>
        <a:ext cx="4355025" cy="133190"/>
      </dsp:txXfrm>
    </dsp:sp>
    <dsp:sp modelId="{E209BE0F-2B35-4E9D-8237-26A1C8EEC5E7}">
      <dsp:nvSpPr>
        <dsp:cNvPr id="0" name=""/>
        <dsp:cNvSpPr/>
      </dsp:nvSpPr>
      <dsp:spPr>
        <a:xfrm>
          <a:off x="22346" y="10456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4D44A9-1D21-4C97-94AC-7039D0444B99}">
      <dsp:nvSpPr>
        <dsp:cNvPr id="0" name=""/>
        <dsp:cNvSpPr/>
      </dsp:nvSpPr>
      <dsp:spPr>
        <a:xfrm>
          <a:off x="132044" y="9675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METODA SCÉNÁŘŮ</a:t>
          </a:r>
        </a:p>
      </dsp:txBody>
      <dsp:txXfrm>
        <a:off x="139249" y="974737"/>
        <a:ext cx="4355025" cy="133190"/>
      </dsp:txXfrm>
    </dsp:sp>
    <dsp:sp modelId="{9737795A-4228-48C4-917C-E6BE76B92308}">
      <dsp:nvSpPr>
        <dsp:cNvPr id="0" name=""/>
        <dsp:cNvSpPr/>
      </dsp:nvSpPr>
      <dsp:spPr>
        <a:xfrm>
          <a:off x="22346" y="12724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9D46B6-D22D-41F9-BFA1-8B29EA45E902}">
      <dsp:nvSpPr>
        <dsp:cNvPr id="0" name=""/>
        <dsp:cNvSpPr/>
      </dsp:nvSpPr>
      <dsp:spPr>
        <a:xfrm>
          <a:off x="132044" y="11943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METODA REGRESNÍ A KORELAČNÍ ANALÝZY</a:t>
          </a:r>
        </a:p>
      </dsp:txBody>
      <dsp:txXfrm>
        <a:off x="139249" y="1201537"/>
        <a:ext cx="4355025" cy="133190"/>
      </dsp:txXfrm>
    </dsp:sp>
    <dsp:sp modelId="{9DD5138B-230E-4F32-8FEB-EED0E9219A37}">
      <dsp:nvSpPr>
        <dsp:cNvPr id="0" name=""/>
        <dsp:cNvSpPr/>
      </dsp:nvSpPr>
      <dsp:spPr>
        <a:xfrm>
          <a:off x="22346" y="1499274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0CAFB4-CFD1-4A08-8178-954697733351}">
      <dsp:nvSpPr>
        <dsp:cNvPr id="0" name=""/>
        <dsp:cNvSpPr/>
      </dsp:nvSpPr>
      <dsp:spPr>
        <a:xfrm>
          <a:off x="132044" y="14211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METODA EKONOMICKÝCH UKAZATELŮ</a:t>
          </a:r>
        </a:p>
      </dsp:txBody>
      <dsp:txXfrm>
        <a:off x="139249" y="1428337"/>
        <a:ext cx="4355025" cy="133190"/>
      </dsp:txXfrm>
    </dsp:sp>
    <dsp:sp modelId="{18EF1276-F6D7-4191-A75F-CF390D195C79}">
      <dsp:nvSpPr>
        <dsp:cNvPr id="0" name=""/>
        <dsp:cNvSpPr/>
      </dsp:nvSpPr>
      <dsp:spPr>
        <a:xfrm>
          <a:off x="22346" y="1726075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2FF0FB-0E66-401E-8BA7-873E940EF1E6}">
      <dsp:nvSpPr>
        <dsp:cNvPr id="0" name=""/>
        <dsp:cNvSpPr/>
      </dsp:nvSpPr>
      <dsp:spPr>
        <a:xfrm>
          <a:off x="132044" y="16479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METODA TECHNICKÉ ANALÝZY</a:t>
          </a:r>
        </a:p>
      </dsp:txBody>
      <dsp:txXfrm>
        <a:off x="139249" y="1655137"/>
        <a:ext cx="4355025" cy="133190"/>
      </dsp:txXfrm>
    </dsp:sp>
    <dsp:sp modelId="{1CB058EE-9BC3-42BC-9A59-C97D309097A3}">
      <dsp:nvSpPr>
        <dsp:cNvPr id="0" name=""/>
        <dsp:cNvSpPr/>
      </dsp:nvSpPr>
      <dsp:spPr>
        <a:xfrm>
          <a:off x="0" y="1952875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A2F657-B4E1-4130-8BEF-8F0F8BAB02EA}">
      <dsp:nvSpPr>
        <dsp:cNvPr id="0" name=""/>
        <dsp:cNvSpPr/>
      </dsp:nvSpPr>
      <dsp:spPr>
        <a:xfrm>
          <a:off x="132044" y="18747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MATEMATICKÉ MODELOVÁNÍ</a:t>
          </a:r>
        </a:p>
      </dsp:txBody>
      <dsp:txXfrm>
        <a:off x="139249" y="1881937"/>
        <a:ext cx="4355025" cy="133190"/>
      </dsp:txXfrm>
    </dsp:sp>
    <dsp:sp modelId="{73298E50-B88B-41A4-9B82-77970D31EFF8}">
      <dsp:nvSpPr>
        <dsp:cNvPr id="0" name=""/>
        <dsp:cNvSpPr/>
      </dsp:nvSpPr>
      <dsp:spPr>
        <a:xfrm>
          <a:off x="0" y="2179675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F7DE45-59AB-40E0-938B-8E8C4B666BF7}">
      <dsp:nvSpPr>
        <dsp:cNvPr id="0" name=""/>
        <dsp:cNvSpPr/>
      </dsp:nvSpPr>
      <dsp:spPr>
        <a:xfrm>
          <a:off x="132044" y="21015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OPERAČNÍ VÝZKUM</a:t>
          </a:r>
        </a:p>
      </dsp:txBody>
      <dsp:txXfrm>
        <a:off x="139249" y="2108737"/>
        <a:ext cx="4355025" cy="133190"/>
      </dsp:txXfrm>
    </dsp:sp>
    <dsp:sp modelId="{2AE047BE-8D00-422B-8A9C-B820461E4220}">
      <dsp:nvSpPr>
        <dsp:cNvPr id="0" name=""/>
        <dsp:cNvSpPr/>
      </dsp:nvSpPr>
      <dsp:spPr>
        <a:xfrm>
          <a:off x="0" y="2406475"/>
          <a:ext cx="4773233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63F8F4-D8A1-4F35-A136-4B7B9B4E4B75}">
      <dsp:nvSpPr>
        <dsp:cNvPr id="0" name=""/>
        <dsp:cNvSpPr/>
      </dsp:nvSpPr>
      <dsp:spPr>
        <a:xfrm>
          <a:off x="132044" y="2328332"/>
          <a:ext cx="4369435" cy="1476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54" tIns="0" rIns="165154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PROGRAMOVÉ PROGNÓZOVÁNÍ</a:t>
          </a:r>
        </a:p>
      </dsp:txBody>
      <dsp:txXfrm>
        <a:off x="139249" y="2335537"/>
        <a:ext cx="4355025" cy="13319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FA3EE2-CE37-482E-9A2D-63658FA700DD}">
      <dsp:nvSpPr>
        <dsp:cNvPr id="0" name=""/>
        <dsp:cNvSpPr/>
      </dsp:nvSpPr>
      <dsp:spPr>
        <a:xfrm>
          <a:off x="0" y="222407"/>
          <a:ext cx="6026150" cy="808095"/>
        </a:xfrm>
        <a:prstGeom prst="notchedRightArrow">
          <a:avLst/>
        </a:prstGeom>
        <a:solidFill>
          <a:schemeClr val="accent3">
            <a:tint val="55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72A696-324B-452A-8F98-D03744B23868}">
      <dsp:nvSpPr>
        <dsp:cNvPr id="0" name=""/>
        <dsp:cNvSpPr/>
      </dsp:nvSpPr>
      <dsp:spPr>
        <a:xfrm>
          <a:off x="758" y="3681"/>
          <a:ext cx="1214204" cy="493273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b="1" kern="1200" dirty="0">
              <a:latin typeface="Amasis MT Pro" panose="02040504050005020304" pitchFamily="18" charset="-18"/>
            </a:rPr>
            <a:t>STANOVENÍ CÍLOVÝCH NÁKLADŮ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700" b="1" kern="1200" dirty="0">
            <a:latin typeface="Amasis MT Pro" panose="02040504050005020304" pitchFamily="18" charset="-18"/>
          </a:endParaRPr>
        </a:p>
      </dsp:txBody>
      <dsp:txXfrm>
        <a:off x="758" y="3681"/>
        <a:ext cx="1214204" cy="493273"/>
      </dsp:txXfrm>
    </dsp:sp>
    <dsp:sp modelId="{91CC8214-22DF-417C-BE2B-1839BE480071}">
      <dsp:nvSpPr>
        <dsp:cNvPr id="0" name=""/>
        <dsp:cNvSpPr/>
      </dsp:nvSpPr>
      <dsp:spPr>
        <a:xfrm>
          <a:off x="544360" y="569659"/>
          <a:ext cx="127000" cy="12331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FB649-6D48-4EB6-9B7C-0E738F0EBDDA}">
      <dsp:nvSpPr>
        <dsp:cNvPr id="0" name=""/>
        <dsp:cNvSpPr/>
      </dsp:nvSpPr>
      <dsp:spPr>
        <a:xfrm>
          <a:off x="1275673" y="773045"/>
          <a:ext cx="1214204" cy="493273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700" b="1" kern="1200" dirty="0">
            <a:latin typeface="Amasis MT Pro" panose="02040504050005020304" pitchFamily="18" charset="-18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b="1" kern="1200" dirty="0">
              <a:latin typeface="Amasis MT Pro" panose="02040504050005020304" pitchFamily="18" charset="-18"/>
            </a:rPr>
            <a:t>STANOVENÍ RÁMCOVÝCH NÁKLADŮ</a:t>
          </a:r>
        </a:p>
      </dsp:txBody>
      <dsp:txXfrm>
        <a:off x="1275673" y="773045"/>
        <a:ext cx="1214204" cy="493273"/>
      </dsp:txXfrm>
    </dsp:sp>
    <dsp:sp modelId="{D0B7C257-CAB6-4522-B48D-2FAC6838CBA3}">
      <dsp:nvSpPr>
        <dsp:cNvPr id="0" name=""/>
        <dsp:cNvSpPr/>
      </dsp:nvSpPr>
      <dsp:spPr>
        <a:xfrm>
          <a:off x="1819275" y="577022"/>
          <a:ext cx="127000" cy="12331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17981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34EBDCB-569C-40F7-8342-0CFF625E7EDA}">
      <dsp:nvSpPr>
        <dsp:cNvPr id="0" name=""/>
        <dsp:cNvSpPr/>
      </dsp:nvSpPr>
      <dsp:spPr>
        <a:xfrm>
          <a:off x="2550587" y="3681"/>
          <a:ext cx="1214204" cy="493273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b="1" kern="1200" dirty="0">
              <a:latin typeface="Amasis MT Pro" panose="02040504050005020304" pitchFamily="18" charset="-18"/>
            </a:rPr>
            <a:t>ROZDĚLENÍ DO ÚROVNĚ DÍLŮ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700" b="1" kern="1200" dirty="0">
            <a:latin typeface="Amasis MT Pro" panose="02040504050005020304" pitchFamily="18" charset="-18"/>
          </a:endParaRPr>
        </a:p>
      </dsp:txBody>
      <dsp:txXfrm>
        <a:off x="2550587" y="3681"/>
        <a:ext cx="1214204" cy="493273"/>
      </dsp:txXfrm>
    </dsp:sp>
    <dsp:sp modelId="{9EE9C4F3-3E29-46CA-B729-79F1CBDDF085}">
      <dsp:nvSpPr>
        <dsp:cNvPr id="0" name=""/>
        <dsp:cNvSpPr/>
      </dsp:nvSpPr>
      <dsp:spPr>
        <a:xfrm>
          <a:off x="3094190" y="569659"/>
          <a:ext cx="127000" cy="12331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35962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AAD0ACF-912D-41D1-80BD-A320A1576E4D}">
      <dsp:nvSpPr>
        <dsp:cNvPr id="0" name=""/>
        <dsp:cNvSpPr/>
      </dsp:nvSpPr>
      <dsp:spPr>
        <a:xfrm>
          <a:off x="3825502" y="773045"/>
          <a:ext cx="1597273" cy="493273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700" b="1" kern="1200" dirty="0">
            <a:latin typeface="Amasis MT Pro" panose="02040504050005020304" pitchFamily="18" charset="-18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b="1" kern="1200" dirty="0">
              <a:latin typeface="Amasis MT Pro" panose="02040504050005020304" pitchFamily="18" charset="-18"/>
            </a:rPr>
            <a:t>PŘIZPŮSOBENÍ NÁKLADŮ</a:t>
          </a:r>
        </a:p>
      </dsp:txBody>
      <dsp:txXfrm>
        <a:off x="3825502" y="773045"/>
        <a:ext cx="1597273" cy="493273"/>
      </dsp:txXfrm>
    </dsp:sp>
    <dsp:sp modelId="{86891AEA-1DC0-4373-8BD1-28C8A4BCEA40}">
      <dsp:nvSpPr>
        <dsp:cNvPr id="0" name=""/>
        <dsp:cNvSpPr/>
      </dsp:nvSpPr>
      <dsp:spPr>
        <a:xfrm>
          <a:off x="4560639" y="577022"/>
          <a:ext cx="127000" cy="12331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17981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FA3EE2-CE37-482E-9A2D-63658FA700DD}">
      <dsp:nvSpPr>
        <dsp:cNvPr id="0" name=""/>
        <dsp:cNvSpPr/>
      </dsp:nvSpPr>
      <dsp:spPr>
        <a:xfrm>
          <a:off x="0" y="163469"/>
          <a:ext cx="5403850" cy="593950"/>
        </a:xfrm>
        <a:prstGeom prst="notchedRightArrow">
          <a:avLst/>
        </a:prstGeom>
        <a:solidFill>
          <a:schemeClr val="accent3">
            <a:tint val="55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72A696-324B-452A-8F98-D03744B23868}">
      <dsp:nvSpPr>
        <dsp:cNvPr id="0" name=""/>
        <dsp:cNvSpPr/>
      </dsp:nvSpPr>
      <dsp:spPr>
        <a:xfrm>
          <a:off x="85" y="2706"/>
          <a:ext cx="1549236" cy="362555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CHARAKTERISTIKA ŽIVOTNÍHO CYKLU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6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5" y="2706"/>
        <a:ext cx="1549236" cy="362555"/>
      </dsp:txXfrm>
    </dsp:sp>
    <dsp:sp modelId="{91CC8214-22DF-417C-BE2B-1839BE480071}">
      <dsp:nvSpPr>
        <dsp:cNvPr id="0" name=""/>
        <dsp:cNvSpPr/>
      </dsp:nvSpPr>
      <dsp:spPr>
        <a:xfrm>
          <a:off x="728031" y="418699"/>
          <a:ext cx="93345" cy="9063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FB649-6D48-4EB6-9B7C-0E738F0EBDDA}">
      <dsp:nvSpPr>
        <dsp:cNvPr id="0" name=""/>
        <dsp:cNvSpPr/>
      </dsp:nvSpPr>
      <dsp:spPr>
        <a:xfrm>
          <a:off x="1573218" y="523782"/>
          <a:ext cx="1593903" cy="362555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8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ODHAD NÁKLADŮ JEDNOTLIVÝCH ETAP ŽIVOTNÍHO CYKLU</a:t>
          </a:r>
        </a:p>
      </dsp:txBody>
      <dsp:txXfrm>
        <a:off x="1573218" y="523782"/>
        <a:ext cx="1593903" cy="362555"/>
      </dsp:txXfrm>
    </dsp:sp>
    <dsp:sp modelId="{D0B7C257-CAB6-4522-B48D-2FAC6838CBA3}">
      <dsp:nvSpPr>
        <dsp:cNvPr id="0" name=""/>
        <dsp:cNvSpPr/>
      </dsp:nvSpPr>
      <dsp:spPr>
        <a:xfrm>
          <a:off x="2323497" y="424111"/>
          <a:ext cx="93345" cy="9063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23975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34EBDCB-569C-40F7-8342-0CFF625E7EDA}">
      <dsp:nvSpPr>
        <dsp:cNvPr id="0" name=""/>
        <dsp:cNvSpPr/>
      </dsp:nvSpPr>
      <dsp:spPr>
        <a:xfrm>
          <a:off x="3191017" y="2706"/>
          <a:ext cx="1672362" cy="362555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ANALÝZA FAKTORŮ OVLIVŇUJÍCÍ NÁKLADY A VÝNOSY V PRŮBĚHU ŽIVOTNÍHO CYKLU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4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91017" y="2706"/>
        <a:ext cx="1672362" cy="362555"/>
      </dsp:txXfrm>
    </dsp:sp>
    <dsp:sp modelId="{9EE9C4F3-3E29-46CA-B729-79F1CBDDF085}">
      <dsp:nvSpPr>
        <dsp:cNvPr id="0" name=""/>
        <dsp:cNvSpPr/>
      </dsp:nvSpPr>
      <dsp:spPr>
        <a:xfrm>
          <a:off x="3980525" y="418699"/>
          <a:ext cx="93345" cy="90638"/>
        </a:xfrm>
        <a:prstGeom prst="ellipse">
          <a:avLst/>
        </a:prstGeom>
        <a:solidFill>
          <a:schemeClr val="accent3">
            <a:shade val="50000"/>
            <a:hueOff val="0"/>
            <a:satOff val="0"/>
            <a:lumOff val="23975"/>
            <a:alphaOff val="0"/>
          </a:schemeClr>
        </a:solidFill>
        <a:ln w="38100">
          <a:solidFill>
            <a:schemeClr val="tx1"/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3369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Pracharova Lenka</dc:creator>
  <cp:keywords/>
  <dc:description/>
  <cp:lastModifiedBy>Pracharova Lenka</cp:lastModifiedBy>
  <cp:revision>7</cp:revision>
  <dcterms:created xsi:type="dcterms:W3CDTF">2022-11-22T11:12:00Z</dcterms:created>
  <dcterms:modified xsi:type="dcterms:W3CDTF">2022-11-22T13:43:00Z</dcterms:modified>
</cp:coreProperties>
</file>