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2EF" w:rsidRPr="0026089E" w:rsidRDefault="007D42EF" w:rsidP="0026089E">
      <w:pPr>
        <w:spacing w:after="0"/>
        <w:jc w:val="center"/>
        <w:rPr>
          <w:b/>
          <w:sz w:val="24"/>
          <w:szCs w:val="24"/>
        </w:rPr>
      </w:pPr>
      <w:r w:rsidRPr="0026089E">
        <w:rPr>
          <w:b/>
          <w:sz w:val="24"/>
          <w:szCs w:val="24"/>
        </w:rPr>
        <w:t>Rozbor majetkové a kapitálové struktury</w:t>
      </w:r>
    </w:p>
    <w:p w:rsidR="007D42EF" w:rsidRPr="0026089E" w:rsidRDefault="007D42EF" w:rsidP="0026089E">
      <w:pPr>
        <w:spacing w:after="0"/>
        <w:rPr>
          <w:sz w:val="24"/>
          <w:szCs w:val="24"/>
        </w:rPr>
      </w:pPr>
      <w:r w:rsidRPr="0026089E">
        <w:rPr>
          <w:sz w:val="24"/>
          <w:szCs w:val="24"/>
        </w:rPr>
        <w:t>Na základě údajů z rozvahy ve zjednodušeném rozsahu (k 31. 12. – v tis. Kč) posuďte A) kapitálovou strukturu podniku ve vztahu k jeho majetkové struktuře za posledních 5 let, jinak stačí 3 roky. Potřebné tržby byly extrahovány z výkazu zisků a ztrát.</w:t>
      </w:r>
    </w:p>
    <w:p w:rsidR="007D42EF" w:rsidRPr="0026089E" w:rsidRDefault="007D42EF" w:rsidP="0026089E">
      <w:pPr>
        <w:spacing w:after="0"/>
        <w:rPr>
          <w:b/>
          <w:sz w:val="24"/>
          <w:szCs w:val="24"/>
        </w:rPr>
      </w:pPr>
      <w:r w:rsidRPr="0026089E">
        <w:rPr>
          <w:b/>
          <w:sz w:val="24"/>
          <w:szCs w:val="24"/>
        </w:rPr>
        <w:t>Tab. 1 Rozvaha ve zjednodušeném (zkráceném) rozsahu</w:t>
      </w:r>
      <w:r w:rsidR="0026089E" w:rsidRPr="0026089E">
        <w:rPr>
          <w:b/>
          <w:sz w:val="24"/>
          <w:szCs w:val="24"/>
        </w:rPr>
        <w:t xml:space="preserve"> </w:t>
      </w:r>
      <w:r w:rsidR="0026089E" w:rsidRPr="0026089E">
        <w:rPr>
          <w:rFonts w:ascii="Calibri" w:eastAsia="Calibri" w:hAnsi="Calibri" w:cs="Calibri"/>
          <w:sz w:val="24"/>
          <w:szCs w:val="24"/>
        </w:rPr>
        <w:t>v letech 2014 až 2019 (v tis. Kč)</w:t>
      </w:r>
    </w:p>
    <w:tbl>
      <w:tblPr>
        <w:tblStyle w:val="TableGrid"/>
        <w:tblW w:w="8899" w:type="dxa"/>
        <w:tblInd w:w="-108" w:type="dxa"/>
        <w:tblCellMar>
          <w:top w:w="6" w:type="dxa"/>
          <w:left w:w="108" w:type="dxa"/>
          <w:right w:w="65" w:type="dxa"/>
        </w:tblCellMar>
        <w:tblLook w:val="04A0" w:firstRow="1" w:lastRow="0" w:firstColumn="1" w:lastColumn="0" w:noHBand="0" w:noVBand="1"/>
      </w:tblPr>
      <w:tblGrid>
        <w:gridCol w:w="1102"/>
        <w:gridCol w:w="2693"/>
        <w:gridCol w:w="850"/>
        <w:gridCol w:w="852"/>
        <w:gridCol w:w="850"/>
        <w:gridCol w:w="850"/>
        <w:gridCol w:w="852"/>
        <w:gridCol w:w="850"/>
      </w:tblGrid>
      <w:tr w:rsidR="007D42EF" w:rsidRPr="0026089E" w:rsidTr="007D42EF">
        <w:trPr>
          <w:trHeight w:val="286"/>
        </w:trPr>
        <w:tc>
          <w:tcPr>
            <w:tcW w:w="110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rPr>
                <w:sz w:val="24"/>
                <w:szCs w:val="24"/>
              </w:rPr>
            </w:pPr>
            <w:r w:rsidRPr="0026089E">
              <w:rPr>
                <w:b/>
                <w:sz w:val="24"/>
                <w:szCs w:val="24"/>
              </w:rPr>
              <w:t xml:space="preserve">Označení </w:t>
            </w:r>
          </w:p>
        </w:tc>
        <w:tc>
          <w:tcPr>
            <w:tcW w:w="2693"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rPr>
                <w:sz w:val="24"/>
                <w:szCs w:val="24"/>
              </w:rPr>
            </w:pPr>
            <w:r w:rsidRPr="0026089E">
              <w:rPr>
                <w:b/>
                <w:sz w:val="24"/>
                <w:szCs w:val="24"/>
              </w:rPr>
              <w:t xml:space="preserve">Položka v rozvaze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255930" w:rsidP="0026089E">
            <w:pPr>
              <w:spacing w:line="259" w:lineRule="auto"/>
              <w:ind w:right="43"/>
              <w:jc w:val="center"/>
              <w:rPr>
                <w:sz w:val="24"/>
                <w:szCs w:val="24"/>
              </w:rPr>
            </w:pPr>
            <w:r w:rsidRPr="0026089E">
              <w:rPr>
                <w:b/>
                <w:sz w:val="24"/>
                <w:szCs w:val="24"/>
              </w:rPr>
              <w:t>2014</w:t>
            </w:r>
            <w:r w:rsidR="007D42EF" w:rsidRPr="0026089E">
              <w:rPr>
                <w:b/>
                <w:sz w:val="24"/>
                <w:szCs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7D42EF" w:rsidRPr="0026089E" w:rsidRDefault="00255930" w:rsidP="0026089E">
            <w:pPr>
              <w:spacing w:line="259" w:lineRule="auto"/>
              <w:ind w:right="41"/>
              <w:jc w:val="center"/>
              <w:rPr>
                <w:sz w:val="24"/>
                <w:szCs w:val="24"/>
              </w:rPr>
            </w:pPr>
            <w:r w:rsidRPr="0026089E">
              <w:rPr>
                <w:b/>
                <w:sz w:val="24"/>
                <w:szCs w:val="24"/>
              </w:rPr>
              <w:t>2015</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255930" w:rsidP="0026089E">
            <w:pPr>
              <w:spacing w:line="259" w:lineRule="auto"/>
              <w:ind w:right="44"/>
              <w:jc w:val="center"/>
              <w:rPr>
                <w:sz w:val="24"/>
                <w:szCs w:val="24"/>
              </w:rPr>
            </w:pPr>
            <w:r w:rsidRPr="0026089E">
              <w:rPr>
                <w:b/>
                <w:sz w:val="24"/>
                <w:szCs w:val="24"/>
              </w:rPr>
              <w:t>2016</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255930" w:rsidP="0026089E">
            <w:pPr>
              <w:spacing w:line="259" w:lineRule="auto"/>
              <w:ind w:right="39"/>
              <w:jc w:val="center"/>
              <w:rPr>
                <w:sz w:val="24"/>
                <w:szCs w:val="24"/>
              </w:rPr>
            </w:pPr>
            <w:r w:rsidRPr="0026089E">
              <w:rPr>
                <w:b/>
                <w:sz w:val="24"/>
                <w:szCs w:val="24"/>
              </w:rPr>
              <w:t>2017</w:t>
            </w:r>
          </w:p>
        </w:tc>
        <w:tc>
          <w:tcPr>
            <w:tcW w:w="852" w:type="dxa"/>
            <w:tcBorders>
              <w:top w:val="single" w:sz="4" w:space="0" w:color="000000"/>
              <w:left w:val="single" w:sz="4" w:space="0" w:color="000000"/>
              <w:bottom w:val="single" w:sz="4" w:space="0" w:color="000000"/>
              <w:right w:val="single" w:sz="4" w:space="0" w:color="000000"/>
            </w:tcBorders>
          </w:tcPr>
          <w:p w:rsidR="007D42EF" w:rsidRPr="0026089E" w:rsidRDefault="00255930" w:rsidP="0026089E">
            <w:pPr>
              <w:spacing w:line="259" w:lineRule="auto"/>
              <w:ind w:right="46"/>
              <w:jc w:val="center"/>
              <w:rPr>
                <w:sz w:val="24"/>
                <w:szCs w:val="24"/>
              </w:rPr>
            </w:pPr>
            <w:r w:rsidRPr="0026089E">
              <w:rPr>
                <w:b/>
                <w:sz w:val="24"/>
                <w:szCs w:val="24"/>
              </w:rPr>
              <w:t>2018</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255930" w:rsidP="0026089E">
            <w:pPr>
              <w:spacing w:line="259" w:lineRule="auto"/>
              <w:ind w:right="39"/>
              <w:jc w:val="center"/>
              <w:rPr>
                <w:sz w:val="24"/>
                <w:szCs w:val="24"/>
              </w:rPr>
            </w:pPr>
            <w:r w:rsidRPr="0026089E">
              <w:rPr>
                <w:b/>
                <w:sz w:val="24"/>
                <w:szCs w:val="24"/>
              </w:rPr>
              <w:t>2019</w:t>
            </w:r>
          </w:p>
        </w:tc>
      </w:tr>
      <w:tr w:rsidR="007D42EF" w:rsidRPr="0026089E" w:rsidTr="007D42EF">
        <w:trPr>
          <w:trHeight w:val="286"/>
        </w:trPr>
        <w:tc>
          <w:tcPr>
            <w:tcW w:w="110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rPr>
                <w:sz w:val="24"/>
                <w:szCs w:val="24"/>
              </w:rPr>
            </w:pPr>
            <w:r w:rsidRPr="0026089E">
              <w:rPr>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rPr>
                <w:sz w:val="24"/>
                <w:szCs w:val="24"/>
              </w:rPr>
            </w:pPr>
            <w:r w:rsidRPr="0026089E">
              <w:rPr>
                <w:sz w:val="24"/>
                <w:szCs w:val="24"/>
              </w:rPr>
              <w:t xml:space="preserve">AKTIVA CELKEM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184 777 </w:t>
            </w:r>
          </w:p>
        </w:tc>
        <w:tc>
          <w:tcPr>
            <w:tcW w:w="85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108 344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118 600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0"/>
              <w:jc w:val="right"/>
              <w:rPr>
                <w:sz w:val="24"/>
                <w:szCs w:val="24"/>
              </w:rPr>
            </w:pPr>
            <w:r w:rsidRPr="0026089E">
              <w:rPr>
                <w:sz w:val="24"/>
                <w:szCs w:val="24"/>
              </w:rPr>
              <w:t xml:space="preserve">118 059 </w:t>
            </w:r>
          </w:p>
        </w:tc>
        <w:tc>
          <w:tcPr>
            <w:tcW w:w="85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4"/>
              <w:jc w:val="right"/>
              <w:rPr>
                <w:sz w:val="24"/>
                <w:szCs w:val="24"/>
              </w:rPr>
            </w:pPr>
            <w:r w:rsidRPr="0026089E">
              <w:rPr>
                <w:sz w:val="24"/>
                <w:szCs w:val="24"/>
              </w:rPr>
              <w:t xml:space="preserve">132 068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0"/>
              <w:jc w:val="right"/>
              <w:rPr>
                <w:sz w:val="24"/>
                <w:szCs w:val="24"/>
              </w:rPr>
            </w:pPr>
            <w:r w:rsidRPr="0026089E">
              <w:rPr>
                <w:sz w:val="24"/>
                <w:szCs w:val="24"/>
              </w:rPr>
              <w:t xml:space="preserve">159 872 </w:t>
            </w:r>
          </w:p>
        </w:tc>
      </w:tr>
      <w:tr w:rsidR="007D42EF" w:rsidRPr="0026089E" w:rsidTr="007D42EF">
        <w:trPr>
          <w:trHeight w:val="379"/>
        </w:trPr>
        <w:tc>
          <w:tcPr>
            <w:tcW w:w="110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rPr>
                <w:sz w:val="24"/>
                <w:szCs w:val="24"/>
              </w:rPr>
            </w:pPr>
            <w:r w:rsidRPr="0026089E">
              <w:rPr>
                <w:sz w:val="24"/>
                <w:szCs w:val="24"/>
              </w:rPr>
              <w:t xml:space="preserve">A. </w:t>
            </w:r>
          </w:p>
        </w:tc>
        <w:tc>
          <w:tcPr>
            <w:tcW w:w="2693"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31"/>
              <w:rPr>
                <w:sz w:val="24"/>
                <w:szCs w:val="24"/>
              </w:rPr>
            </w:pPr>
            <w:r w:rsidRPr="0026089E">
              <w:rPr>
                <w:sz w:val="24"/>
                <w:szCs w:val="24"/>
              </w:rPr>
              <w:t xml:space="preserve">Pohledávky za upsaný základní kapitál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1"/>
              <w:jc w:val="right"/>
              <w:rPr>
                <w:sz w:val="24"/>
                <w:szCs w:val="24"/>
              </w:rPr>
            </w:pPr>
            <w:r w:rsidRPr="0026089E">
              <w:rPr>
                <w:sz w:val="24"/>
                <w:szCs w:val="24"/>
              </w:rPr>
              <w:t xml:space="preserve">0 </w:t>
            </w:r>
          </w:p>
        </w:tc>
        <w:tc>
          <w:tcPr>
            <w:tcW w:w="85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1"/>
              <w:jc w:val="right"/>
              <w:rPr>
                <w:sz w:val="24"/>
                <w:szCs w:val="24"/>
              </w:rPr>
            </w:pPr>
            <w:r w:rsidRPr="0026089E">
              <w:rPr>
                <w:sz w:val="24"/>
                <w:szCs w:val="24"/>
              </w:rPr>
              <w:t xml:space="preserve">0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0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39"/>
              <w:jc w:val="right"/>
              <w:rPr>
                <w:sz w:val="24"/>
                <w:szCs w:val="24"/>
              </w:rPr>
            </w:pPr>
            <w:r w:rsidRPr="0026089E">
              <w:rPr>
                <w:sz w:val="24"/>
                <w:szCs w:val="24"/>
              </w:rPr>
              <w:t xml:space="preserve">0 </w:t>
            </w:r>
          </w:p>
        </w:tc>
        <w:tc>
          <w:tcPr>
            <w:tcW w:w="85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4"/>
              <w:jc w:val="right"/>
              <w:rPr>
                <w:sz w:val="24"/>
                <w:szCs w:val="24"/>
              </w:rPr>
            </w:pPr>
            <w:r w:rsidRPr="0026089E">
              <w:rPr>
                <w:sz w:val="24"/>
                <w:szCs w:val="24"/>
              </w:rPr>
              <w:t xml:space="preserve">0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39"/>
              <w:jc w:val="right"/>
              <w:rPr>
                <w:sz w:val="24"/>
                <w:szCs w:val="24"/>
              </w:rPr>
            </w:pPr>
            <w:r w:rsidRPr="0026089E">
              <w:rPr>
                <w:sz w:val="24"/>
                <w:szCs w:val="24"/>
              </w:rPr>
              <w:t xml:space="preserve">0 </w:t>
            </w:r>
          </w:p>
        </w:tc>
      </w:tr>
      <w:tr w:rsidR="007D42EF" w:rsidRPr="0026089E" w:rsidTr="007D42EF">
        <w:trPr>
          <w:trHeight w:val="286"/>
        </w:trPr>
        <w:tc>
          <w:tcPr>
            <w:tcW w:w="110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rPr>
                <w:sz w:val="24"/>
                <w:szCs w:val="24"/>
              </w:rPr>
            </w:pPr>
            <w:r w:rsidRPr="0026089E">
              <w:rPr>
                <w:sz w:val="24"/>
                <w:szCs w:val="24"/>
              </w:rPr>
              <w:t xml:space="preserve">B. </w:t>
            </w:r>
          </w:p>
        </w:tc>
        <w:tc>
          <w:tcPr>
            <w:tcW w:w="2693"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rPr>
                <w:sz w:val="24"/>
                <w:szCs w:val="24"/>
              </w:rPr>
            </w:pPr>
            <w:r w:rsidRPr="0026089E">
              <w:rPr>
                <w:sz w:val="24"/>
                <w:szCs w:val="24"/>
              </w:rPr>
              <w:t xml:space="preserve">Dlouhodobý majetek (DM)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18 269 </w:t>
            </w:r>
          </w:p>
        </w:tc>
        <w:tc>
          <w:tcPr>
            <w:tcW w:w="85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25 863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25 742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39"/>
              <w:jc w:val="right"/>
              <w:rPr>
                <w:sz w:val="24"/>
                <w:szCs w:val="24"/>
              </w:rPr>
            </w:pPr>
            <w:r w:rsidRPr="0026089E">
              <w:rPr>
                <w:sz w:val="24"/>
                <w:szCs w:val="24"/>
              </w:rPr>
              <w:t xml:space="preserve">30 771 </w:t>
            </w:r>
          </w:p>
        </w:tc>
        <w:tc>
          <w:tcPr>
            <w:tcW w:w="85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left="194"/>
              <w:rPr>
                <w:sz w:val="24"/>
                <w:szCs w:val="24"/>
              </w:rPr>
            </w:pPr>
            <w:r w:rsidRPr="0026089E">
              <w:rPr>
                <w:sz w:val="24"/>
                <w:szCs w:val="24"/>
              </w:rPr>
              <w:t xml:space="preserve">30 487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0"/>
              <w:jc w:val="right"/>
              <w:rPr>
                <w:sz w:val="24"/>
                <w:szCs w:val="24"/>
              </w:rPr>
            </w:pPr>
            <w:r w:rsidRPr="0026089E">
              <w:rPr>
                <w:sz w:val="24"/>
                <w:szCs w:val="24"/>
              </w:rPr>
              <w:t xml:space="preserve">37 116 </w:t>
            </w:r>
          </w:p>
        </w:tc>
      </w:tr>
      <w:tr w:rsidR="007D42EF" w:rsidRPr="0026089E" w:rsidTr="007D42EF">
        <w:trPr>
          <w:trHeight w:val="377"/>
        </w:trPr>
        <w:tc>
          <w:tcPr>
            <w:tcW w:w="110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rPr>
                <w:sz w:val="24"/>
                <w:szCs w:val="24"/>
              </w:rPr>
            </w:pPr>
            <w:r w:rsidRPr="0026089E">
              <w:rPr>
                <w:sz w:val="24"/>
                <w:szCs w:val="24"/>
              </w:rPr>
              <w:t xml:space="preserve">B. I. </w:t>
            </w:r>
          </w:p>
        </w:tc>
        <w:tc>
          <w:tcPr>
            <w:tcW w:w="2693"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rPr>
                <w:sz w:val="24"/>
                <w:szCs w:val="24"/>
              </w:rPr>
            </w:pPr>
            <w:r w:rsidRPr="0026089E">
              <w:rPr>
                <w:sz w:val="24"/>
                <w:szCs w:val="24"/>
              </w:rPr>
              <w:t xml:space="preserve">Dlouhodobý nehmotný majetek (DNHM)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1"/>
              <w:jc w:val="right"/>
              <w:rPr>
                <w:sz w:val="24"/>
                <w:szCs w:val="24"/>
              </w:rPr>
            </w:pPr>
            <w:r w:rsidRPr="0026089E">
              <w:rPr>
                <w:sz w:val="24"/>
                <w:szCs w:val="24"/>
              </w:rPr>
              <w:t xml:space="preserve">45 </w:t>
            </w:r>
          </w:p>
        </w:tc>
        <w:tc>
          <w:tcPr>
            <w:tcW w:w="85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1"/>
              <w:jc w:val="right"/>
              <w:rPr>
                <w:sz w:val="24"/>
                <w:szCs w:val="24"/>
              </w:rPr>
            </w:pPr>
            <w:r w:rsidRPr="0026089E">
              <w:rPr>
                <w:sz w:val="24"/>
                <w:szCs w:val="24"/>
              </w:rPr>
              <w:t xml:space="preserve">70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75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39"/>
              <w:jc w:val="right"/>
              <w:rPr>
                <w:sz w:val="24"/>
                <w:szCs w:val="24"/>
              </w:rPr>
            </w:pPr>
            <w:r w:rsidRPr="0026089E">
              <w:rPr>
                <w:sz w:val="24"/>
                <w:szCs w:val="24"/>
              </w:rPr>
              <w:t xml:space="preserve">25 </w:t>
            </w:r>
          </w:p>
        </w:tc>
        <w:tc>
          <w:tcPr>
            <w:tcW w:w="85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4"/>
              <w:jc w:val="right"/>
              <w:rPr>
                <w:sz w:val="24"/>
                <w:szCs w:val="24"/>
              </w:rPr>
            </w:pPr>
            <w:r w:rsidRPr="0026089E">
              <w:rPr>
                <w:sz w:val="24"/>
                <w:szCs w:val="24"/>
              </w:rPr>
              <w:t xml:space="preserve">1 056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0"/>
              <w:jc w:val="right"/>
              <w:rPr>
                <w:sz w:val="24"/>
                <w:szCs w:val="24"/>
              </w:rPr>
            </w:pPr>
            <w:r w:rsidRPr="0026089E">
              <w:rPr>
                <w:sz w:val="24"/>
                <w:szCs w:val="24"/>
              </w:rPr>
              <w:t xml:space="preserve">860 </w:t>
            </w:r>
          </w:p>
        </w:tc>
      </w:tr>
      <w:tr w:rsidR="007D42EF" w:rsidRPr="0026089E" w:rsidTr="007D42EF">
        <w:trPr>
          <w:trHeight w:val="286"/>
        </w:trPr>
        <w:tc>
          <w:tcPr>
            <w:tcW w:w="110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rPr>
                <w:sz w:val="24"/>
                <w:szCs w:val="24"/>
              </w:rPr>
            </w:pPr>
            <w:r w:rsidRPr="0026089E">
              <w:rPr>
                <w:sz w:val="24"/>
                <w:szCs w:val="24"/>
              </w:rPr>
              <w:t xml:space="preserve">B. II. </w:t>
            </w:r>
          </w:p>
        </w:tc>
        <w:tc>
          <w:tcPr>
            <w:tcW w:w="2693"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rPr>
                <w:sz w:val="24"/>
                <w:szCs w:val="24"/>
              </w:rPr>
            </w:pPr>
            <w:r w:rsidRPr="0026089E">
              <w:rPr>
                <w:sz w:val="24"/>
                <w:szCs w:val="24"/>
              </w:rPr>
              <w:t xml:space="preserve">Dlouhodobý hmotný majetek (DHM)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18 224 </w:t>
            </w:r>
          </w:p>
        </w:tc>
        <w:tc>
          <w:tcPr>
            <w:tcW w:w="85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25 793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25 667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39"/>
              <w:jc w:val="right"/>
              <w:rPr>
                <w:sz w:val="24"/>
                <w:szCs w:val="24"/>
              </w:rPr>
            </w:pPr>
            <w:r w:rsidRPr="0026089E">
              <w:rPr>
                <w:sz w:val="24"/>
                <w:szCs w:val="24"/>
              </w:rPr>
              <w:t xml:space="preserve">16 039 </w:t>
            </w:r>
          </w:p>
        </w:tc>
        <w:tc>
          <w:tcPr>
            <w:tcW w:w="85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left="194"/>
              <w:rPr>
                <w:sz w:val="24"/>
                <w:szCs w:val="24"/>
              </w:rPr>
            </w:pPr>
            <w:r w:rsidRPr="0026089E">
              <w:rPr>
                <w:sz w:val="24"/>
                <w:szCs w:val="24"/>
              </w:rPr>
              <w:t xml:space="preserve">17 170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0"/>
              <w:jc w:val="right"/>
              <w:rPr>
                <w:sz w:val="24"/>
                <w:szCs w:val="24"/>
              </w:rPr>
            </w:pPr>
            <w:r w:rsidRPr="0026089E">
              <w:rPr>
                <w:sz w:val="24"/>
                <w:szCs w:val="24"/>
              </w:rPr>
              <w:t xml:space="preserve">23 645 </w:t>
            </w:r>
          </w:p>
        </w:tc>
      </w:tr>
      <w:tr w:rsidR="007D42EF" w:rsidRPr="0026089E" w:rsidTr="007D42EF">
        <w:trPr>
          <w:trHeight w:val="286"/>
        </w:trPr>
        <w:tc>
          <w:tcPr>
            <w:tcW w:w="110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rPr>
                <w:sz w:val="24"/>
                <w:szCs w:val="24"/>
              </w:rPr>
            </w:pPr>
            <w:r w:rsidRPr="0026089E">
              <w:rPr>
                <w:sz w:val="24"/>
                <w:szCs w:val="24"/>
              </w:rPr>
              <w:t xml:space="preserve">B. III. </w:t>
            </w:r>
          </w:p>
        </w:tc>
        <w:tc>
          <w:tcPr>
            <w:tcW w:w="2693"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rPr>
                <w:sz w:val="24"/>
                <w:szCs w:val="24"/>
              </w:rPr>
            </w:pPr>
            <w:r w:rsidRPr="0026089E">
              <w:rPr>
                <w:sz w:val="24"/>
                <w:szCs w:val="24"/>
              </w:rPr>
              <w:t xml:space="preserve">Dlouhodobý finanční majetek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1"/>
              <w:jc w:val="right"/>
              <w:rPr>
                <w:sz w:val="24"/>
                <w:szCs w:val="24"/>
              </w:rPr>
            </w:pPr>
            <w:r w:rsidRPr="0026089E">
              <w:rPr>
                <w:sz w:val="24"/>
                <w:szCs w:val="24"/>
              </w:rPr>
              <w:t xml:space="preserve">0 </w:t>
            </w:r>
          </w:p>
        </w:tc>
        <w:tc>
          <w:tcPr>
            <w:tcW w:w="85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1"/>
              <w:jc w:val="right"/>
              <w:rPr>
                <w:sz w:val="24"/>
                <w:szCs w:val="24"/>
              </w:rPr>
            </w:pPr>
            <w:r w:rsidRPr="0026089E">
              <w:rPr>
                <w:sz w:val="24"/>
                <w:szCs w:val="24"/>
              </w:rPr>
              <w:t xml:space="preserve">0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0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39"/>
              <w:jc w:val="right"/>
              <w:rPr>
                <w:sz w:val="24"/>
                <w:szCs w:val="24"/>
              </w:rPr>
            </w:pPr>
            <w:r w:rsidRPr="0026089E">
              <w:rPr>
                <w:sz w:val="24"/>
                <w:szCs w:val="24"/>
              </w:rPr>
              <w:t xml:space="preserve">14 707 </w:t>
            </w:r>
          </w:p>
        </w:tc>
        <w:tc>
          <w:tcPr>
            <w:tcW w:w="85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left="194"/>
              <w:rPr>
                <w:sz w:val="24"/>
                <w:szCs w:val="24"/>
              </w:rPr>
            </w:pPr>
            <w:r w:rsidRPr="0026089E">
              <w:rPr>
                <w:sz w:val="24"/>
                <w:szCs w:val="24"/>
              </w:rPr>
              <w:t xml:space="preserve">12 261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0"/>
              <w:jc w:val="right"/>
              <w:rPr>
                <w:sz w:val="24"/>
                <w:szCs w:val="24"/>
              </w:rPr>
            </w:pPr>
            <w:r w:rsidRPr="0026089E">
              <w:rPr>
                <w:sz w:val="24"/>
                <w:szCs w:val="24"/>
              </w:rPr>
              <w:t xml:space="preserve">12 611 </w:t>
            </w:r>
          </w:p>
        </w:tc>
      </w:tr>
      <w:tr w:rsidR="007D42EF" w:rsidRPr="0026089E" w:rsidTr="007D42EF">
        <w:trPr>
          <w:trHeight w:val="286"/>
        </w:trPr>
        <w:tc>
          <w:tcPr>
            <w:tcW w:w="110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rPr>
                <w:sz w:val="24"/>
                <w:szCs w:val="24"/>
              </w:rPr>
            </w:pPr>
            <w:r w:rsidRPr="0026089E">
              <w:rPr>
                <w:sz w:val="24"/>
                <w:szCs w:val="24"/>
              </w:rPr>
              <w:t xml:space="preserve">C.  </w:t>
            </w:r>
          </w:p>
        </w:tc>
        <w:tc>
          <w:tcPr>
            <w:tcW w:w="2693"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rPr>
                <w:sz w:val="24"/>
                <w:szCs w:val="24"/>
              </w:rPr>
            </w:pPr>
            <w:r w:rsidRPr="0026089E">
              <w:rPr>
                <w:sz w:val="24"/>
                <w:szCs w:val="24"/>
              </w:rPr>
              <w:t xml:space="preserve">Oběžná aktiva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163 106 </w:t>
            </w:r>
          </w:p>
        </w:tc>
        <w:tc>
          <w:tcPr>
            <w:tcW w:w="85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79 301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88 570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39"/>
              <w:jc w:val="right"/>
              <w:rPr>
                <w:sz w:val="24"/>
                <w:szCs w:val="24"/>
              </w:rPr>
            </w:pPr>
            <w:r w:rsidRPr="0026089E">
              <w:rPr>
                <w:sz w:val="24"/>
                <w:szCs w:val="24"/>
              </w:rPr>
              <w:t xml:space="preserve">80 335 </w:t>
            </w:r>
          </w:p>
        </w:tc>
        <w:tc>
          <w:tcPr>
            <w:tcW w:w="85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left="194"/>
              <w:rPr>
                <w:sz w:val="24"/>
                <w:szCs w:val="24"/>
              </w:rPr>
            </w:pPr>
            <w:r w:rsidRPr="0026089E">
              <w:rPr>
                <w:sz w:val="24"/>
                <w:szCs w:val="24"/>
              </w:rPr>
              <w:t xml:space="preserve">92 642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0"/>
              <w:jc w:val="right"/>
              <w:rPr>
                <w:sz w:val="24"/>
                <w:szCs w:val="24"/>
              </w:rPr>
            </w:pPr>
            <w:r w:rsidRPr="0026089E">
              <w:rPr>
                <w:sz w:val="24"/>
                <w:szCs w:val="24"/>
              </w:rPr>
              <w:t xml:space="preserve">115 588 </w:t>
            </w:r>
          </w:p>
        </w:tc>
      </w:tr>
      <w:tr w:rsidR="007D42EF" w:rsidRPr="0026089E" w:rsidTr="007D42EF">
        <w:trPr>
          <w:trHeight w:val="288"/>
        </w:trPr>
        <w:tc>
          <w:tcPr>
            <w:tcW w:w="110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rPr>
                <w:sz w:val="24"/>
                <w:szCs w:val="24"/>
              </w:rPr>
            </w:pPr>
            <w:r w:rsidRPr="0026089E">
              <w:rPr>
                <w:sz w:val="24"/>
                <w:szCs w:val="24"/>
              </w:rPr>
              <w:t xml:space="preserve">C. I. </w:t>
            </w:r>
          </w:p>
        </w:tc>
        <w:tc>
          <w:tcPr>
            <w:tcW w:w="2693"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rPr>
                <w:sz w:val="24"/>
                <w:szCs w:val="24"/>
              </w:rPr>
            </w:pPr>
            <w:r w:rsidRPr="0026089E">
              <w:rPr>
                <w:sz w:val="24"/>
                <w:szCs w:val="24"/>
              </w:rPr>
              <w:t xml:space="preserve">Zásoby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25 253 </w:t>
            </w:r>
          </w:p>
        </w:tc>
        <w:tc>
          <w:tcPr>
            <w:tcW w:w="85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21 567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14 726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39"/>
              <w:jc w:val="right"/>
              <w:rPr>
                <w:sz w:val="24"/>
                <w:szCs w:val="24"/>
              </w:rPr>
            </w:pPr>
            <w:r w:rsidRPr="0026089E">
              <w:rPr>
                <w:sz w:val="24"/>
                <w:szCs w:val="24"/>
              </w:rPr>
              <w:t xml:space="preserve">6 529 </w:t>
            </w:r>
          </w:p>
        </w:tc>
        <w:tc>
          <w:tcPr>
            <w:tcW w:w="85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left="194"/>
              <w:rPr>
                <w:sz w:val="24"/>
                <w:szCs w:val="24"/>
              </w:rPr>
            </w:pPr>
            <w:r w:rsidRPr="0026089E">
              <w:rPr>
                <w:sz w:val="24"/>
                <w:szCs w:val="24"/>
              </w:rPr>
              <w:t xml:space="preserve">16 111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0"/>
              <w:jc w:val="right"/>
              <w:rPr>
                <w:sz w:val="24"/>
                <w:szCs w:val="24"/>
              </w:rPr>
            </w:pPr>
            <w:r w:rsidRPr="0026089E">
              <w:rPr>
                <w:sz w:val="24"/>
                <w:szCs w:val="24"/>
              </w:rPr>
              <w:t xml:space="preserve">17 141 </w:t>
            </w:r>
          </w:p>
        </w:tc>
      </w:tr>
      <w:tr w:rsidR="007D42EF" w:rsidRPr="0026089E" w:rsidTr="007D42EF">
        <w:trPr>
          <w:trHeight w:val="286"/>
        </w:trPr>
        <w:tc>
          <w:tcPr>
            <w:tcW w:w="110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rPr>
                <w:sz w:val="24"/>
                <w:szCs w:val="24"/>
              </w:rPr>
            </w:pPr>
            <w:r w:rsidRPr="0026089E">
              <w:rPr>
                <w:sz w:val="24"/>
                <w:szCs w:val="24"/>
              </w:rPr>
              <w:t xml:space="preserve">C. I. 1. </w:t>
            </w:r>
          </w:p>
        </w:tc>
        <w:tc>
          <w:tcPr>
            <w:tcW w:w="2693"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rPr>
                <w:sz w:val="24"/>
                <w:szCs w:val="24"/>
              </w:rPr>
            </w:pPr>
            <w:r w:rsidRPr="0026089E">
              <w:rPr>
                <w:sz w:val="24"/>
                <w:szCs w:val="24"/>
              </w:rPr>
              <w:t xml:space="preserve">Materiál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354 </w:t>
            </w:r>
          </w:p>
        </w:tc>
        <w:tc>
          <w:tcPr>
            <w:tcW w:w="85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360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356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39"/>
              <w:jc w:val="right"/>
              <w:rPr>
                <w:sz w:val="24"/>
                <w:szCs w:val="24"/>
              </w:rPr>
            </w:pPr>
            <w:r w:rsidRPr="0026089E">
              <w:rPr>
                <w:sz w:val="24"/>
                <w:szCs w:val="24"/>
              </w:rPr>
              <w:t xml:space="preserve">629 </w:t>
            </w:r>
          </w:p>
        </w:tc>
        <w:tc>
          <w:tcPr>
            <w:tcW w:w="85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4"/>
              <w:jc w:val="right"/>
              <w:rPr>
                <w:sz w:val="24"/>
                <w:szCs w:val="24"/>
              </w:rPr>
            </w:pPr>
            <w:r w:rsidRPr="0026089E">
              <w:rPr>
                <w:sz w:val="24"/>
                <w:szCs w:val="24"/>
              </w:rPr>
              <w:t xml:space="preserve">314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0"/>
              <w:jc w:val="right"/>
              <w:rPr>
                <w:sz w:val="24"/>
                <w:szCs w:val="24"/>
              </w:rPr>
            </w:pPr>
            <w:r w:rsidRPr="0026089E">
              <w:rPr>
                <w:sz w:val="24"/>
                <w:szCs w:val="24"/>
              </w:rPr>
              <w:t xml:space="preserve">496 </w:t>
            </w:r>
          </w:p>
        </w:tc>
      </w:tr>
      <w:tr w:rsidR="007D42EF" w:rsidRPr="0026089E" w:rsidTr="007D42EF">
        <w:trPr>
          <w:trHeight w:val="286"/>
        </w:trPr>
        <w:tc>
          <w:tcPr>
            <w:tcW w:w="110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rPr>
                <w:sz w:val="24"/>
                <w:szCs w:val="24"/>
              </w:rPr>
            </w:pPr>
            <w:r w:rsidRPr="0026089E">
              <w:rPr>
                <w:sz w:val="24"/>
                <w:szCs w:val="24"/>
              </w:rPr>
              <w:t xml:space="preserve">C. I. 2. </w:t>
            </w:r>
          </w:p>
        </w:tc>
        <w:tc>
          <w:tcPr>
            <w:tcW w:w="2693"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rPr>
                <w:sz w:val="24"/>
                <w:szCs w:val="24"/>
              </w:rPr>
            </w:pPr>
            <w:r w:rsidRPr="0026089E">
              <w:rPr>
                <w:sz w:val="24"/>
                <w:szCs w:val="24"/>
              </w:rPr>
              <w:t xml:space="preserve">Nedokončená výroba a polotovary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24 194 </w:t>
            </w:r>
          </w:p>
        </w:tc>
        <w:tc>
          <w:tcPr>
            <w:tcW w:w="85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20 502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13 665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39"/>
              <w:jc w:val="right"/>
              <w:rPr>
                <w:sz w:val="24"/>
                <w:szCs w:val="24"/>
              </w:rPr>
            </w:pPr>
            <w:r w:rsidRPr="0026089E">
              <w:rPr>
                <w:sz w:val="24"/>
                <w:szCs w:val="24"/>
              </w:rPr>
              <w:t xml:space="preserve">5 900 </w:t>
            </w:r>
          </w:p>
        </w:tc>
        <w:tc>
          <w:tcPr>
            <w:tcW w:w="85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left="194"/>
              <w:rPr>
                <w:sz w:val="24"/>
                <w:szCs w:val="24"/>
              </w:rPr>
            </w:pPr>
            <w:r w:rsidRPr="0026089E">
              <w:rPr>
                <w:sz w:val="24"/>
                <w:szCs w:val="24"/>
              </w:rPr>
              <w:t xml:space="preserve">15 767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0"/>
              <w:jc w:val="right"/>
              <w:rPr>
                <w:sz w:val="24"/>
                <w:szCs w:val="24"/>
              </w:rPr>
            </w:pPr>
            <w:r w:rsidRPr="0026089E">
              <w:rPr>
                <w:sz w:val="24"/>
                <w:szCs w:val="24"/>
              </w:rPr>
              <w:t xml:space="preserve">16 645 </w:t>
            </w:r>
          </w:p>
        </w:tc>
      </w:tr>
      <w:tr w:rsidR="007D42EF" w:rsidRPr="0026089E" w:rsidTr="007D42EF">
        <w:trPr>
          <w:trHeight w:val="286"/>
        </w:trPr>
        <w:tc>
          <w:tcPr>
            <w:tcW w:w="110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rPr>
                <w:sz w:val="24"/>
                <w:szCs w:val="24"/>
              </w:rPr>
            </w:pPr>
            <w:r w:rsidRPr="0026089E">
              <w:rPr>
                <w:sz w:val="24"/>
                <w:szCs w:val="24"/>
              </w:rPr>
              <w:t xml:space="preserve">C. I. 3. </w:t>
            </w:r>
          </w:p>
        </w:tc>
        <w:tc>
          <w:tcPr>
            <w:tcW w:w="2693"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rPr>
                <w:sz w:val="24"/>
                <w:szCs w:val="24"/>
              </w:rPr>
            </w:pPr>
            <w:r w:rsidRPr="0026089E">
              <w:rPr>
                <w:sz w:val="24"/>
                <w:szCs w:val="24"/>
              </w:rPr>
              <w:t xml:space="preserve">Výrobky a zboží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1"/>
              <w:jc w:val="right"/>
              <w:rPr>
                <w:sz w:val="24"/>
                <w:szCs w:val="24"/>
              </w:rPr>
            </w:pPr>
            <w:r w:rsidRPr="0026089E">
              <w:rPr>
                <w:sz w:val="24"/>
                <w:szCs w:val="24"/>
              </w:rPr>
              <w:t xml:space="preserve">0 </w:t>
            </w:r>
          </w:p>
        </w:tc>
        <w:tc>
          <w:tcPr>
            <w:tcW w:w="85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1"/>
              <w:jc w:val="right"/>
              <w:rPr>
                <w:sz w:val="24"/>
                <w:szCs w:val="24"/>
              </w:rPr>
            </w:pPr>
            <w:r w:rsidRPr="0026089E">
              <w:rPr>
                <w:sz w:val="24"/>
                <w:szCs w:val="24"/>
              </w:rPr>
              <w:t xml:space="preserve">0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0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39"/>
              <w:jc w:val="right"/>
              <w:rPr>
                <w:sz w:val="24"/>
                <w:szCs w:val="24"/>
              </w:rPr>
            </w:pPr>
            <w:r w:rsidRPr="0026089E">
              <w:rPr>
                <w:sz w:val="24"/>
                <w:szCs w:val="24"/>
              </w:rPr>
              <w:t xml:space="preserve">0 </w:t>
            </w:r>
          </w:p>
        </w:tc>
        <w:tc>
          <w:tcPr>
            <w:tcW w:w="85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4"/>
              <w:jc w:val="right"/>
              <w:rPr>
                <w:sz w:val="24"/>
                <w:szCs w:val="24"/>
              </w:rPr>
            </w:pPr>
            <w:r w:rsidRPr="0026089E">
              <w:rPr>
                <w:sz w:val="24"/>
                <w:szCs w:val="24"/>
              </w:rPr>
              <w:t xml:space="preserve">0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39"/>
              <w:jc w:val="right"/>
              <w:rPr>
                <w:sz w:val="24"/>
                <w:szCs w:val="24"/>
              </w:rPr>
            </w:pPr>
            <w:r w:rsidRPr="0026089E">
              <w:rPr>
                <w:sz w:val="24"/>
                <w:szCs w:val="24"/>
              </w:rPr>
              <w:t xml:space="preserve">0 </w:t>
            </w:r>
          </w:p>
        </w:tc>
      </w:tr>
      <w:tr w:rsidR="007D42EF" w:rsidRPr="0026089E" w:rsidTr="007D42EF">
        <w:trPr>
          <w:trHeight w:val="379"/>
        </w:trPr>
        <w:tc>
          <w:tcPr>
            <w:tcW w:w="110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rPr>
                <w:sz w:val="24"/>
                <w:szCs w:val="24"/>
              </w:rPr>
            </w:pPr>
            <w:r w:rsidRPr="0026089E">
              <w:rPr>
                <w:sz w:val="24"/>
                <w:szCs w:val="24"/>
              </w:rPr>
              <w:t xml:space="preserve">C. I. 4. </w:t>
            </w:r>
          </w:p>
        </w:tc>
        <w:tc>
          <w:tcPr>
            <w:tcW w:w="2693"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rPr>
                <w:sz w:val="24"/>
                <w:szCs w:val="24"/>
              </w:rPr>
            </w:pPr>
            <w:r w:rsidRPr="0026089E">
              <w:rPr>
                <w:sz w:val="24"/>
                <w:szCs w:val="24"/>
              </w:rPr>
              <w:t xml:space="preserve">Mladá a ostatní zvířata a jejich skupiny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705 </w:t>
            </w:r>
          </w:p>
        </w:tc>
        <w:tc>
          <w:tcPr>
            <w:tcW w:w="85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705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705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39"/>
              <w:jc w:val="right"/>
              <w:rPr>
                <w:sz w:val="24"/>
                <w:szCs w:val="24"/>
              </w:rPr>
            </w:pPr>
            <w:r w:rsidRPr="0026089E">
              <w:rPr>
                <w:sz w:val="24"/>
                <w:szCs w:val="24"/>
              </w:rPr>
              <w:t xml:space="preserve">0 </w:t>
            </w:r>
          </w:p>
        </w:tc>
        <w:tc>
          <w:tcPr>
            <w:tcW w:w="85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4"/>
              <w:jc w:val="right"/>
              <w:rPr>
                <w:sz w:val="24"/>
                <w:szCs w:val="24"/>
              </w:rPr>
            </w:pPr>
            <w:r w:rsidRPr="0026089E">
              <w:rPr>
                <w:sz w:val="24"/>
                <w:szCs w:val="24"/>
              </w:rPr>
              <w:t xml:space="preserve">0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39"/>
              <w:jc w:val="right"/>
              <w:rPr>
                <w:sz w:val="24"/>
                <w:szCs w:val="24"/>
              </w:rPr>
            </w:pPr>
            <w:r w:rsidRPr="0026089E">
              <w:rPr>
                <w:sz w:val="24"/>
                <w:szCs w:val="24"/>
              </w:rPr>
              <w:t xml:space="preserve">0 </w:t>
            </w:r>
          </w:p>
        </w:tc>
      </w:tr>
      <w:tr w:rsidR="007D42EF" w:rsidRPr="0026089E" w:rsidTr="007D42EF">
        <w:trPr>
          <w:trHeight w:val="286"/>
        </w:trPr>
        <w:tc>
          <w:tcPr>
            <w:tcW w:w="110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rPr>
                <w:sz w:val="24"/>
                <w:szCs w:val="24"/>
              </w:rPr>
            </w:pPr>
            <w:r w:rsidRPr="0026089E">
              <w:rPr>
                <w:sz w:val="24"/>
                <w:szCs w:val="24"/>
              </w:rPr>
              <w:t xml:space="preserve">C. I. 5. </w:t>
            </w:r>
          </w:p>
        </w:tc>
        <w:tc>
          <w:tcPr>
            <w:tcW w:w="2693"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rPr>
                <w:sz w:val="24"/>
                <w:szCs w:val="24"/>
              </w:rPr>
            </w:pPr>
            <w:r w:rsidRPr="0026089E">
              <w:rPr>
                <w:sz w:val="24"/>
                <w:szCs w:val="24"/>
              </w:rPr>
              <w:t xml:space="preserve">Poskytnuté zálohy na zásoby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1"/>
              <w:jc w:val="right"/>
              <w:rPr>
                <w:sz w:val="24"/>
                <w:szCs w:val="24"/>
              </w:rPr>
            </w:pPr>
            <w:r w:rsidRPr="0026089E">
              <w:rPr>
                <w:sz w:val="24"/>
                <w:szCs w:val="24"/>
              </w:rPr>
              <w:t xml:space="preserve">0 </w:t>
            </w:r>
          </w:p>
        </w:tc>
        <w:tc>
          <w:tcPr>
            <w:tcW w:w="85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1"/>
              <w:jc w:val="right"/>
              <w:rPr>
                <w:sz w:val="24"/>
                <w:szCs w:val="24"/>
              </w:rPr>
            </w:pPr>
            <w:r w:rsidRPr="0026089E">
              <w:rPr>
                <w:sz w:val="24"/>
                <w:szCs w:val="24"/>
              </w:rPr>
              <w:t xml:space="preserve">0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0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39"/>
              <w:jc w:val="right"/>
              <w:rPr>
                <w:sz w:val="24"/>
                <w:szCs w:val="24"/>
              </w:rPr>
            </w:pPr>
            <w:r w:rsidRPr="0026089E">
              <w:rPr>
                <w:sz w:val="24"/>
                <w:szCs w:val="24"/>
              </w:rPr>
              <w:t xml:space="preserve">0 </w:t>
            </w:r>
          </w:p>
        </w:tc>
        <w:tc>
          <w:tcPr>
            <w:tcW w:w="85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4"/>
              <w:jc w:val="right"/>
              <w:rPr>
                <w:sz w:val="24"/>
                <w:szCs w:val="24"/>
              </w:rPr>
            </w:pPr>
            <w:r w:rsidRPr="0026089E">
              <w:rPr>
                <w:sz w:val="24"/>
                <w:szCs w:val="24"/>
              </w:rPr>
              <w:t xml:space="preserve">30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39"/>
              <w:jc w:val="right"/>
              <w:rPr>
                <w:sz w:val="24"/>
                <w:szCs w:val="24"/>
              </w:rPr>
            </w:pPr>
            <w:r w:rsidRPr="0026089E">
              <w:rPr>
                <w:sz w:val="24"/>
                <w:szCs w:val="24"/>
              </w:rPr>
              <w:t xml:space="preserve">0 </w:t>
            </w:r>
          </w:p>
        </w:tc>
      </w:tr>
      <w:tr w:rsidR="007D42EF" w:rsidRPr="0026089E" w:rsidTr="007D42EF">
        <w:trPr>
          <w:trHeight w:val="286"/>
        </w:trPr>
        <w:tc>
          <w:tcPr>
            <w:tcW w:w="110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rPr>
                <w:sz w:val="24"/>
                <w:szCs w:val="24"/>
              </w:rPr>
            </w:pPr>
            <w:r w:rsidRPr="0026089E">
              <w:rPr>
                <w:sz w:val="24"/>
                <w:szCs w:val="24"/>
              </w:rPr>
              <w:t xml:space="preserve">C. II. </w:t>
            </w:r>
          </w:p>
        </w:tc>
        <w:tc>
          <w:tcPr>
            <w:tcW w:w="2693"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rPr>
                <w:sz w:val="24"/>
                <w:szCs w:val="24"/>
              </w:rPr>
            </w:pPr>
            <w:r w:rsidRPr="0026089E">
              <w:rPr>
                <w:sz w:val="24"/>
                <w:szCs w:val="24"/>
              </w:rPr>
              <w:t xml:space="preserve">Pohledávky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137 853 </w:t>
            </w:r>
          </w:p>
        </w:tc>
        <w:tc>
          <w:tcPr>
            <w:tcW w:w="85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57 734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53 478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39"/>
              <w:jc w:val="right"/>
              <w:rPr>
                <w:sz w:val="24"/>
                <w:szCs w:val="24"/>
              </w:rPr>
            </w:pPr>
            <w:r w:rsidRPr="0026089E">
              <w:rPr>
                <w:sz w:val="24"/>
                <w:szCs w:val="24"/>
              </w:rPr>
              <w:t xml:space="preserve">51 448 </w:t>
            </w:r>
          </w:p>
        </w:tc>
        <w:tc>
          <w:tcPr>
            <w:tcW w:w="85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left="194"/>
              <w:rPr>
                <w:sz w:val="24"/>
                <w:szCs w:val="24"/>
              </w:rPr>
            </w:pPr>
            <w:r w:rsidRPr="0026089E">
              <w:rPr>
                <w:sz w:val="24"/>
                <w:szCs w:val="24"/>
              </w:rPr>
              <w:t xml:space="preserve">61 693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0"/>
              <w:jc w:val="right"/>
              <w:rPr>
                <w:sz w:val="24"/>
                <w:szCs w:val="24"/>
              </w:rPr>
            </w:pPr>
            <w:r w:rsidRPr="0026089E">
              <w:rPr>
                <w:sz w:val="24"/>
                <w:szCs w:val="24"/>
              </w:rPr>
              <w:t xml:space="preserve">75 839 </w:t>
            </w:r>
          </w:p>
        </w:tc>
      </w:tr>
      <w:tr w:rsidR="007D42EF" w:rsidRPr="0026089E" w:rsidTr="007D42EF">
        <w:trPr>
          <w:trHeight w:val="286"/>
        </w:trPr>
        <w:tc>
          <w:tcPr>
            <w:tcW w:w="110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rPr>
                <w:sz w:val="24"/>
                <w:szCs w:val="24"/>
              </w:rPr>
            </w:pPr>
            <w:r w:rsidRPr="0026089E">
              <w:rPr>
                <w:sz w:val="24"/>
                <w:szCs w:val="24"/>
              </w:rPr>
              <w:t xml:space="preserve">C. II. 1. </w:t>
            </w:r>
          </w:p>
        </w:tc>
        <w:tc>
          <w:tcPr>
            <w:tcW w:w="2693"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rPr>
                <w:sz w:val="24"/>
                <w:szCs w:val="24"/>
              </w:rPr>
            </w:pPr>
            <w:r w:rsidRPr="0026089E">
              <w:rPr>
                <w:sz w:val="24"/>
                <w:szCs w:val="24"/>
              </w:rPr>
              <w:t xml:space="preserve">Dlouhodobé pohledávky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107 </w:t>
            </w:r>
          </w:p>
        </w:tc>
        <w:tc>
          <w:tcPr>
            <w:tcW w:w="85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111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127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39"/>
              <w:jc w:val="right"/>
              <w:rPr>
                <w:sz w:val="24"/>
                <w:szCs w:val="24"/>
              </w:rPr>
            </w:pPr>
            <w:r w:rsidRPr="0026089E">
              <w:rPr>
                <w:sz w:val="24"/>
                <w:szCs w:val="24"/>
              </w:rPr>
              <w:t xml:space="preserve">121 </w:t>
            </w:r>
          </w:p>
        </w:tc>
        <w:tc>
          <w:tcPr>
            <w:tcW w:w="85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4"/>
              <w:jc w:val="right"/>
              <w:rPr>
                <w:sz w:val="24"/>
                <w:szCs w:val="24"/>
              </w:rPr>
            </w:pPr>
            <w:r w:rsidRPr="0026089E">
              <w:rPr>
                <w:sz w:val="24"/>
                <w:szCs w:val="24"/>
              </w:rPr>
              <w:t xml:space="preserve">113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0"/>
              <w:jc w:val="right"/>
              <w:rPr>
                <w:sz w:val="24"/>
                <w:szCs w:val="24"/>
              </w:rPr>
            </w:pPr>
            <w:r w:rsidRPr="0026089E">
              <w:rPr>
                <w:sz w:val="24"/>
                <w:szCs w:val="24"/>
              </w:rPr>
              <w:t xml:space="preserve">116 </w:t>
            </w:r>
          </w:p>
        </w:tc>
      </w:tr>
      <w:tr w:rsidR="007D42EF" w:rsidRPr="0026089E" w:rsidTr="007D42EF">
        <w:trPr>
          <w:trHeight w:val="286"/>
        </w:trPr>
        <w:tc>
          <w:tcPr>
            <w:tcW w:w="110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rPr>
                <w:sz w:val="24"/>
                <w:szCs w:val="24"/>
              </w:rPr>
            </w:pPr>
            <w:r w:rsidRPr="0026089E">
              <w:rPr>
                <w:sz w:val="24"/>
                <w:szCs w:val="24"/>
              </w:rPr>
              <w:t xml:space="preserve">C. II. 2. </w:t>
            </w:r>
          </w:p>
        </w:tc>
        <w:tc>
          <w:tcPr>
            <w:tcW w:w="2693"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rPr>
                <w:sz w:val="24"/>
                <w:szCs w:val="24"/>
              </w:rPr>
            </w:pPr>
            <w:r w:rsidRPr="0026089E">
              <w:rPr>
                <w:sz w:val="24"/>
                <w:szCs w:val="24"/>
              </w:rPr>
              <w:t xml:space="preserve">Krátkodobé pohledávky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1"/>
              <w:jc w:val="right"/>
              <w:rPr>
                <w:sz w:val="24"/>
                <w:szCs w:val="24"/>
              </w:rPr>
            </w:pPr>
            <w:r w:rsidRPr="0026089E">
              <w:rPr>
                <w:sz w:val="24"/>
                <w:szCs w:val="24"/>
              </w:rPr>
              <w:t xml:space="preserve">127 927 </w:t>
            </w:r>
          </w:p>
        </w:tc>
        <w:tc>
          <w:tcPr>
            <w:tcW w:w="85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53 366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53 351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39"/>
              <w:jc w:val="right"/>
              <w:rPr>
                <w:sz w:val="24"/>
                <w:szCs w:val="24"/>
              </w:rPr>
            </w:pPr>
            <w:r w:rsidRPr="0026089E">
              <w:rPr>
                <w:sz w:val="24"/>
                <w:szCs w:val="24"/>
              </w:rPr>
              <w:t xml:space="preserve">51 327 </w:t>
            </w:r>
          </w:p>
        </w:tc>
        <w:tc>
          <w:tcPr>
            <w:tcW w:w="85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left="194"/>
              <w:rPr>
                <w:sz w:val="24"/>
                <w:szCs w:val="24"/>
              </w:rPr>
            </w:pPr>
            <w:r w:rsidRPr="0026089E">
              <w:rPr>
                <w:sz w:val="24"/>
                <w:szCs w:val="24"/>
              </w:rPr>
              <w:t xml:space="preserve">61 580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0"/>
              <w:jc w:val="right"/>
              <w:rPr>
                <w:sz w:val="24"/>
                <w:szCs w:val="24"/>
              </w:rPr>
            </w:pPr>
            <w:r w:rsidRPr="0026089E">
              <w:rPr>
                <w:sz w:val="24"/>
                <w:szCs w:val="24"/>
              </w:rPr>
              <w:t xml:space="preserve">75 723 </w:t>
            </w:r>
          </w:p>
        </w:tc>
      </w:tr>
      <w:tr w:rsidR="007D42EF" w:rsidRPr="0026089E" w:rsidTr="007D42EF">
        <w:trPr>
          <w:trHeight w:val="286"/>
        </w:trPr>
        <w:tc>
          <w:tcPr>
            <w:tcW w:w="110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rPr>
                <w:sz w:val="24"/>
                <w:szCs w:val="24"/>
              </w:rPr>
            </w:pPr>
            <w:r w:rsidRPr="0026089E">
              <w:rPr>
                <w:sz w:val="24"/>
                <w:szCs w:val="24"/>
              </w:rPr>
              <w:t xml:space="preserve">C. III. </w:t>
            </w:r>
          </w:p>
        </w:tc>
        <w:tc>
          <w:tcPr>
            <w:tcW w:w="2693"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rPr>
                <w:sz w:val="24"/>
                <w:szCs w:val="24"/>
              </w:rPr>
            </w:pPr>
            <w:r w:rsidRPr="0026089E">
              <w:rPr>
                <w:sz w:val="24"/>
                <w:szCs w:val="24"/>
              </w:rPr>
              <w:t xml:space="preserve">Krátkodobý finanční majetek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1"/>
              <w:jc w:val="right"/>
              <w:rPr>
                <w:sz w:val="24"/>
                <w:szCs w:val="24"/>
              </w:rPr>
            </w:pPr>
            <w:r w:rsidRPr="0026089E">
              <w:rPr>
                <w:sz w:val="24"/>
                <w:szCs w:val="24"/>
              </w:rPr>
              <w:t xml:space="preserve">0 </w:t>
            </w:r>
          </w:p>
        </w:tc>
        <w:tc>
          <w:tcPr>
            <w:tcW w:w="85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1"/>
              <w:jc w:val="right"/>
              <w:rPr>
                <w:sz w:val="24"/>
                <w:szCs w:val="24"/>
              </w:rPr>
            </w:pPr>
            <w:r w:rsidRPr="0026089E">
              <w:rPr>
                <w:sz w:val="24"/>
                <w:szCs w:val="24"/>
              </w:rPr>
              <w:t xml:space="preserve">0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0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39"/>
              <w:jc w:val="right"/>
              <w:rPr>
                <w:sz w:val="24"/>
                <w:szCs w:val="24"/>
              </w:rPr>
            </w:pPr>
            <w:r w:rsidRPr="0026089E">
              <w:rPr>
                <w:sz w:val="24"/>
                <w:szCs w:val="24"/>
              </w:rPr>
              <w:t xml:space="preserve">0 </w:t>
            </w:r>
          </w:p>
        </w:tc>
        <w:tc>
          <w:tcPr>
            <w:tcW w:w="85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4"/>
              <w:jc w:val="right"/>
              <w:rPr>
                <w:sz w:val="24"/>
                <w:szCs w:val="24"/>
              </w:rPr>
            </w:pPr>
            <w:r w:rsidRPr="0026089E">
              <w:rPr>
                <w:sz w:val="24"/>
                <w:szCs w:val="24"/>
              </w:rPr>
              <w:t xml:space="preserve">0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39"/>
              <w:jc w:val="right"/>
              <w:rPr>
                <w:sz w:val="24"/>
                <w:szCs w:val="24"/>
              </w:rPr>
            </w:pPr>
            <w:r w:rsidRPr="0026089E">
              <w:rPr>
                <w:sz w:val="24"/>
                <w:szCs w:val="24"/>
              </w:rPr>
              <w:t xml:space="preserve">0 </w:t>
            </w:r>
          </w:p>
        </w:tc>
      </w:tr>
      <w:tr w:rsidR="007D42EF" w:rsidRPr="0026089E" w:rsidTr="007D42EF">
        <w:trPr>
          <w:trHeight w:val="286"/>
        </w:trPr>
        <w:tc>
          <w:tcPr>
            <w:tcW w:w="110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rPr>
                <w:sz w:val="24"/>
                <w:szCs w:val="24"/>
              </w:rPr>
            </w:pPr>
            <w:r w:rsidRPr="0026089E">
              <w:rPr>
                <w:sz w:val="24"/>
                <w:szCs w:val="24"/>
              </w:rPr>
              <w:t xml:space="preserve">C. IV. </w:t>
            </w:r>
          </w:p>
        </w:tc>
        <w:tc>
          <w:tcPr>
            <w:tcW w:w="2693"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rPr>
                <w:sz w:val="24"/>
                <w:szCs w:val="24"/>
              </w:rPr>
            </w:pPr>
            <w:r w:rsidRPr="0026089E">
              <w:rPr>
                <w:sz w:val="24"/>
                <w:szCs w:val="24"/>
              </w:rPr>
              <w:t xml:space="preserve">Peněžní prostředky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9 819 </w:t>
            </w:r>
          </w:p>
        </w:tc>
        <w:tc>
          <w:tcPr>
            <w:tcW w:w="85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4 257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20 366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39"/>
              <w:jc w:val="right"/>
              <w:rPr>
                <w:sz w:val="24"/>
                <w:szCs w:val="24"/>
              </w:rPr>
            </w:pPr>
            <w:r w:rsidRPr="0026089E">
              <w:rPr>
                <w:sz w:val="24"/>
                <w:szCs w:val="24"/>
              </w:rPr>
              <w:t xml:space="preserve">22 358 </w:t>
            </w:r>
          </w:p>
        </w:tc>
        <w:tc>
          <w:tcPr>
            <w:tcW w:w="85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left="194"/>
              <w:rPr>
                <w:sz w:val="24"/>
                <w:szCs w:val="24"/>
              </w:rPr>
            </w:pPr>
            <w:r w:rsidRPr="0026089E">
              <w:rPr>
                <w:sz w:val="24"/>
                <w:szCs w:val="24"/>
              </w:rPr>
              <w:t xml:space="preserve">14 838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0"/>
              <w:jc w:val="right"/>
              <w:rPr>
                <w:sz w:val="24"/>
                <w:szCs w:val="24"/>
              </w:rPr>
            </w:pPr>
            <w:r w:rsidRPr="0026089E">
              <w:rPr>
                <w:sz w:val="24"/>
                <w:szCs w:val="24"/>
              </w:rPr>
              <w:t xml:space="preserve">22 608 </w:t>
            </w:r>
          </w:p>
        </w:tc>
      </w:tr>
      <w:tr w:rsidR="007D42EF" w:rsidRPr="0026089E" w:rsidTr="007D42EF">
        <w:trPr>
          <w:trHeight w:val="286"/>
        </w:trPr>
        <w:tc>
          <w:tcPr>
            <w:tcW w:w="110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rPr>
                <w:sz w:val="24"/>
                <w:szCs w:val="24"/>
              </w:rPr>
            </w:pPr>
            <w:r w:rsidRPr="0026089E">
              <w:rPr>
                <w:sz w:val="24"/>
                <w:szCs w:val="24"/>
              </w:rPr>
              <w:t xml:space="preserve">D.  </w:t>
            </w:r>
          </w:p>
        </w:tc>
        <w:tc>
          <w:tcPr>
            <w:tcW w:w="2693"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rPr>
                <w:sz w:val="24"/>
                <w:szCs w:val="24"/>
              </w:rPr>
            </w:pPr>
            <w:r w:rsidRPr="0026089E">
              <w:rPr>
                <w:sz w:val="24"/>
                <w:szCs w:val="24"/>
              </w:rPr>
              <w:t xml:space="preserve">Časové rozlišení aktiv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3 024 </w:t>
            </w:r>
          </w:p>
        </w:tc>
        <w:tc>
          <w:tcPr>
            <w:tcW w:w="85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3 180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4 288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39"/>
              <w:jc w:val="right"/>
              <w:rPr>
                <w:sz w:val="24"/>
                <w:szCs w:val="24"/>
              </w:rPr>
            </w:pPr>
            <w:r w:rsidRPr="0026089E">
              <w:rPr>
                <w:sz w:val="24"/>
                <w:szCs w:val="24"/>
              </w:rPr>
              <w:t xml:space="preserve">6 953 </w:t>
            </w:r>
          </w:p>
        </w:tc>
        <w:tc>
          <w:tcPr>
            <w:tcW w:w="85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4"/>
              <w:jc w:val="right"/>
              <w:rPr>
                <w:sz w:val="24"/>
                <w:szCs w:val="24"/>
              </w:rPr>
            </w:pPr>
            <w:r w:rsidRPr="0026089E">
              <w:rPr>
                <w:sz w:val="24"/>
                <w:szCs w:val="24"/>
              </w:rPr>
              <w:t xml:space="preserve">8 939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0"/>
              <w:jc w:val="right"/>
              <w:rPr>
                <w:sz w:val="24"/>
                <w:szCs w:val="24"/>
              </w:rPr>
            </w:pPr>
            <w:r w:rsidRPr="0026089E">
              <w:rPr>
                <w:sz w:val="24"/>
                <w:szCs w:val="24"/>
              </w:rPr>
              <w:t xml:space="preserve">7 168 </w:t>
            </w:r>
          </w:p>
        </w:tc>
      </w:tr>
      <w:tr w:rsidR="007D42EF" w:rsidRPr="0026089E" w:rsidTr="007D42EF">
        <w:trPr>
          <w:trHeight w:val="286"/>
        </w:trPr>
        <w:tc>
          <w:tcPr>
            <w:tcW w:w="110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rPr>
                <w:sz w:val="24"/>
                <w:szCs w:val="24"/>
              </w:rPr>
            </w:pPr>
            <w:r w:rsidRPr="0026089E">
              <w:rPr>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rPr>
                <w:sz w:val="24"/>
                <w:szCs w:val="24"/>
              </w:rPr>
            </w:pPr>
            <w:r w:rsidRPr="0026089E">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2"/>
              <w:jc w:val="right"/>
              <w:rPr>
                <w:sz w:val="24"/>
                <w:szCs w:val="24"/>
              </w:rPr>
            </w:pPr>
            <w:r w:rsidRPr="0026089E">
              <w:rPr>
                <w:sz w:val="24"/>
                <w:szCs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2"/>
              <w:jc w:val="right"/>
              <w:rPr>
                <w:sz w:val="24"/>
                <w:szCs w:val="24"/>
              </w:rPr>
            </w:pPr>
            <w:r w:rsidRPr="0026089E">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3"/>
              <w:jc w:val="right"/>
              <w:rPr>
                <w:sz w:val="24"/>
                <w:szCs w:val="24"/>
              </w:rPr>
            </w:pPr>
            <w:r w:rsidRPr="0026089E">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jc w:val="right"/>
              <w:rPr>
                <w:sz w:val="24"/>
                <w:szCs w:val="24"/>
              </w:rPr>
            </w:pPr>
            <w:r w:rsidRPr="0026089E">
              <w:rPr>
                <w:sz w:val="24"/>
                <w:szCs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5"/>
              <w:jc w:val="right"/>
              <w:rPr>
                <w:sz w:val="24"/>
                <w:szCs w:val="24"/>
              </w:rPr>
            </w:pPr>
            <w:r w:rsidRPr="0026089E">
              <w:rPr>
                <w:sz w:val="24"/>
                <w:szCs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jc w:val="right"/>
              <w:rPr>
                <w:sz w:val="24"/>
                <w:szCs w:val="24"/>
              </w:rPr>
            </w:pPr>
            <w:r w:rsidRPr="0026089E">
              <w:rPr>
                <w:sz w:val="24"/>
                <w:szCs w:val="24"/>
              </w:rPr>
              <w:t xml:space="preserve"> </w:t>
            </w:r>
          </w:p>
        </w:tc>
      </w:tr>
      <w:tr w:rsidR="007D42EF" w:rsidRPr="0026089E" w:rsidTr="007D42EF">
        <w:trPr>
          <w:trHeight w:val="286"/>
        </w:trPr>
        <w:tc>
          <w:tcPr>
            <w:tcW w:w="110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rPr>
                <w:sz w:val="24"/>
                <w:szCs w:val="24"/>
              </w:rPr>
            </w:pPr>
            <w:r w:rsidRPr="0026089E">
              <w:rPr>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rPr>
                <w:sz w:val="24"/>
                <w:szCs w:val="24"/>
              </w:rPr>
            </w:pPr>
            <w:r w:rsidRPr="0026089E">
              <w:rPr>
                <w:sz w:val="24"/>
                <w:szCs w:val="24"/>
              </w:rPr>
              <w:t xml:space="preserve">PASIVA CELKEM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184 777 </w:t>
            </w:r>
          </w:p>
        </w:tc>
        <w:tc>
          <w:tcPr>
            <w:tcW w:w="85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108 344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118 600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0"/>
              <w:jc w:val="right"/>
              <w:rPr>
                <w:sz w:val="24"/>
                <w:szCs w:val="24"/>
              </w:rPr>
            </w:pPr>
            <w:r w:rsidRPr="0026089E">
              <w:rPr>
                <w:sz w:val="24"/>
                <w:szCs w:val="24"/>
              </w:rPr>
              <w:t xml:space="preserve">118 059 </w:t>
            </w:r>
          </w:p>
        </w:tc>
        <w:tc>
          <w:tcPr>
            <w:tcW w:w="85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4"/>
              <w:jc w:val="right"/>
              <w:rPr>
                <w:sz w:val="24"/>
                <w:szCs w:val="24"/>
              </w:rPr>
            </w:pPr>
            <w:r w:rsidRPr="0026089E">
              <w:rPr>
                <w:sz w:val="24"/>
                <w:szCs w:val="24"/>
              </w:rPr>
              <w:t xml:space="preserve">132 068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0"/>
              <w:jc w:val="right"/>
              <w:rPr>
                <w:sz w:val="24"/>
                <w:szCs w:val="24"/>
              </w:rPr>
            </w:pPr>
            <w:r w:rsidRPr="0026089E">
              <w:rPr>
                <w:sz w:val="24"/>
                <w:szCs w:val="24"/>
              </w:rPr>
              <w:t xml:space="preserve">159 872 </w:t>
            </w:r>
          </w:p>
        </w:tc>
      </w:tr>
      <w:tr w:rsidR="007D42EF" w:rsidRPr="0026089E" w:rsidTr="007D42EF">
        <w:trPr>
          <w:trHeight w:val="288"/>
        </w:trPr>
        <w:tc>
          <w:tcPr>
            <w:tcW w:w="110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rPr>
                <w:sz w:val="24"/>
                <w:szCs w:val="24"/>
              </w:rPr>
            </w:pPr>
            <w:r w:rsidRPr="0026089E">
              <w:rPr>
                <w:sz w:val="24"/>
                <w:szCs w:val="24"/>
              </w:rPr>
              <w:lastRenderedPageBreak/>
              <w:t xml:space="preserve">A. </w:t>
            </w:r>
          </w:p>
        </w:tc>
        <w:tc>
          <w:tcPr>
            <w:tcW w:w="2693"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rPr>
                <w:sz w:val="24"/>
                <w:szCs w:val="24"/>
              </w:rPr>
            </w:pPr>
            <w:r w:rsidRPr="0026089E">
              <w:rPr>
                <w:sz w:val="24"/>
                <w:szCs w:val="24"/>
              </w:rPr>
              <w:t xml:space="preserve">Vlastní kapitál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45 870 </w:t>
            </w:r>
          </w:p>
        </w:tc>
        <w:tc>
          <w:tcPr>
            <w:tcW w:w="85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47 985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49 137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39"/>
              <w:jc w:val="right"/>
              <w:rPr>
                <w:sz w:val="24"/>
                <w:szCs w:val="24"/>
              </w:rPr>
            </w:pPr>
            <w:r w:rsidRPr="0026089E">
              <w:rPr>
                <w:sz w:val="24"/>
                <w:szCs w:val="24"/>
              </w:rPr>
              <w:t xml:space="preserve">63 811 </w:t>
            </w:r>
          </w:p>
        </w:tc>
        <w:tc>
          <w:tcPr>
            <w:tcW w:w="85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left="194"/>
              <w:rPr>
                <w:sz w:val="24"/>
                <w:szCs w:val="24"/>
              </w:rPr>
            </w:pPr>
            <w:r w:rsidRPr="0026089E">
              <w:rPr>
                <w:sz w:val="24"/>
                <w:szCs w:val="24"/>
              </w:rPr>
              <w:t xml:space="preserve">68 018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0"/>
              <w:jc w:val="right"/>
              <w:rPr>
                <w:sz w:val="24"/>
                <w:szCs w:val="24"/>
              </w:rPr>
            </w:pPr>
            <w:r w:rsidRPr="0026089E">
              <w:rPr>
                <w:sz w:val="24"/>
                <w:szCs w:val="24"/>
              </w:rPr>
              <w:t xml:space="preserve">78 143 </w:t>
            </w:r>
          </w:p>
        </w:tc>
      </w:tr>
      <w:tr w:rsidR="007D42EF" w:rsidRPr="0026089E" w:rsidTr="007D42EF">
        <w:trPr>
          <w:trHeight w:val="286"/>
        </w:trPr>
        <w:tc>
          <w:tcPr>
            <w:tcW w:w="110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rPr>
                <w:sz w:val="24"/>
                <w:szCs w:val="24"/>
              </w:rPr>
            </w:pPr>
            <w:r w:rsidRPr="0026089E">
              <w:rPr>
                <w:sz w:val="24"/>
                <w:szCs w:val="24"/>
              </w:rPr>
              <w:t xml:space="preserve">A. I. </w:t>
            </w:r>
          </w:p>
        </w:tc>
        <w:tc>
          <w:tcPr>
            <w:tcW w:w="2693"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rPr>
                <w:sz w:val="24"/>
                <w:szCs w:val="24"/>
              </w:rPr>
            </w:pPr>
            <w:r w:rsidRPr="0026089E">
              <w:rPr>
                <w:sz w:val="24"/>
                <w:szCs w:val="24"/>
              </w:rPr>
              <w:t xml:space="preserve">Základní kapitál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1 000 </w:t>
            </w:r>
          </w:p>
        </w:tc>
        <w:tc>
          <w:tcPr>
            <w:tcW w:w="85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1 000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1 000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39"/>
              <w:jc w:val="right"/>
              <w:rPr>
                <w:sz w:val="24"/>
                <w:szCs w:val="24"/>
              </w:rPr>
            </w:pPr>
            <w:r w:rsidRPr="0026089E">
              <w:rPr>
                <w:sz w:val="24"/>
                <w:szCs w:val="24"/>
              </w:rPr>
              <w:t xml:space="preserve">2 000 </w:t>
            </w:r>
          </w:p>
        </w:tc>
        <w:tc>
          <w:tcPr>
            <w:tcW w:w="85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4"/>
              <w:jc w:val="right"/>
              <w:rPr>
                <w:sz w:val="24"/>
                <w:szCs w:val="24"/>
              </w:rPr>
            </w:pPr>
            <w:r w:rsidRPr="0026089E">
              <w:rPr>
                <w:sz w:val="24"/>
                <w:szCs w:val="24"/>
              </w:rPr>
              <w:t xml:space="preserve">2 000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0"/>
              <w:jc w:val="right"/>
              <w:rPr>
                <w:sz w:val="24"/>
                <w:szCs w:val="24"/>
              </w:rPr>
            </w:pPr>
            <w:r w:rsidRPr="0026089E">
              <w:rPr>
                <w:sz w:val="24"/>
                <w:szCs w:val="24"/>
              </w:rPr>
              <w:t xml:space="preserve">2 000 </w:t>
            </w:r>
          </w:p>
        </w:tc>
      </w:tr>
      <w:tr w:rsidR="007D42EF" w:rsidRPr="0026089E" w:rsidTr="007D42EF">
        <w:trPr>
          <w:trHeight w:val="286"/>
        </w:trPr>
        <w:tc>
          <w:tcPr>
            <w:tcW w:w="110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rPr>
                <w:sz w:val="24"/>
                <w:szCs w:val="24"/>
              </w:rPr>
            </w:pPr>
            <w:r w:rsidRPr="0026089E">
              <w:rPr>
                <w:sz w:val="24"/>
                <w:szCs w:val="24"/>
              </w:rPr>
              <w:t xml:space="preserve">A. II. </w:t>
            </w:r>
          </w:p>
        </w:tc>
        <w:tc>
          <w:tcPr>
            <w:tcW w:w="2693"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rPr>
                <w:sz w:val="24"/>
                <w:szCs w:val="24"/>
              </w:rPr>
            </w:pPr>
            <w:r w:rsidRPr="0026089E">
              <w:rPr>
                <w:sz w:val="24"/>
                <w:szCs w:val="24"/>
              </w:rPr>
              <w:t xml:space="preserve">Ážio a kapitálové fondy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8 870 </w:t>
            </w:r>
          </w:p>
        </w:tc>
        <w:tc>
          <w:tcPr>
            <w:tcW w:w="85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10 870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2"/>
              <w:jc w:val="right"/>
              <w:rPr>
                <w:sz w:val="24"/>
                <w:szCs w:val="24"/>
              </w:rPr>
            </w:pPr>
            <w:r w:rsidRPr="0026089E">
              <w:rPr>
                <w:sz w:val="24"/>
                <w:szCs w:val="24"/>
              </w:rPr>
              <w:t xml:space="preserve">10 870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39"/>
              <w:jc w:val="right"/>
              <w:rPr>
                <w:sz w:val="24"/>
                <w:szCs w:val="24"/>
              </w:rPr>
            </w:pPr>
            <w:r w:rsidRPr="0026089E">
              <w:rPr>
                <w:sz w:val="24"/>
                <w:szCs w:val="24"/>
              </w:rPr>
              <w:t xml:space="preserve">10 870 </w:t>
            </w:r>
          </w:p>
        </w:tc>
        <w:tc>
          <w:tcPr>
            <w:tcW w:w="852"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44"/>
              <w:jc w:val="right"/>
              <w:rPr>
                <w:sz w:val="24"/>
                <w:szCs w:val="24"/>
              </w:rPr>
            </w:pPr>
            <w:r w:rsidRPr="0026089E">
              <w:rPr>
                <w:sz w:val="24"/>
                <w:szCs w:val="24"/>
              </w:rPr>
              <w:t xml:space="preserve">3 451 </w:t>
            </w:r>
          </w:p>
        </w:tc>
        <w:tc>
          <w:tcPr>
            <w:tcW w:w="850" w:type="dxa"/>
            <w:tcBorders>
              <w:top w:val="single" w:sz="4" w:space="0" w:color="000000"/>
              <w:left w:val="single" w:sz="4" w:space="0" w:color="000000"/>
              <w:bottom w:val="single" w:sz="4" w:space="0" w:color="000000"/>
              <w:right w:val="single" w:sz="4" w:space="0" w:color="000000"/>
            </w:tcBorders>
          </w:tcPr>
          <w:p w:rsidR="007D42EF" w:rsidRPr="0026089E" w:rsidRDefault="007D42EF" w:rsidP="0026089E">
            <w:pPr>
              <w:spacing w:line="259" w:lineRule="auto"/>
              <w:ind w:right="39"/>
              <w:jc w:val="right"/>
              <w:rPr>
                <w:sz w:val="24"/>
                <w:szCs w:val="24"/>
              </w:rPr>
            </w:pPr>
            <w:r w:rsidRPr="0026089E">
              <w:rPr>
                <w:sz w:val="24"/>
                <w:szCs w:val="24"/>
              </w:rPr>
              <w:t xml:space="preserve">- 52 </w:t>
            </w:r>
          </w:p>
        </w:tc>
      </w:tr>
      <w:tr w:rsidR="001B22DA" w:rsidRPr="0026089E" w:rsidTr="007D42EF">
        <w:trPr>
          <w:trHeight w:val="286"/>
        </w:trPr>
        <w:tc>
          <w:tcPr>
            <w:tcW w:w="1102"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rPr>
                <w:sz w:val="24"/>
                <w:szCs w:val="24"/>
              </w:rPr>
            </w:pPr>
            <w:r w:rsidRPr="0026089E">
              <w:rPr>
                <w:sz w:val="24"/>
                <w:szCs w:val="24"/>
              </w:rPr>
              <w:t xml:space="preserve">A. III. </w:t>
            </w:r>
          </w:p>
        </w:tc>
        <w:tc>
          <w:tcPr>
            <w:tcW w:w="2693"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rPr>
                <w:sz w:val="24"/>
                <w:szCs w:val="24"/>
              </w:rPr>
            </w:pPr>
            <w:r w:rsidRPr="0026089E">
              <w:rPr>
                <w:sz w:val="24"/>
                <w:szCs w:val="24"/>
              </w:rPr>
              <w:t xml:space="preserve">Fondy ze zisku </w:t>
            </w:r>
          </w:p>
        </w:tc>
        <w:tc>
          <w:tcPr>
            <w:tcW w:w="850"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78"/>
              <w:jc w:val="right"/>
              <w:rPr>
                <w:sz w:val="24"/>
                <w:szCs w:val="24"/>
              </w:rPr>
            </w:pPr>
            <w:r w:rsidRPr="0026089E">
              <w:rPr>
                <w:sz w:val="24"/>
                <w:szCs w:val="24"/>
              </w:rPr>
              <w:t xml:space="preserve">210 </w:t>
            </w:r>
          </w:p>
        </w:tc>
        <w:tc>
          <w:tcPr>
            <w:tcW w:w="852"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78"/>
              <w:jc w:val="right"/>
              <w:rPr>
                <w:sz w:val="24"/>
                <w:szCs w:val="24"/>
              </w:rPr>
            </w:pPr>
            <w:r w:rsidRPr="0026089E">
              <w:rPr>
                <w:sz w:val="24"/>
                <w:szCs w:val="24"/>
              </w:rPr>
              <w:t xml:space="preserve">210 </w:t>
            </w:r>
          </w:p>
        </w:tc>
        <w:tc>
          <w:tcPr>
            <w:tcW w:w="850"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78"/>
              <w:jc w:val="right"/>
              <w:rPr>
                <w:sz w:val="24"/>
                <w:szCs w:val="24"/>
              </w:rPr>
            </w:pPr>
            <w:r w:rsidRPr="0026089E">
              <w:rPr>
                <w:sz w:val="24"/>
                <w:szCs w:val="24"/>
              </w:rPr>
              <w:t xml:space="preserve">210 </w:t>
            </w:r>
          </w:p>
        </w:tc>
        <w:tc>
          <w:tcPr>
            <w:tcW w:w="850"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75"/>
              <w:jc w:val="right"/>
              <w:rPr>
                <w:sz w:val="24"/>
                <w:szCs w:val="24"/>
              </w:rPr>
            </w:pPr>
            <w:r w:rsidRPr="0026089E">
              <w:rPr>
                <w:sz w:val="24"/>
                <w:szCs w:val="24"/>
              </w:rPr>
              <w:t xml:space="preserve">15 955 </w:t>
            </w:r>
          </w:p>
        </w:tc>
        <w:tc>
          <w:tcPr>
            <w:tcW w:w="852"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left="194"/>
              <w:rPr>
                <w:sz w:val="24"/>
                <w:szCs w:val="24"/>
              </w:rPr>
            </w:pPr>
            <w:r w:rsidRPr="0026089E">
              <w:rPr>
                <w:sz w:val="24"/>
                <w:szCs w:val="24"/>
              </w:rPr>
              <w:t xml:space="preserve">13 471 </w:t>
            </w:r>
          </w:p>
        </w:tc>
        <w:tc>
          <w:tcPr>
            <w:tcW w:w="850"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76"/>
              <w:jc w:val="right"/>
              <w:rPr>
                <w:sz w:val="24"/>
                <w:szCs w:val="24"/>
              </w:rPr>
            </w:pPr>
            <w:r w:rsidRPr="0026089E">
              <w:rPr>
                <w:sz w:val="24"/>
                <w:szCs w:val="24"/>
              </w:rPr>
              <w:t xml:space="preserve">14 494 </w:t>
            </w:r>
          </w:p>
        </w:tc>
      </w:tr>
      <w:tr w:rsidR="001B22DA" w:rsidRPr="0026089E" w:rsidTr="007D42EF">
        <w:trPr>
          <w:trHeight w:val="286"/>
        </w:trPr>
        <w:tc>
          <w:tcPr>
            <w:tcW w:w="1102"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rPr>
                <w:sz w:val="24"/>
                <w:szCs w:val="24"/>
              </w:rPr>
            </w:pPr>
            <w:r w:rsidRPr="0026089E">
              <w:rPr>
                <w:sz w:val="24"/>
                <w:szCs w:val="24"/>
              </w:rPr>
              <w:t xml:space="preserve">A. IV. </w:t>
            </w:r>
          </w:p>
        </w:tc>
        <w:tc>
          <w:tcPr>
            <w:tcW w:w="2693"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rPr>
                <w:sz w:val="24"/>
                <w:szCs w:val="24"/>
              </w:rPr>
            </w:pPr>
            <w:r w:rsidRPr="0026089E">
              <w:rPr>
                <w:sz w:val="24"/>
                <w:szCs w:val="24"/>
              </w:rPr>
              <w:t xml:space="preserve">Výsledek hospodaření minulých let </w:t>
            </w:r>
          </w:p>
        </w:tc>
        <w:tc>
          <w:tcPr>
            <w:tcW w:w="850"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78"/>
              <w:jc w:val="right"/>
              <w:rPr>
                <w:sz w:val="24"/>
                <w:szCs w:val="24"/>
              </w:rPr>
            </w:pPr>
            <w:r w:rsidRPr="0026089E">
              <w:rPr>
                <w:sz w:val="24"/>
                <w:szCs w:val="24"/>
              </w:rPr>
              <w:t xml:space="preserve">35 128 </w:t>
            </w:r>
          </w:p>
        </w:tc>
        <w:tc>
          <w:tcPr>
            <w:tcW w:w="852"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78"/>
              <w:jc w:val="right"/>
              <w:rPr>
                <w:sz w:val="24"/>
                <w:szCs w:val="24"/>
              </w:rPr>
            </w:pPr>
            <w:r w:rsidRPr="0026089E">
              <w:rPr>
                <w:sz w:val="24"/>
                <w:szCs w:val="24"/>
              </w:rPr>
              <w:t xml:space="preserve">35 790 </w:t>
            </w:r>
          </w:p>
        </w:tc>
        <w:tc>
          <w:tcPr>
            <w:tcW w:w="850"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78"/>
              <w:jc w:val="right"/>
              <w:rPr>
                <w:sz w:val="24"/>
                <w:szCs w:val="24"/>
              </w:rPr>
            </w:pPr>
            <w:r w:rsidRPr="0026089E">
              <w:rPr>
                <w:sz w:val="24"/>
                <w:szCs w:val="24"/>
              </w:rPr>
              <w:t xml:space="preserve">35 905 </w:t>
            </w:r>
          </w:p>
        </w:tc>
        <w:tc>
          <w:tcPr>
            <w:tcW w:w="850"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75"/>
              <w:jc w:val="right"/>
              <w:rPr>
                <w:sz w:val="24"/>
                <w:szCs w:val="24"/>
              </w:rPr>
            </w:pPr>
            <w:r w:rsidRPr="0026089E">
              <w:rPr>
                <w:sz w:val="24"/>
                <w:szCs w:val="24"/>
              </w:rPr>
              <w:t xml:space="preserve">21 350 </w:t>
            </w:r>
          </w:p>
        </w:tc>
        <w:tc>
          <w:tcPr>
            <w:tcW w:w="852"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left="194"/>
              <w:rPr>
                <w:sz w:val="24"/>
                <w:szCs w:val="24"/>
              </w:rPr>
            </w:pPr>
            <w:r w:rsidRPr="0026089E">
              <w:rPr>
                <w:sz w:val="24"/>
                <w:szCs w:val="24"/>
              </w:rPr>
              <w:t xml:space="preserve">37 470 </w:t>
            </w:r>
          </w:p>
        </w:tc>
        <w:tc>
          <w:tcPr>
            <w:tcW w:w="850"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76"/>
              <w:jc w:val="right"/>
              <w:rPr>
                <w:sz w:val="24"/>
                <w:szCs w:val="24"/>
              </w:rPr>
            </w:pPr>
            <w:r w:rsidRPr="0026089E">
              <w:rPr>
                <w:sz w:val="24"/>
                <w:szCs w:val="24"/>
              </w:rPr>
              <w:t xml:space="preserve">44 706 </w:t>
            </w:r>
          </w:p>
        </w:tc>
      </w:tr>
      <w:tr w:rsidR="001B22DA" w:rsidRPr="0026089E" w:rsidTr="007D42EF">
        <w:trPr>
          <w:trHeight w:val="286"/>
        </w:trPr>
        <w:tc>
          <w:tcPr>
            <w:tcW w:w="1102"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rPr>
                <w:sz w:val="24"/>
                <w:szCs w:val="24"/>
              </w:rPr>
            </w:pPr>
            <w:r w:rsidRPr="0026089E">
              <w:rPr>
                <w:sz w:val="24"/>
                <w:szCs w:val="24"/>
              </w:rPr>
              <w:t xml:space="preserve">A. V. </w:t>
            </w:r>
          </w:p>
        </w:tc>
        <w:tc>
          <w:tcPr>
            <w:tcW w:w="2693"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rPr>
                <w:sz w:val="24"/>
                <w:szCs w:val="24"/>
              </w:rPr>
            </w:pPr>
            <w:r w:rsidRPr="0026089E">
              <w:rPr>
                <w:sz w:val="24"/>
                <w:szCs w:val="24"/>
              </w:rPr>
              <w:t xml:space="preserve">Výsledek hospodaření běžného účetního období </w:t>
            </w:r>
          </w:p>
        </w:tc>
        <w:tc>
          <w:tcPr>
            <w:tcW w:w="850"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78"/>
              <w:jc w:val="right"/>
              <w:rPr>
                <w:sz w:val="24"/>
                <w:szCs w:val="24"/>
              </w:rPr>
            </w:pPr>
            <w:r w:rsidRPr="0026089E">
              <w:rPr>
                <w:sz w:val="24"/>
                <w:szCs w:val="24"/>
              </w:rPr>
              <w:t xml:space="preserve">662 </w:t>
            </w:r>
          </w:p>
        </w:tc>
        <w:tc>
          <w:tcPr>
            <w:tcW w:w="852"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78"/>
              <w:jc w:val="right"/>
              <w:rPr>
                <w:sz w:val="24"/>
                <w:szCs w:val="24"/>
              </w:rPr>
            </w:pPr>
            <w:r w:rsidRPr="0026089E">
              <w:rPr>
                <w:sz w:val="24"/>
                <w:szCs w:val="24"/>
              </w:rPr>
              <w:t xml:space="preserve">115 </w:t>
            </w:r>
          </w:p>
        </w:tc>
        <w:tc>
          <w:tcPr>
            <w:tcW w:w="850"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78"/>
              <w:jc w:val="right"/>
              <w:rPr>
                <w:sz w:val="24"/>
                <w:szCs w:val="24"/>
              </w:rPr>
            </w:pPr>
            <w:r w:rsidRPr="0026089E">
              <w:rPr>
                <w:sz w:val="24"/>
                <w:szCs w:val="24"/>
              </w:rPr>
              <w:t xml:space="preserve">1 152 </w:t>
            </w:r>
          </w:p>
        </w:tc>
        <w:tc>
          <w:tcPr>
            <w:tcW w:w="850"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75"/>
              <w:jc w:val="right"/>
              <w:rPr>
                <w:sz w:val="24"/>
                <w:szCs w:val="24"/>
              </w:rPr>
            </w:pPr>
            <w:r w:rsidRPr="0026089E">
              <w:rPr>
                <w:sz w:val="24"/>
                <w:szCs w:val="24"/>
              </w:rPr>
              <w:t xml:space="preserve">13 636 </w:t>
            </w:r>
          </w:p>
        </w:tc>
        <w:tc>
          <w:tcPr>
            <w:tcW w:w="852"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left="194"/>
              <w:rPr>
                <w:sz w:val="24"/>
                <w:szCs w:val="24"/>
              </w:rPr>
            </w:pPr>
            <w:r w:rsidRPr="0026089E">
              <w:rPr>
                <w:sz w:val="24"/>
                <w:szCs w:val="24"/>
              </w:rPr>
              <w:t xml:space="preserve">11 626 </w:t>
            </w:r>
          </w:p>
        </w:tc>
        <w:tc>
          <w:tcPr>
            <w:tcW w:w="850"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76"/>
              <w:jc w:val="right"/>
              <w:rPr>
                <w:sz w:val="24"/>
                <w:szCs w:val="24"/>
              </w:rPr>
            </w:pPr>
            <w:r w:rsidRPr="0026089E">
              <w:rPr>
                <w:sz w:val="24"/>
                <w:szCs w:val="24"/>
              </w:rPr>
              <w:t xml:space="preserve">16 006 </w:t>
            </w:r>
          </w:p>
        </w:tc>
      </w:tr>
      <w:tr w:rsidR="001B22DA" w:rsidRPr="0026089E" w:rsidTr="007D42EF">
        <w:trPr>
          <w:trHeight w:val="286"/>
        </w:trPr>
        <w:tc>
          <w:tcPr>
            <w:tcW w:w="1102"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rPr>
                <w:sz w:val="24"/>
                <w:szCs w:val="24"/>
              </w:rPr>
            </w:pPr>
            <w:r w:rsidRPr="0026089E">
              <w:rPr>
                <w:sz w:val="24"/>
                <w:szCs w:val="24"/>
              </w:rPr>
              <w:t xml:space="preserve">B. + C. </w:t>
            </w:r>
          </w:p>
        </w:tc>
        <w:tc>
          <w:tcPr>
            <w:tcW w:w="2693"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rPr>
                <w:sz w:val="24"/>
                <w:szCs w:val="24"/>
              </w:rPr>
            </w:pPr>
            <w:r w:rsidRPr="0026089E">
              <w:rPr>
                <w:sz w:val="24"/>
                <w:szCs w:val="24"/>
              </w:rPr>
              <w:t xml:space="preserve">Cizí zdroje </w:t>
            </w:r>
          </w:p>
        </w:tc>
        <w:tc>
          <w:tcPr>
            <w:tcW w:w="850"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78"/>
              <w:jc w:val="right"/>
              <w:rPr>
                <w:sz w:val="24"/>
                <w:szCs w:val="24"/>
              </w:rPr>
            </w:pPr>
            <w:r w:rsidRPr="0026089E">
              <w:rPr>
                <w:sz w:val="24"/>
                <w:szCs w:val="24"/>
              </w:rPr>
              <w:t xml:space="preserve">115 730 </w:t>
            </w:r>
          </w:p>
        </w:tc>
        <w:tc>
          <w:tcPr>
            <w:tcW w:w="852"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78"/>
              <w:jc w:val="right"/>
              <w:rPr>
                <w:sz w:val="24"/>
                <w:szCs w:val="24"/>
              </w:rPr>
            </w:pPr>
            <w:r w:rsidRPr="0026089E">
              <w:rPr>
                <w:sz w:val="24"/>
                <w:szCs w:val="24"/>
              </w:rPr>
              <w:t xml:space="preserve">49 628 </w:t>
            </w:r>
          </w:p>
        </w:tc>
        <w:tc>
          <w:tcPr>
            <w:tcW w:w="850"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78"/>
              <w:jc w:val="right"/>
              <w:rPr>
                <w:sz w:val="24"/>
                <w:szCs w:val="24"/>
              </w:rPr>
            </w:pPr>
            <w:r w:rsidRPr="0026089E">
              <w:rPr>
                <w:sz w:val="24"/>
                <w:szCs w:val="24"/>
              </w:rPr>
              <w:t xml:space="preserve">52 830 </w:t>
            </w:r>
          </w:p>
        </w:tc>
        <w:tc>
          <w:tcPr>
            <w:tcW w:w="850"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75"/>
              <w:jc w:val="right"/>
              <w:rPr>
                <w:sz w:val="24"/>
                <w:szCs w:val="24"/>
              </w:rPr>
            </w:pPr>
            <w:r w:rsidRPr="0026089E">
              <w:rPr>
                <w:sz w:val="24"/>
                <w:szCs w:val="24"/>
              </w:rPr>
              <w:t xml:space="preserve">41 513 </w:t>
            </w:r>
          </w:p>
        </w:tc>
        <w:tc>
          <w:tcPr>
            <w:tcW w:w="852"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left="194"/>
              <w:rPr>
                <w:sz w:val="24"/>
                <w:szCs w:val="24"/>
              </w:rPr>
            </w:pPr>
            <w:r w:rsidRPr="0026089E">
              <w:rPr>
                <w:sz w:val="24"/>
                <w:szCs w:val="24"/>
              </w:rPr>
              <w:t xml:space="preserve">48 234 </w:t>
            </w:r>
          </w:p>
        </w:tc>
        <w:tc>
          <w:tcPr>
            <w:tcW w:w="850"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76"/>
              <w:jc w:val="right"/>
              <w:rPr>
                <w:sz w:val="24"/>
                <w:szCs w:val="24"/>
              </w:rPr>
            </w:pPr>
            <w:r w:rsidRPr="0026089E">
              <w:rPr>
                <w:sz w:val="24"/>
                <w:szCs w:val="24"/>
              </w:rPr>
              <w:t xml:space="preserve">63 634 </w:t>
            </w:r>
          </w:p>
        </w:tc>
      </w:tr>
      <w:tr w:rsidR="001B22DA" w:rsidRPr="0026089E" w:rsidTr="007D42EF">
        <w:trPr>
          <w:trHeight w:val="286"/>
        </w:trPr>
        <w:tc>
          <w:tcPr>
            <w:tcW w:w="1102"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rPr>
                <w:sz w:val="24"/>
                <w:szCs w:val="24"/>
              </w:rPr>
            </w:pPr>
            <w:r w:rsidRPr="0026089E">
              <w:rPr>
                <w:sz w:val="24"/>
                <w:szCs w:val="24"/>
              </w:rPr>
              <w:t xml:space="preserve">B. </w:t>
            </w:r>
          </w:p>
        </w:tc>
        <w:tc>
          <w:tcPr>
            <w:tcW w:w="2693"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rPr>
                <w:sz w:val="24"/>
                <w:szCs w:val="24"/>
              </w:rPr>
            </w:pPr>
            <w:r w:rsidRPr="0026089E">
              <w:rPr>
                <w:sz w:val="24"/>
                <w:szCs w:val="24"/>
              </w:rPr>
              <w:t xml:space="preserve">Rezervy </w:t>
            </w:r>
          </w:p>
        </w:tc>
        <w:tc>
          <w:tcPr>
            <w:tcW w:w="850"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78"/>
              <w:jc w:val="right"/>
              <w:rPr>
                <w:sz w:val="24"/>
                <w:szCs w:val="24"/>
              </w:rPr>
            </w:pPr>
            <w:r w:rsidRPr="0026089E">
              <w:rPr>
                <w:sz w:val="24"/>
                <w:szCs w:val="24"/>
              </w:rPr>
              <w:t xml:space="preserve">8 000 </w:t>
            </w:r>
          </w:p>
        </w:tc>
        <w:tc>
          <w:tcPr>
            <w:tcW w:w="852"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78"/>
              <w:jc w:val="right"/>
              <w:rPr>
                <w:sz w:val="24"/>
                <w:szCs w:val="24"/>
              </w:rPr>
            </w:pPr>
            <w:r w:rsidRPr="0026089E">
              <w:rPr>
                <w:sz w:val="24"/>
                <w:szCs w:val="24"/>
              </w:rPr>
              <w:t xml:space="preserve">800 </w:t>
            </w:r>
          </w:p>
        </w:tc>
        <w:tc>
          <w:tcPr>
            <w:tcW w:w="850"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78"/>
              <w:jc w:val="right"/>
              <w:rPr>
                <w:sz w:val="24"/>
                <w:szCs w:val="24"/>
              </w:rPr>
            </w:pPr>
            <w:r w:rsidRPr="0026089E">
              <w:rPr>
                <w:sz w:val="24"/>
                <w:szCs w:val="24"/>
              </w:rPr>
              <w:t xml:space="preserve">0 </w:t>
            </w:r>
          </w:p>
        </w:tc>
        <w:tc>
          <w:tcPr>
            <w:tcW w:w="850"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75"/>
              <w:jc w:val="right"/>
              <w:rPr>
                <w:sz w:val="24"/>
                <w:szCs w:val="24"/>
              </w:rPr>
            </w:pPr>
            <w:r w:rsidRPr="0026089E">
              <w:rPr>
                <w:sz w:val="24"/>
                <w:szCs w:val="24"/>
              </w:rPr>
              <w:t xml:space="preserve">8 050 </w:t>
            </w:r>
          </w:p>
        </w:tc>
        <w:tc>
          <w:tcPr>
            <w:tcW w:w="852"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left="194"/>
              <w:rPr>
                <w:sz w:val="24"/>
                <w:szCs w:val="24"/>
              </w:rPr>
            </w:pPr>
            <w:r w:rsidRPr="0026089E">
              <w:rPr>
                <w:sz w:val="24"/>
                <w:szCs w:val="24"/>
              </w:rPr>
              <w:t xml:space="preserve">12 100 </w:t>
            </w:r>
          </w:p>
        </w:tc>
        <w:tc>
          <w:tcPr>
            <w:tcW w:w="850"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76"/>
              <w:jc w:val="right"/>
              <w:rPr>
                <w:sz w:val="24"/>
                <w:szCs w:val="24"/>
              </w:rPr>
            </w:pPr>
            <w:r w:rsidRPr="0026089E">
              <w:rPr>
                <w:sz w:val="24"/>
                <w:szCs w:val="24"/>
              </w:rPr>
              <w:t xml:space="preserve">16 150 </w:t>
            </w:r>
          </w:p>
        </w:tc>
      </w:tr>
      <w:tr w:rsidR="001B22DA" w:rsidRPr="0026089E" w:rsidTr="007D42EF">
        <w:trPr>
          <w:trHeight w:val="286"/>
        </w:trPr>
        <w:tc>
          <w:tcPr>
            <w:tcW w:w="1102"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rPr>
                <w:sz w:val="24"/>
                <w:szCs w:val="24"/>
              </w:rPr>
            </w:pPr>
            <w:r w:rsidRPr="0026089E">
              <w:rPr>
                <w:sz w:val="24"/>
                <w:szCs w:val="24"/>
              </w:rPr>
              <w:t xml:space="preserve">C.  </w:t>
            </w:r>
          </w:p>
        </w:tc>
        <w:tc>
          <w:tcPr>
            <w:tcW w:w="2693"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rPr>
                <w:sz w:val="24"/>
                <w:szCs w:val="24"/>
              </w:rPr>
            </w:pPr>
            <w:r w:rsidRPr="0026089E">
              <w:rPr>
                <w:sz w:val="24"/>
                <w:szCs w:val="24"/>
              </w:rPr>
              <w:t xml:space="preserve">Závazky </w:t>
            </w:r>
          </w:p>
        </w:tc>
        <w:tc>
          <w:tcPr>
            <w:tcW w:w="850"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78"/>
              <w:jc w:val="right"/>
              <w:rPr>
                <w:sz w:val="24"/>
                <w:szCs w:val="24"/>
              </w:rPr>
            </w:pPr>
            <w:r w:rsidRPr="0026089E">
              <w:rPr>
                <w:sz w:val="24"/>
                <w:szCs w:val="24"/>
              </w:rPr>
              <w:t xml:space="preserve">107 730 </w:t>
            </w:r>
          </w:p>
        </w:tc>
        <w:tc>
          <w:tcPr>
            <w:tcW w:w="852"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78"/>
              <w:jc w:val="right"/>
              <w:rPr>
                <w:sz w:val="24"/>
                <w:szCs w:val="24"/>
              </w:rPr>
            </w:pPr>
            <w:r w:rsidRPr="0026089E">
              <w:rPr>
                <w:sz w:val="24"/>
                <w:szCs w:val="24"/>
              </w:rPr>
              <w:t xml:space="preserve">44 293 </w:t>
            </w:r>
          </w:p>
        </w:tc>
        <w:tc>
          <w:tcPr>
            <w:tcW w:w="850"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78"/>
              <w:jc w:val="right"/>
              <w:rPr>
                <w:sz w:val="24"/>
                <w:szCs w:val="24"/>
              </w:rPr>
            </w:pPr>
            <w:r w:rsidRPr="0026089E">
              <w:rPr>
                <w:sz w:val="24"/>
                <w:szCs w:val="24"/>
              </w:rPr>
              <w:t xml:space="preserve">52 830 </w:t>
            </w:r>
          </w:p>
        </w:tc>
        <w:tc>
          <w:tcPr>
            <w:tcW w:w="850"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75"/>
              <w:jc w:val="right"/>
              <w:rPr>
                <w:sz w:val="24"/>
                <w:szCs w:val="24"/>
              </w:rPr>
            </w:pPr>
            <w:r w:rsidRPr="0026089E">
              <w:rPr>
                <w:sz w:val="24"/>
                <w:szCs w:val="24"/>
              </w:rPr>
              <w:t xml:space="preserve">33 463 </w:t>
            </w:r>
          </w:p>
        </w:tc>
        <w:tc>
          <w:tcPr>
            <w:tcW w:w="852"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left="194"/>
              <w:rPr>
                <w:sz w:val="24"/>
                <w:szCs w:val="24"/>
              </w:rPr>
            </w:pPr>
            <w:r w:rsidRPr="0026089E">
              <w:rPr>
                <w:sz w:val="24"/>
                <w:szCs w:val="24"/>
              </w:rPr>
              <w:t xml:space="preserve">36 134 </w:t>
            </w:r>
          </w:p>
        </w:tc>
        <w:tc>
          <w:tcPr>
            <w:tcW w:w="850"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76"/>
              <w:jc w:val="right"/>
              <w:rPr>
                <w:sz w:val="24"/>
                <w:szCs w:val="24"/>
              </w:rPr>
            </w:pPr>
            <w:r w:rsidRPr="0026089E">
              <w:rPr>
                <w:sz w:val="24"/>
                <w:szCs w:val="24"/>
              </w:rPr>
              <w:t xml:space="preserve">47 484 </w:t>
            </w:r>
          </w:p>
        </w:tc>
      </w:tr>
      <w:tr w:rsidR="001B22DA" w:rsidRPr="0026089E" w:rsidTr="007D42EF">
        <w:trPr>
          <w:trHeight w:val="286"/>
        </w:trPr>
        <w:tc>
          <w:tcPr>
            <w:tcW w:w="1102"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rPr>
                <w:sz w:val="24"/>
                <w:szCs w:val="24"/>
              </w:rPr>
            </w:pPr>
            <w:r w:rsidRPr="0026089E">
              <w:rPr>
                <w:sz w:val="24"/>
                <w:szCs w:val="24"/>
              </w:rPr>
              <w:t xml:space="preserve">C. I.  </w:t>
            </w:r>
          </w:p>
        </w:tc>
        <w:tc>
          <w:tcPr>
            <w:tcW w:w="2693"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rPr>
                <w:sz w:val="24"/>
                <w:szCs w:val="24"/>
              </w:rPr>
            </w:pPr>
            <w:r w:rsidRPr="0026089E">
              <w:rPr>
                <w:sz w:val="24"/>
                <w:szCs w:val="24"/>
              </w:rPr>
              <w:t xml:space="preserve">Dlouhodobé závazky </w:t>
            </w:r>
          </w:p>
        </w:tc>
        <w:tc>
          <w:tcPr>
            <w:tcW w:w="850"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78"/>
              <w:jc w:val="right"/>
              <w:rPr>
                <w:sz w:val="24"/>
                <w:szCs w:val="24"/>
              </w:rPr>
            </w:pPr>
            <w:r w:rsidRPr="0026089E">
              <w:rPr>
                <w:sz w:val="24"/>
                <w:szCs w:val="24"/>
              </w:rPr>
              <w:t xml:space="preserve">443 </w:t>
            </w:r>
          </w:p>
        </w:tc>
        <w:tc>
          <w:tcPr>
            <w:tcW w:w="852"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78"/>
              <w:jc w:val="right"/>
              <w:rPr>
                <w:sz w:val="24"/>
                <w:szCs w:val="24"/>
              </w:rPr>
            </w:pPr>
            <w:r w:rsidRPr="0026089E">
              <w:rPr>
                <w:sz w:val="24"/>
                <w:szCs w:val="24"/>
              </w:rPr>
              <w:t xml:space="preserve">455 </w:t>
            </w:r>
          </w:p>
        </w:tc>
        <w:tc>
          <w:tcPr>
            <w:tcW w:w="850"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78"/>
              <w:jc w:val="right"/>
              <w:rPr>
                <w:sz w:val="24"/>
                <w:szCs w:val="24"/>
              </w:rPr>
            </w:pPr>
            <w:r w:rsidRPr="0026089E">
              <w:rPr>
                <w:sz w:val="24"/>
                <w:szCs w:val="24"/>
              </w:rPr>
              <w:t xml:space="preserve">3 866 </w:t>
            </w:r>
          </w:p>
        </w:tc>
        <w:tc>
          <w:tcPr>
            <w:tcW w:w="850"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75"/>
              <w:jc w:val="right"/>
              <w:rPr>
                <w:sz w:val="24"/>
                <w:szCs w:val="24"/>
              </w:rPr>
            </w:pPr>
            <w:r w:rsidRPr="0026089E">
              <w:rPr>
                <w:sz w:val="24"/>
                <w:szCs w:val="24"/>
              </w:rPr>
              <w:t xml:space="preserve">699 </w:t>
            </w:r>
          </w:p>
        </w:tc>
        <w:tc>
          <w:tcPr>
            <w:tcW w:w="852"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80"/>
              <w:jc w:val="right"/>
              <w:rPr>
                <w:sz w:val="24"/>
                <w:szCs w:val="24"/>
              </w:rPr>
            </w:pPr>
            <w:r w:rsidRPr="0026089E">
              <w:rPr>
                <w:sz w:val="24"/>
                <w:szCs w:val="24"/>
              </w:rPr>
              <w:t xml:space="preserve">1 983 </w:t>
            </w:r>
          </w:p>
        </w:tc>
        <w:tc>
          <w:tcPr>
            <w:tcW w:w="850"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76"/>
              <w:jc w:val="right"/>
              <w:rPr>
                <w:sz w:val="24"/>
                <w:szCs w:val="24"/>
              </w:rPr>
            </w:pPr>
            <w:r w:rsidRPr="0026089E">
              <w:rPr>
                <w:sz w:val="24"/>
                <w:szCs w:val="24"/>
              </w:rPr>
              <w:t xml:space="preserve">6 005 </w:t>
            </w:r>
          </w:p>
        </w:tc>
      </w:tr>
      <w:tr w:rsidR="001B22DA" w:rsidRPr="0026089E" w:rsidTr="007D42EF">
        <w:trPr>
          <w:trHeight w:val="286"/>
        </w:trPr>
        <w:tc>
          <w:tcPr>
            <w:tcW w:w="1102"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rPr>
                <w:sz w:val="24"/>
                <w:szCs w:val="24"/>
              </w:rPr>
            </w:pPr>
            <w:r w:rsidRPr="0026089E">
              <w:rPr>
                <w:sz w:val="24"/>
                <w:szCs w:val="24"/>
              </w:rPr>
              <w:t xml:space="preserve">C. II. </w:t>
            </w:r>
          </w:p>
        </w:tc>
        <w:tc>
          <w:tcPr>
            <w:tcW w:w="2693"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rPr>
                <w:sz w:val="24"/>
                <w:szCs w:val="24"/>
              </w:rPr>
            </w:pPr>
            <w:r w:rsidRPr="0026089E">
              <w:rPr>
                <w:sz w:val="24"/>
                <w:szCs w:val="24"/>
              </w:rPr>
              <w:t xml:space="preserve">Krátkodobé závazky </w:t>
            </w:r>
          </w:p>
        </w:tc>
        <w:tc>
          <w:tcPr>
            <w:tcW w:w="850"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78"/>
              <w:jc w:val="right"/>
              <w:rPr>
                <w:sz w:val="24"/>
                <w:szCs w:val="24"/>
              </w:rPr>
            </w:pPr>
            <w:r w:rsidRPr="0026089E">
              <w:rPr>
                <w:sz w:val="24"/>
                <w:szCs w:val="24"/>
              </w:rPr>
              <w:t xml:space="preserve">107 287 </w:t>
            </w:r>
          </w:p>
        </w:tc>
        <w:tc>
          <w:tcPr>
            <w:tcW w:w="852"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78"/>
              <w:jc w:val="right"/>
              <w:rPr>
                <w:sz w:val="24"/>
                <w:szCs w:val="24"/>
              </w:rPr>
            </w:pPr>
            <w:r w:rsidRPr="0026089E">
              <w:rPr>
                <w:sz w:val="24"/>
                <w:szCs w:val="24"/>
              </w:rPr>
              <w:t xml:space="preserve">43 838 </w:t>
            </w:r>
          </w:p>
        </w:tc>
        <w:tc>
          <w:tcPr>
            <w:tcW w:w="850"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78"/>
              <w:jc w:val="right"/>
              <w:rPr>
                <w:sz w:val="24"/>
                <w:szCs w:val="24"/>
              </w:rPr>
            </w:pPr>
            <w:r w:rsidRPr="0026089E">
              <w:rPr>
                <w:sz w:val="24"/>
                <w:szCs w:val="24"/>
              </w:rPr>
              <w:t xml:space="preserve">48 964 </w:t>
            </w:r>
          </w:p>
        </w:tc>
        <w:tc>
          <w:tcPr>
            <w:tcW w:w="850"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75"/>
              <w:jc w:val="right"/>
              <w:rPr>
                <w:sz w:val="24"/>
                <w:szCs w:val="24"/>
              </w:rPr>
            </w:pPr>
            <w:r w:rsidRPr="0026089E">
              <w:rPr>
                <w:sz w:val="24"/>
                <w:szCs w:val="24"/>
              </w:rPr>
              <w:t xml:space="preserve">32 764 </w:t>
            </w:r>
          </w:p>
        </w:tc>
        <w:tc>
          <w:tcPr>
            <w:tcW w:w="852"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left="194"/>
              <w:rPr>
                <w:sz w:val="24"/>
                <w:szCs w:val="24"/>
              </w:rPr>
            </w:pPr>
            <w:r w:rsidRPr="0026089E">
              <w:rPr>
                <w:sz w:val="24"/>
                <w:szCs w:val="24"/>
              </w:rPr>
              <w:t xml:space="preserve">34 151 </w:t>
            </w:r>
          </w:p>
        </w:tc>
        <w:tc>
          <w:tcPr>
            <w:tcW w:w="850"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76"/>
              <w:jc w:val="right"/>
              <w:rPr>
                <w:sz w:val="24"/>
                <w:szCs w:val="24"/>
              </w:rPr>
            </w:pPr>
            <w:r w:rsidRPr="0026089E">
              <w:rPr>
                <w:sz w:val="24"/>
                <w:szCs w:val="24"/>
              </w:rPr>
              <w:t xml:space="preserve">41 479 </w:t>
            </w:r>
          </w:p>
        </w:tc>
      </w:tr>
      <w:tr w:rsidR="001B22DA" w:rsidRPr="0026089E" w:rsidTr="007D42EF">
        <w:trPr>
          <w:trHeight w:val="286"/>
        </w:trPr>
        <w:tc>
          <w:tcPr>
            <w:tcW w:w="1102"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rPr>
                <w:sz w:val="24"/>
                <w:szCs w:val="24"/>
              </w:rPr>
            </w:pPr>
            <w:r w:rsidRPr="0026089E">
              <w:rPr>
                <w:sz w:val="24"/>
                <w:szCs w:val="24"/>
              </w:rPr>
              <w:t xml:space="preserve">D.  </w:t>
            </w:r>
          </w:p>
        </w:tc>
        <w:tc>
          <w:tcPr>
            <w:tcW w:w="2693"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rPr>
                <w:sz w:val="24"/>
                <w:szCs w:val="24"/>
              </w:rPr>
            </w:pPr>
            <w:r w:rsidRPr="0026089E">
              <w:rPr>
                <w:sz w:val="24"/>
                <w:szCs w:val="24"/>
              </w:rPr>
              <w:t xml:space="preserve">Časové rozlišení pasiv </w:t>
            </w:r>
          </w:p>
        </w:tc>
        <w:tc>
          <w:tcPr>
            <w:tcW w:w="850"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42"/>
              <w:jc w:val="right"/>
              <w:rPr>
                <w:sz w:val="24"/>
                <w:szCs w:val="24"/>
              </w:rPr>
            </w:pPr>
            <w:r w:rsidRPr="0026089E">
              <w:rPr>
                <w:sz w:val="24"/>
                <w:szCs w:val="24"/>
              </w:rPr>
              <w:t xml:space="preserve">23 177 </w:t>
            </w:r>
          </w:p>
        </w:tc>
        <w:tc>
          <w:tcPr>
            <w:tcW w:w="852"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42"/>
              <w:jc w:val="right"/>
              <w:rPr>
                <w:sz w:val="24"/>
                <w:szCs w:val="24"/>
              </w:rPr>
            </w:pPr>
            <w:r w:rsidRPr="0026089E">
              <w:rPr>
                <w:sz w:val="24"/>
                <w:szCs w:val="24"/>
              </w:rPr>
              <w:t xml:space="preserve">10 731 </w:t>
            </w:r>
          </w:p>
        </w:tc>
        <w:tc>
          <w:tcPr>
            <w:tcW w:w="850"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42"/>
              <w:jc w:val="right"/>
              <w:rPr>
                <w:sz w:val="24"/>
                <w:szCs w:val="24"/>
              </w:rPr>
            </w:pPr>
            <w:r w:rsidRPr="0026089E">
              <w:rPr>
                <w:sz w:val="24"/>
                <w:szCs w:val="24"/>
              </w:rPr>
              <w:t xml:space="preserve">16 633 </w:t>
            </w:r>
          </w:p>
        </w:tc>
        <w:tc>
          <w:tcPr>
            <w:tcW w:w="850"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39"/>
              <w:jc w:val="right"/>
              <w:rPr>
                <w:sz w:val="24"/>
                <w:szCs w:val="24"/>
              </w:rPr>
            </w:pPr>
            <w:r w:rsidRPr="0026089E">
              <w:rPr>
                <w:sz w:val="24"/>
                <w:szCs w:val="24"/>
              </w:rPr>
              <w:t xml:space="preserve">12 735 </w:t>
            </w:r>
          </w:p>
        </w:tc>
        <w:tc>
          <w:tcPr>
            <w:tcW w:w="852"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left="194"/>
              <w:rPr>
                <w:sz w:val="24"/>
                <w:szCs w:val="24"/>
              </w:rPr>
            </w:pPr>
            <w:r w:rsidRPr="0026089E">
              <w:rPr>
                <w:sz w:val="24"/>
                <w:szCs w:val="24"/>
              </w:rPr>
              <w:t xml:space="preserve">15 816 </w:t>
            </w:r>
          </w:p>
        </w:tc>
        <w:tc>
          <w:tcPr>
            <w:tcW w:w="850"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40"/>
              <w:jc w:val="right"/>
              <w:rPr>
                <w:sz w:val="24"/>
                <w:szCs w:val="24"/>
              </w:rPr>
            </w:pPr>
            <w:r w:rsidRPr="0026089E">
              <w:rPr>
                <w:sz w:val="24"/>
                <w:szCs w:val="24"/>
              </w:rPr>
              <w:t xml:space="preserve">18 095 </w:t>
            </w:r>
          </w:p>
        </w:tc>
      </w:tr>
    </w:tbl>
    <w:p w:rsidR="007D42EF" w:rsidRPr="0026089E" w:rsidRDefault="007D42EF" w:rsidP="0026089E">
      <w:pPr>
        <w:spacing w:after="0"/>
        <w:ind w:left="-1985" w:right="9191"/>
        <w:rPr>
          <w:sz w:val="24"/>
          <w:szCs w:val="24"/>
        </w:rPr>
      </w:pPr>
    </w:p>
    <w:p w:rsidR="001B22DA" w:rsidRPr="0026089E" w:rsidRDefault="001B22DA" w:rsidP="0026089E">
      <w:pPr>
        <w:pStyle w:val="Nadpis5"/>
        <w:spacing w:after="0" w:line="259" w:lineRule="auto"/>
        <w:ind w:left="0" w:right="0" w:firstLine="0"/>
        <w:rPr>
          <w:szCs w:val="24"/>
        </w:rPr>
      </w:pPr>
      <w:r w:rsidRPr="0026089E">
        <w:rPr>
          <w:rFonts w:ascii="Calibri" w:eastAsia="Calibri" w:hAnsi="Calibri" w:cs="Calibri"/>
          <w:szCs w:val="24"/>
        </w:rPr>
        <w:t xml:space="preserve">Výkaz zisku a ztrát (vybrané položky) z let </w:t>
      </w:r>
      <w:proofErr w:type="gramStart"/>
      <w:r w:rsidRPr="0026089E">
        <w:rPr>
          <w:rFonts w:ascii="Calibri" w:eastAsia="Calibri" w:hAnsi="Calibri" w:cs="Calibri"/>
          <w:szCs w:val="24"/>
        </w:rPr>
        <w:t>201</w:t>
      </w:r>
      <w:r w:rsidR="0026089E" w:rsidRPr="0026089E">
        <w:rPr>
          <w:rFonts w:ascii="Calibri" w:eastAsia="Calibri" w:hAnsi="Calibri" w:cs="Calibri"/>
          <w:szCs w:val="24"/>
        </w:rPr>
        <w:t>4</w:t>
      </w:r>
      <w:r w:rsidRPr="0026089E">
        <w:rPr>
          <w:rFonts w:ascii="Calibri" w:eastAsia="Calibri" w:hAnsi="Calibri" w:cs="Calibri"/>
          <w:szCs w:val="24"/>
        </w:rPr>
        <w:t xml:space="preserve"> – 201</w:t>
      </w:r>
      <w:r w:rsidR="0026089E" w:rsidRPr="0026089E">
        <w:rPr>
          <w:rFonts w:ascii="Calibri" w:eastAsia="Calibri" w:hAnsi="Calibri" w:cs="Calibri"/>
          <w:szCs w:val="24"/>
        </w:rPr>
        <w:t>9</w:t>
      </w:r>
      <w:proofErr w:type="gramEnd"/>
      <w:r w:rsidRPr="0026089E">
        <w:rPr>
          <w:rFonts w:ascii="Calibri" w:eastAsia="Calibri" w:hAnsi="Calibri" w:cs="Calibri"/>
          <w:szCs w:val="24"/>
        </w:rPr>
        <w:t xml:space="preserve"> (v tis. Kč) </w:t>
      </w:r>
    </w:p>
    <w:tbl>
      <w:tblPr>
        <w:tblStyle w:val="TableGrid"/>
        <w:tblW w:w="8757" w:type="dxa"/>
        <w:tblInd w:w="-108" w:type="dxa"/>
        <w:tblCellMar>
          <w:top w:w="6" w:type="dxa"/>
          <w:left w:w="108" w:type="dxa"/>
          <w:right w:w="65" w:type="dxa"/>
        </w:tblCellMar>
        <w:tblLook w:val="04A0" w:firstRow="1" w:lastRow="0" w:firstColumn="1" w:lastColumn="0" w:noHBand="0" w:noVBand="1"/>
      </w:tblPr>
      <w:tblGrid>
        <w:gridCol w:w="816"/>
        <w:gridCol w:w="3262"/>
        <w:gridCol w:w="778"/>
        <w:gridCol w:w="780"/>
        <w:gridCol w:w="781"/>
        <w:gridCol w:w="780"/>
        <w:gridCol w:w="780"/>
        <w:gridCol w:w="780"/>
      </w:tblGrid>
      <w:tr w:rsidR="0026089E" w:rsidRPr="0026089E" w:rsidTr="0026089E">
        <w:trPr>
          <w:trHeight w:val="286"/>
        </w:trPr>
        <w:tc>
          <w:tcPr>
            <w:tcW w:w="816"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rPr>
                <w:sz w:val="24"/>
                <w:szCs w:val="24"/>
              </w:rPr>
            </w:pPr>
            <w:proofErr w:type="spellStart"/>
            <w:r w:rsidRPr="0026089E">
              <w:rPr>
                <w:b/>
                <w:sz w:val="24"/>
                <w:szCs w:val="24"/>
              </w:rPr>
              <w:t>Ozn</w:t>
            </w:r>
            <w:proofErr w:type="spellEnd"/>
            <w:r w:rsidRPr="0026089E">
              <w:rPr>
                <w:b/>
                <w:sz w:val="24"/>
                <w:szCs w:val="24"/>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rPr>
                <w:sz w:val="24"/>
                <w:szCs w:val="24"/>
              </w:rPr>
            </w:pPr>
            <w:r w:rsidRPr="0026089E">
              <w:rPr>
                <w:b/>
                <w:sz w:val="24"/>
                <w:szCs w:val="24"/>
              </w:rPr>
              <w:t xml:space="preserve">Položka ve výkazu zisku a ztrát </w:t>
            </w:r>
          </w:p>
        </w:tc>
        <w:tc>
          <w:tcPr>
            <w:tcW w:w="778"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43"/>
              <w:jc w:val="center"/>
              <w:rPr>
                <w:sz w:val="24"/>
                <w:szCs w:val="24"/>
              </w:rPr>
            </w:pPr>
            <w:r w:rsidRPr="0026089E">
              <w:rPr>
                <w:b/>
                <w:sz w:val="24"/>
                <w:szCs w:val="24"/>
              </w:rPr>
              <w:t xml:space="preserve">2014 </w:t>
            </w:r>
          </w:p>
        </w:tc>
        <w:tc>
          <w:tcPr>
            <w:tcW w:w="780"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41"/>
              <w:jc w:val="center"/>
              <w:rPr>
                <w:sz w:val="24"/>
                <w:szCs w:val="24"/>
              </w:rPr>
            </w:pPr>
            <w:r w:rsidRPr="0026089E">
              <w:rPr>
                <w:b/>
                <w:sz w:val="24"/>
                <w:szCs w:val="24"/>
              </w:rPr>
              <w:t>2015</w:t>
            </w:r>
          </w:p>
        </w:tc>
        <w:tc>
          <w:tcPr>
            <w:tcW w:w="781"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44"/>
              <w:jc w:val="center"/>
              <w:rPr>
                <w:sz w:val="24"/>
                <w:szCs w:val="24"/>
              </w:rPr>
            </w:pPr>
            <w:r w:rsidRPr="0026089E">
              <w:rPr>
                <w:b/>
                <w:sz w:val="24"/>
                <w:szCs w:val="24"/>
              </w:rPr>
              <w:t>2016</w:t>
            </w:r>
          </w:p>
        </w:tc>
        <w:tc>
          <w:tcPr>
            <w:tcW w:w="780"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39"/>
              <w:jc w:val="center"/>
              <w:rPr>
                <w:sz w:val="24"/>
                <w:szCs w:val="24"/>
              </w:rPr>
            </w:pPr>
            <w:r w:rsidRPr="0026089E">
              <w:rPr>
                <w:b/>
                <w:sz w:val="24"/>
                <w:szCs w:val="24"/>
              </w:rPr>
              <w:t>2017</w:t>
            </w:r>
          </w:p>
        </w:tc>
        <w:tc>
          <w:tcPr>
            <w:tcW w:w="780"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46"/>
              <w:jc w:val="center"/>
              <w:rPr>
                <w:sz w:val="24"/>
                <w:szCs w:val="24"/>
              </w:rPr>
            </w:pPr>
            <w:r w:rsidRPr="0026089E">
              <w:rPr>
                <w:b/>
                <w:sz w:val="24"/>
                <w:szCs w:val="24"/>
              </w:rPr>
              <w:t>2018</w:t>
            </w:r>
          </w:p>
        </w:tc>
        <w:tc>
          <w:tcPr>
            <w:tcW w:w="780"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39"/>
              <w:jc w:val="center"/>
              <w:rPr>
                <w:sz w:val="24"/>
                <w:szCs w:val="24"/>
              </w:rPr>
            </w:pPr>
            <w:r w:rsidRPr="0026089E">
              <w:rPr>
                <w:b/>
                <w:sz w:val="24"/>
                <w:szCs w:val="24"/>
              </w:rPr>
              <w:t>2019</w:t>
            </w:r>
          </w:p>
        </w:tc>
      </w:tr>
      <w:tr w:rsidR="001B22DA" w:rsidRPr="0026089E" w:rsidTr="0026089E">
        <w:trPr>
          <w:trHeight w:val="286"/>
        </w:trPr>
        <w:tc>
          <w:tcPr>
            <w:tcW w:w="816"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rPr>
                <w:sz w:val="24"/>
                <w:szCs w:val="24"/>
              </w:rPr>
            </w:pPr>
            <w:r w:rsidRPr="0026089E">
              <w:rPr>
                <w:sz w:val="24"/>
                <w:szCs w:val="24"/>
              </w:rPr>
              <w:t xml:space="preserve">I. </w:t>
            </w:r>
          </w:p>
        </w:tc>
        <w:tc>
          <w:tcPr>
            <w:tcW w:w="3262"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rPr>
                <w:sz w:val="24"/>
                <w:szCs w:val="24"/>
              </w:rPr>
            </w:pPr>
            <w:r w:rsidRPr="0026089E">
              <w:rPr>
                <w:sz w:val="24"/>
                <w:szCs w:val="24"/>
              </w:rPr>
              <w:t xml:space="preserve">Tržby z prodeje výrobků a služeb </w:t>
            </w:r>
          </w:p>
        </w:tc>
        <w:tc>
          <w:tcPr>
            <w:tcW w:w="778"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40"/>
              <w:jc w:val="right"/>
              <w:rPr>
                <w:sz w:val="24"/>
                <w:szCs w:val="24"/>
              </w:rPr>
            </w:pPr>
            <w:r w:rsidRPr="0026089E">
              <w:rPr>
                <w:sz w:val="24"/>
                <w:szCs w:val="24"/>
              </w:rPr>
              <w:t xml:space="preserve">615 441 </w:t>
            </w:r>
          </w:p>
        </w:tc>
        <w:tc>
          <w:tcPr>
            <w:tcW w:w="780"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42"/>
              <w:jc w:val="right"/>
              <w:rPr>
                <w:sz w:val="24"/>
                <w:szCs w:val="24"/>
              </w:rPr>
            </w:pPr>
            <w:r w:rsidRPr="0026089E">
              <w:rPr>
                <w:sz w:val="24"/>
                <w:szCs w:val="24"/>
              </w:rPr>
              <w:t xml:space="preserve">272 949 </w:t>
            </w:r>
          </w:p>
        </w:tc>
        <w:tc>
          <w:tcPr>
            <w:tcW w:w="781"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43"/>
              <w:jc w:val="right"/>
              <w:rPr>
                <w:sz w:val="24"/>
                <w:szCs w:val="24"/>
              </w:rPr>
            </w:pPr>
            <w:r w:rsidRPr="0026089E">
              <w:rPr>
                <w:sz w:val="24"/>
                <w:szCs w:val="24"/>
              </w:rPr>
              <w:t xml:space="preserve">409 957 </w:t>
            </w:r>
          </w:p>
        </w:tc>
        <w:tc>
          <w:tcPr>
            <w:tcW w:w="780"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42"/>
              <w:jc w:val="right"/>
              <w:rPr>
                <w:sz w:val="24"/>
                <w:szCs w:val="24"/>
              </w:rPr>
            </w:pPr>
            <w:r w:rsidRPr="0026089E">
              <w:rPr>
                <w:sz w:val="24"/>
                <w:szCs w:val="24"/>
              </w:rPr>
              <w:t xml:space="preserve">393 920 </w:t>
            </w:r>
          </w:p>
        </w:tc>
        <w:tc>
          <w:tcPr>
            <w:tcW w:w="780"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42"/>
              <w:jc w:val="right"/>
              <w:rPr>
                <w:sz w:val="24"/>
                <w:szCs w:val="24"/>
              </w:rPr>
            </w:pPr>
            <w:r w:rsidRPr="0026089E">
              <w:rPr>
                <w:sz w:val="24"/>
                <w:szCs w:val="24"/>
              </w:rPr>
              <w:t xml:space="preserve">409 767 </w:t>
            </w:r>
          </w:p>
        </w:tc>
        <w:tc>
          <w:tcPr>
            <w:tcW w:w="780"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42"/>
              <w:jc w:val="right"/>
              <w:rPr>
                <w:sz w:val="24"/>
                <w:szCs w:val="24"/>
              </w:rPr>
            </w:pPr>
            <w:r w:rsidRPr="0026089E">
              <w:rPr>
                <w:sz w:val="24"/>
                <w:szCs w:val="24"/>
              </w:rPr>
              <w:t xml:space="preserve">482 586 </w:t>
            </w:r>
          </w:p>
        </w:tc>
      </w:tr>
    </w:tbl>
    <w:p w:rsidR="007D42EF" w:rsidRPr="0026089E" w:rsidRDefault="007D42EF" w:rsidP="0026089E">
      <w:pPr>
        <w:spacing w:after="0"/>
        <w:rPr>
          <w:sz w:val="24"/>
          <w:szCs w:val="24"/>
        </w:rPr>
      </w:pPr>
    </w:p>
    <w:p w:rsidR="001B22DA" w:rsidRPr="0026089E" w:rsidRDefault="001B22DA" w:rsidP="0026089E">
      <w:pPr>
        <w:spacing w:after="0"/>
        <w:rPr>
          <w:sz w:val="24"/>
          <w:szCs w:val="24"/>
        </w:rPr>
      </w:pPr>
      <w:r w:rsidRPr="0026089E">
        <w:rPr>
          <w:sz w:val="24"/>
          <w:szCs w:val="24"/>
        </w:rPr>
        <w:t>Kroky rozboru – z každé části využít alespoň jeden ukazatel, kdy vertikální a horizontální analýza je dobrovolná.</w:t>
      </w:r>
    </w:p>
    <w:p w:rsidR="001B22DA" w:rsidRPr="0026089E" w:rsidRDefault="001B22DA" w:rsidP="0026089E">
      <w:pPr>
        <w:pStyle w:val="Nadpis5"/>
        <w:spacing w:after="0"/>
        <w:ind w:left="-5" w:right="0"/>
        <w:rPr>
          <w:szCs w:val="24"/>
        </w:rPr>
      </w:pPr>
      <w:r w:rsidRPr="0026089E">
        <w:rPr>
          <w:szCs w:val="24"/>
        </w:rPr>
        <w:t xml:space="preserve">Horizontální analýza </w:t>
      </w:r>
    </w:p>
    <w:p w:rsidR="001B22DA" w:rsidRPr="0026089E" w:rsidRDefault="001B22DA" w:rsidP="0026089E">
      <w:pPr>
        <w:numPr>
          <w:ilvl w:val="0"/>
          <w:numId w:val="22"/>
        </w:numPr>
        <w:spacing w:after="0" w:line="388" w:lineRule="auto"/>
        <w:ind w:right="71" w:hanging="360"/>
        <w:jc w:val="both"/>
        <w:rPr>
          <w:sz w:val="24"/>
          <w:szCs w:val="24"/>
        </w:rPr>
      </w:pPr>
      <w:r w:rsidRPr="0026089E">
        <w:rPr>
          <w:sz w:val="24"/>
          <w:szCs w:val="24"/>
        </w:rPr>
        <w:t>Index změny = (položka rozvahy [v roce t] - položka rozvahy [v roce t – 1</w:t>
      </w:r>
      <w:proofErr w:type="gramStart"/>
      <w:r w:rsidRPr="0026089E">
        <w:rPr>
          <w:sz w:val="24"/>
          <w:szCs w:val="24"/>
        </w:rPr>
        <w:t>])/</w:t>
      </w:r>
      <w:proofErr w:type="gramEnd"/>
      <w:r w:rsidRPr="0026089E">
        <w:rPr>
          <w:sz w:val="24"/>
          <w:szCs w:val="24"/>
        </w:rPr>
        <w:t xml:space="preserve">položka rozvahy v roce t - 1 </w:t>
      </w:r>
    </w:p>
    <w:p w:rsidR="001B22DA" w:rsidRPr="0026089E" w:rsidRDefault="001B22DA" w:rsidP="0026089E">
      <w:pPr>
        <w:spacing w:after="0" w:line="261" w:lineRule="auto"/>
        <w:ind w:left="-5"/>
        <w:rPr>
          <w:sz w:val="24"/>
          <w:szCs w:val="24"/>
        </w:rPr>
      </w:pPr>
      <w:r w:rsidRPr="0026089E">
        <w:rPr>
          <w:b/>
          <w:sz w:val="24"/>
          <w:szCs w:val="24"/>
        </w:rPr>
        <w:t xml:space="preserve">Vertikální analýza </w:t>
      </w:r>
    </w:p>
    <w:p w:rsidR="001B22DA" w:rsidRPr="0026089E" w:rsidRDefault="001B22DA" w:rsidP="0026089E">
      <w:pPr>
        <w:numPr>
          <w:ilvl w:val="0"/>
          <w:numId w:val="22"/>
        </w:numPr>
        <w:spacing w:after="0"/>
        <w:ind w:right="71" w:hanging="360"/>
        <w:jc w:val="both"/>
        <w:rPr>
          <w:sz w:val="24"/>
          <w:szCs w:val="24"/>
        </w:rPr>
      </w:pPr>
      <w:r w:rsidRPr="0026089E">
        <w:rPr>
          <w:sz w:val="24"/>
          <w:szCs w:val="24"/>
        </w:rPr>
        <w:t>(položka v rozvaze*</w:t>
      </w:r>
      <w:proofErr w:type="gramStart"/>
      <w:r w:rsidRPr="0026089E">
        <w:rPr>
          <w:sz w:val="24"/>
          <w:szCs w:val="24"/>
        </w:rPr>
        <w:t>100)/</w:t>
      </w:r>
      <w:proofErr w:type="gramEnd"/>
      <w:r w:rsidRPr="0026089E">
        <w:rPr>
          <w:sz w:val="24"/>
          <w:szCs w:val="24"/>
        </w:rPr>
        <w:t xml:space="preserve">celková aktiva </w:t>
      </w:r>
    </w:p>
    <w:p w:rsidR="001B22DA" w:rsidRPr="0026089E" w:rsidRDefault="001B22DA" w:rsidP="0026089E">
      <w:pPr>
        <w:spacing w:after="0" w:line="261" w:lineRule="auto"/>
        <w:ind w:left="-5"/>
        <w:rPr>
          <w:b/>
          <w:color w:val="FF0000"/>
          <w:sz w:val="24"/>
          <w:szCs w:val="24"/>
        </w:rPr>
      </w:pPr>
      <w:r w:rsidRPr="0026089E">
        <w:rPr>
          <w:b/>
          <w:color w:val="FF0000"/>
          <w:sz w:val="24"/>
          <w:szCs w:val="24"/>
        </w:rPr>
        <w:t>Porovnáme změny v položkách.</w:t>
      </w:r>
    </w:p>
    <w:p w:rsidR="001B22DA" w:rsidRPr="0026089E" w:rsidRDefault="001B22DA" w:rsidP="0026089E">
      <w:pPr>
        <w:pStyle w:val="Nadpis7"/>
        <w:spacing w:after="0"/>
        <w:jc w:val="center"/>
        <w:rPr>
          <w:szCs w:val="24"/>
        </w:rPr>
      </w:pPr>
      <w:r w:rsidRPr="0026089E">
        <w:rPr>
          <w:szCs w:val="24"/>
        </w:rPr>
        <w:t>Bilanční pravidla</w:t>
      </w:r>
    </w:p>
    <w:p w:rsidR="001B22DA" w:rsidRPr="0026089E" w:rsidRDefault="001B22DA" w:rsidP="0026089E">
      <w:pPr>
        <w:pStyle w:val="Nadpis5"/>
        <w:spacing w:after="0"/>
        <w:ind w:right="0"/>
        <w:rPr>
          <w:szCs w:val="24"/>
        </w:rPr>
      </w:pPr>
      <w:r w:rsidRPr="0026089E">
        <w:rPr>
          <w:szCs w:val="24"/>
        </w:rPr>
        <w:t xml:space="preserve">Zlaté pravidlo financování </w:t>
      </w:r>
    </w:p>
    <w:p w:rsidR="001B22DA" w:rsidRPr="0026089E" w:rsidRDefault="001B22DA" w:rsidP="0026089E">
      <w:pPr>
        <w:pStyle w:val="Odstavecseseznamem"/>
        <w:numPr>
          <w:ilvl w:val="0"/>
          <w:numId w:val="31"/>
        </w:numPr>
        <w:spacing w:after="0"/>
        <w:ind w:right="71"/>
        <w:jc w:val="both"/>
        <w:rPr>
          <w:sz w:val="24"/>
          <w:szCs w:val="24"/>
        </w:rPr>
      </w:pPr>
      <w:r w:rsidRPr="0026089E">
        <w:rPr>
          <w:i/>
          <w:sz w:val="24"/>
          <w:szCs w:val="24"/>
        </w:rPr>
        <w:t>Poměr dlouhodobého majetku a dlouhodobého kapitálu</w:t>
      </w:r>
      <w:r w:rsidRPr="0026089E">
        <w:rPr>
          <w:sz w:val="24"/>
          <w:szCs w:val="24"/>
        </w:rPr>
        <w:t xml:space="preserve"> = Dlouhodobý majetek</w:t>
      </w:r>
      <w:proofErr w:type="gramStart"/>
      <w:r w:rsidRPr="0026089E">
        <w:rPr>
          <w:sz w:val="24"/>
          <w:szCs w:val="24"/>
        </w:rPr>
        <w:t>/(</w:t>
      </w:r>
      <w:proofErr w:type="gramEnd"/>
      <w:r w:rsidRPr="0026089E">
        <w:rPr>
          <w:sz w:val="24"/>
          <w:szCs w:val="24"/>
        </w:rPr>
        <w:t xml:space="preserve">Vlastní kapitál + Rezervy + Dlouhodobé závazky + Bankovní úvěry dlouhodobé) </w:t>
      </w:r>
    </w:p>
    <w:p w:rsidR="001B22DA" w:rsidRPr="0026089E" w:rsidRDefault="001B22DA" w:rsidP="0026089E">
      <w:pPr>
        <w:pStyle w:val="Odstavecseseznamem"/>
        <w:numPr>
          <w:ilvl w:val="0"/>
          <w:numId w:val="31"/>
        </w:numPr>
        <w:spacing w:after="0"/>
        <w:ind w:right="71"/>
        <w:jc w:val="both"/>
        <w:rPr>
          <w:sz w:val="24"/>
          <w:szCs w:val="24"/>
        </w:rPr>
      </w:pPr>
      <w:r w:rsidRPr="0026089E">
        <w:rPr>
          <w:i/>
          <w:sz w:val="24"/>
          <w:szCs w:val="24"/>
        </w:rPr>
        <w:lastRenderedPageBreak/>
        <w:t>Poměr oběžných aktiv a krátkodobého kapitálu</w:t>
      </w:r>
      <w:r w:rsidRPr="0026089E">
        <w:rPr>
          <w:sz w:val="24"/>
          <w:szCs w:val="24"/>
        </w:rPr>
        <w:t xml:space="preserve"> = Oběžná aktiva</w:t>
      </w:r>
      <w:proofErr w:type="gramStart"/>
      <w:r w:rsidRPr="0026089E">
        <w:rPr>
          <w:sz w:val="24"/>
          <w:szCs w:val="24"/>
        </w:rPr>
        <w:t>/(</w:t>
      </w:r>
      <w:proofErr w:type="gramEnd"/>
      <w:r w:rsidRPr="0026089E">
        <w:rPr>
          <w:sz w:val="24"/>
          <w:szCs w:val="24"/>
        </w:rPr>
        <w:t xml:space="preserve">Krátkodobé závazky + Krátkodobé bankovní úvěry + Krátkodobé bankovní výpomoci) </w:t>
      </w:r>
    </w:p>
    <w:p w:rsidR="001B22DA" w:rsidRPr="0026089E" w:rsidRDefault="001B22DA" w:rsidP="0026089E">
      <w:pPr>
        <w:spacing w:after="0"/>
        <w:ind w:left="730" w:right="71"/>
        <w:rPr>
          <w:sz w:val="24"/>
          <w:szCs w:val="24"/>
        </w:rPr>
      </w:pPr>
    </w:p>
    <w:tbl>
      <w:tblPr>
        <w:tblStyle w:val="TableGrid"/>
        <w:tblW w:w="8721" w:type="dxa"/>
        <w:tblInd w:w="-108" w:type="dxa"/>
        <w:tblCellMar>
          <w:top w:w="7" w:type="dxa"/>
          <w:left w:w="108" w:type="dxa"/>
          <w:right w:w="48" w:type="dxa"/>
        </w:tblCellMar>
        <w:tblLook w:val="04A0" w:firstRow="1" w:lastRow="0" w:firstColumn="1" w:lastColumn="0" w:noHBand="0" w:noVBand="1"/>
      </w:tblPr>
      <w:tblGrid>
        <w:gridCol w:w="3081"/>
        <w:gridCol w:w="993"/>
        <w:gridCol w:w="994"/>
        <w:gridCol w:w="991"/>
        <w:gridCol w:w="850"/>
        <w:gridCol w:w="856"/>
        <w:gridCol w:w="956"/>
      </w:tblGrid>
      <w:tr w:rsidR="0026089E" w:rsidRPr="0026089E" w:rsidTr="0026089E">
        <w:trPr>
          <w:trHeight w:val="389"/>
        </w:trPr>
        <w:tc>
          <w:tcPr>
            <w:tcW w:w="3084"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rPr>
                <w:sz w:val="24"/>
                <w:szCs w:val="24"/>
              </w:rPr>
            </w:pPr>
          </w:p>
        </w:tc>
        <w:tc>
          <w:tcPr>
            <w:tcW w:w="994"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43"/>
              <w:jc w:val="center"/>
              <w:rPr>
                <w:sz w:val="24"/>
                <w:szCs w:val="24"/>
              </w:rPr>
            </w:pPr>
            <w:r w:rsidRPr="0026089E">
              <w:rPr>
                <w:b/>
                <w:sz w:val="24"/>
                <w:szCs w:val="24"/>
              </w:rPr>
              <w:t xml:space="preserve">2014 </w:t>
            </w:r>
          </w:p>
        </w:tc>
        <w:tc>
          <w:tcPr>
            <w:tcW w:w="994"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41"/>
              <w:jc w:val="center"/>
              <w:rPr>
                <w:sz w:val="24"/>
                <w:szCs w:val="24"/>
              </w:rPr>
            </w:pPr>
            <w:r w:rsidRPr="0026089E">
              <w:rPr>
                <w:b/>
                <w:sz w:val="24"/>
                <w:szCs w:val="24"/>
              </w:rPr>
              <w:t>2015</w:t>
            </w:r>
          </w:p>
        </w:tc>
        <w:tc>
          <w:tcPr>
            <w:tcW w:w="991"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44"/>
              <w:jc w:val="center"/>
              <w:rPr>
                <w:sz w:val="24"/>
                <w:szCs w:val="24"/>
              </w:rPr>
            </w:pPr>
            <w:r w:rsidRPr="0026089E">
              <w:rPr>
                <w:b/>
                <w:sz w:val="24"/>
                <w:szCs w:val="24"/>
              </w:rPr>
              <w:t>2016</w:t>
            </w:r>
          </w:p>
        </w:tc>
        <w:tc>
          <w:tcPr>
            <w:tcW w:w="850"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39"/>
              <w:jc w:val="center"/>
              <w:rPr>
                <w:sz w:val="24"/>
                <w:szCs w:val="24"/>
              </w:rPr>
            </w:pPr>
            <w:r w:rsidRPr="0026089E">
              <w:rPr>
                <w:b/>
                <w:sz w:val="24"/>
                <w:szCs w:val="24"/>
              </w:rPr>
              <w:t>2017</w:t>
            </w:r>
          </w:p>
        </w:tc>
        <w:tc>
          <w:tcPr>
            <w:tcW w:w="852"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46"/>
              <w:jc w:val="center"/>
              <w:rPr>
                <w:sz w:val="24"/>
                <w:szCs w:val="24"/>
              </w:rPr>
            </w:pPr>
            <w:r w:rsidRPr="0026089E">
              <w:rPr>
                <w:b/>
                <w:sz w:val="24"/>
                <w:szCs w:val="24"/>
              </w:rPr>
              <w:t>2018</w:t>
            </w:r>
          </w:p>
        </w:tc>
        <w:tc>
          <w:tcPr>
            <w:tcW w:w="956"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39"/>
              <w:jc w:val="center"/>
              <w:rPr>
                <w:sz w:val="24"/>
                <w:szCs w:val="24"/>
              </w:rPr>
            </w:pPr>
            <w:r w:rsidRPr="0026089E">
              <w:rPr>
                <w:b/>
                <w:sz w:val="24"/>
                <w:szCs w:val="24"/>
              </w:rPr>
              <w:t>2019</w:t>
            </w:r>
          </w:p>
        </w:tc>
      </w:tr>
      <w:tr w:rsidR="001B22DA" w:rsidRPr="0026089E" w:rsidTr="0026089E">
        <w:trPr>
          <w:trHeight w:val="389"/>
        </w:trPr>
        <w:tc>
          <w:tcPr>
            <w:tcW w:w="3084"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rPr>
                <w:sz w:val="24"/>
                <w:szCs w:val="24"/>
              </w:rPr>
            </w:pPr>
            <w:r w:rsidRPr="0026089E">
              <w:rPr>
                <w:sz w:val="24"/>
                <w:szCs w:val="24"/>
              </w:rPr>
              <w:t xml:space="preserve">Dlouhodobý majetek </w:t>
            </w:r>
          </w:p>
        </w:tc>
        <w:tc>
          <w:tcPr>
            <w:tcW w:w="994"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58"/>
              <w:jc w:val="right"/>
              <w:rPr>
                <w:sz w:val="24"/>
                <w:szCs w:val="24"/>
              </w:rPr>
            </w:pPr>
            <w:r w:rsidRPr="0026089E">
              <w:rPr>
                <w:sz w:val="24"/>
                <w:szCs w:val="24"/>
              </w:rPr>
              <w:t xml:space="preserve">18 269 </w:t>
            </w:r>
          </w:p>
        </w:tc>
        <w:tc>
          <w:tcPr>
            <w:tcW w:w="994"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58"/>
              <w:jc w:val="right"/>
              <w:rPr>
                <w:sz w:val="24"/>
                <w:szCs w:val="24"/>
              </w:rPr>
            </w:pPr>
            <w:r w:rsidRPr="0026089E">
              <w:rPr>
                <w:sz w:val="24"/>
                <w:szCs w:val="24"/>
              </w:rPr>
              <w:t xml:space="preserve">25 863 </w:t>
            </w:r>
          </w:p>
        </w:tc>
        <w:tc>
          <w:tcPr>
            <w:tcW w:w="991"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58"/>
              <w:jc w:val="right"/>
              <w:rPr>
                <w:sz w:val="24"/>
                <w:szCs w:val="24"/>
              </w:rPr>
            </w:pPr>
            <w:r w:rsidRPr="0026089E">
              <w:rPr>
                <w:sz w:val="24"/>
                <w:szCs w:val="24"/>
              </w:rPr>
              <w:t xml:space="preserve">25 742 </w:t>
            </w:r>
          </w:p>
        </w:tc>
        <w:tc>
          <w:tcPr>
            <w:tcW w:w="850"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left="29"/>
              <w:rPr>
                <w:sz w:val="24"/>
                <w:szCs w:val="24"/>
              </w:rPr>
            </w:pPr>
            <w:r w:rsidRPr="0026089E">
              <w:rPr>
                <w:sz w:val="24"/>
                <w:szCs w:val="24"/>
              </w:rPr>
              <w:t xml:space="preserve">30 771 </w:t>
            </w:r>
          </w:p>
        </w:tc>
        <w:tc>
          <w:tcPr>
            <w:tcW w:w="852"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left="31"/>
              <w:rPr>
                <w:sz w:val="24"/>
                <w:szCs w:val="24"/>
              </w:rPr>
            </w:pPr>
            <w:r w:rsidRPr="0026089E">
              <w:rPr>
                <w:sz w:val="24"/>
                <w:szCs w:val="24"/>
              </w:rPr>
              <w:t xml:space="preserve">30 487 </w:t>
            </w:r>
          </w:p>
        </w:tc>
        <w:tc>
          <w:tcPr>
            <w:tcW w:w="956"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58"/>
              <w:jc w:val="right"/>
              <w:rPr>
                <w:sz w:val="24"/>
                <w:szCs w:val="24"/>
              </w:rPr>
            </w:pPr>
            <w:r w:rsidRPr="0026089E">
              <w:rPr>
                <w:sz w:val="24"/>
                <w:szCs w:val="24"/>
              </w:rPr>
              <w:t xml:space="preserve">37 116 </w:t>
            </w:r>
          </w:p>
        </w:tc>
      </w:tr>
      <w:tr w:rsidR="001B22DA" w:rsidRPr="0026089E" w:rsidTr="0026089E">
        <w:trPr>
          <w:trHeight w:val="391"/>
        </w:trPr>
        <w:tc>
          <w:tcPr>
            <w:tcW w:w="3084"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rPr>
                <w:sz w:val="24"/>
                <w:szCs w:val="24"/>
              </w:rPr>
            </w:pPr>
            <w:r w:rsidRPr="0026089E">
              <w:rPr>
                <w:sz w:val="24"/>
                <w:szCs w:val="24"/>
              </w:rPr>
              <w:t xml:space="preserve">Dlouhodobý kapitál </w:t>
            </w:r>
          </w:p>
        </w:tc>
        <w:tc>
          <w:tcPr>
            <w:tcW w:w="994"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58"/>
              <w:jc w:val="right"/>
              <w:rPr>
                <w:sz w:val="24"/>
                <w:szCs w:val="24"/>
              </w:rPr>
            </w:pPr>
            <w:r w:rsidRPr="0026089E">
              <w:rPr>
                <w:sz w:val="24"/>
                <w:szCs w:val="24"/>
              </w:rPr>
              <w:t xml:space="preserve">54 313 </w:t>
            </w:r>
          </w:p>
        </w:tc>
        <w:tc>
          <w:tcPr>
            <w:tcW w:w="994"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58"/>
              <w:jc w:val="right"/>
              <w:rPr>
                <w:sz w:val="24"/>
                <w:szCs w:val="24"/>
              </w:rPr>
            </w:pPr>
            <w:r w:rsidRPr="0026089E">
              <w:rPr>
                <w:sz w:val="24"/>
                <w:szCs w:val="24"/>
              </w:rPr>
              <w:t xml:space="preserve">49 240 </w:t>
            </w:r>
          </w:p>
        </w:tc>
        <w:tc>
          <w:tcPr>
            <w:tcW w:w="991"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58"/>
              <w:jc w:val="right"/>
              <w:rPr>
                <w:sz w:val="24"/>
                <w:szCs w:val="24"/>
              </w:rPr>
            </w:pPr>
            <w:r w:rsidRPr="0026089E">
              <w:rPr>
                <w:sz w:val="24"/>
                <w:szCs w:val="24"/>
              </w:rPr>
              <w:t xml:space="preserve">53 003 </w:t>
            </w:r>
          </w:p>
        </w:tc>
        <w:tc>
          <w:tcPr>
            <w:tcW w:w="850"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left="29"/>
              <w:rPr>
                <w:sz w:val="24"/>
                <w:szCs w:val="24"/>
              </w:rPr>
            </w:pPr>
            <w:r w:rsidRPr="0026089E">
              <w:rPr>
                <w:sz w:val="24"/>
                <w:szCs w:val="24"/>
              </w:rPr>
              <w:t xml:space="preserve">72 560 </w:t>
            </w:r>
          </w:p>
        </w:tc>
        <w:tc>
          <w:tcPr>
            <w:tcW w:w="852"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left="31"/>
              <w:rPr>
                <w:sz w:val="24"/>
                <w:szCs w:val="24"/>
              </w:rPr>
            </w:pPr>
            <w:r w:rsidRPr="0026089E">
              <w:rPr>
                <w:sz w:val="24"/>
                <w:szCs w:val="24"/>
              </w:rPr>
              <w:t xml:space="preserve">82 101 </w:t>
            </w:r>
          </w:p>
        </w:tc>
        <w:tc>
          <w:tcPr>
            <w:tcW w:w="956"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left="24"/>
              <w:rPr>
                <w:sz w:val="24"/>
                <w:szCs w:val="24"/>
              </w:rPr>
            </w:pPr>
            <w:r w:rsidRPr="0026089E">
              <w:rPr>
                <w:sz w:val="24"/>
                <w:szCs w:val="24"/>
              </w:rPr>
              <w:t xml:space="preserve">100 298 </w:t>
            </w:r>
          </w:p>
        </w:tc>
      </w:tr>
      <w:tr w:rsidR="001B22DA" w:rsidRPr="0026089E" w:rsidTr="0026089E">
        <w:trPr>
          <w:trHeight w:val="768"/>
        </w:trPr>
        <w:tc>
          <w:tcPr>
            <w:tcW w:w="3084"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50"/>
              <w:rPr>
                <w:sz w:val="24"/>
                <w:szCs w:val="24"/>
              </w:rPr>
            </w:pPr>
            <w:r w:rsidRPr="0026089E">
              <w:rPr>
                <w:b/>
                <w:sz w:val="24"/>
                <w:szCs w:val="24"/>
              </w:rPr>
              <w:t xml:space="preserve">Podíl dlouhodobého majetku a dlouhodobého kapitálu </w:t>
            </w:r>
          </w:p>
        </w:tc>
        <w:tc>
          <w:tcPr>
            <w:tcW w:w="994" w:type="dxa"/>
            <w:tcBorders>
              <w:top w:val="single" w:sz="4" w:space="0" w:color="000000"/>
              <w:left w:val="single" w:sz="4" w:space="0" w:color="000000"/>
              <w:bottom w:val="single" w:sz="4" w:space="0" w:color="000000"/>
              <w:right w:val="single" w:sz="4" w:space="0" w:color="000000"/>
            </w:tcBorders>
            <w:vAlign w:val="center"/>
          </w:tcPr>
          <w:p w:rsidR="001B22DA" w:rsidRPr="0026089E" w:rsidRDefault="001B22DA" w:rsidP="0026089E">
            <w:pPr>
              <w:spacing w:line="259" w:lineRule="auto"/>
              <w:ind w:right="58"/>
              <w:jc w:val="right"/>
              <w:rPr>
                <w:sz w:val="24"/>
                <w:szCs w:val="24"/>
              </w:rPr>
            </w:pPr>
            <w:r w:rsidRPr="0026089E">
              <w:rPr>
                <w:sz w:val="24"/>
                <w:szCs w:val="24"/>
              </w:rPr>
              <w:t xml:space="preserve">0,336 </w:t>
            </w:r>
          </w:p>
        </w:tc>
        <w:tc>
          <w:tcPr>
            <w:tcW w:w="994" w:type="dxa"/>
            <w:tcBorders>
              <w:top w:val="single" w:sz="4" w:space="0" w:color="000000"/>
              <w:left w:val="single" w:sz="4" w:space="0" w:color="000000"/>
              <w:bottom w:val="single" w:sz="4" w:space="0" w:color="000000"/>
              <w:right w:val="single" w:sz="4" w:space="0" w:color="000000"/>
            </w:tcBorders>
            <w:vAlign w:val="center"/>
          </w:tcPr>
          <w:p w:rsidR="001B22DA" w:rsidRPr="0026089E" w:rsidRDefault="001B22DA" w:rsidP="0026089E">
            <w:pPr>
              <w:spacing w:line="259" w:lineRule="auto"/>
              <w:ind w:right="58"/>
              <w:jc w:val="right"/>
              <w:rPr>
                <w:sz w:val="24"/>
                <w:szCs w:val="24"/>
              </w:rPr>
            </w:pPr>
            <w:r w:rsidRPr="0026089E">
              <w:rPr>
                <w:sz w:val="24"/>
                <w:szCs w:val="24"/>
              </w:rPr>
              <w:t xml:space="preserve">0,524 </w:t>
            </w:r>
          </w:p>
        </w:tc>
        <w:tc>
          <w:tcPr>
            <w:tcW w:w="991" w:type="dxa"/>
            <w:tcBorders>
              <w:top w:val="single" w:sz="4" w:space="0" w:color="000000"/>
              <w:left w:val="single" w:sz="4" w:space="0" w:color="000000"/>
              <w:bottom w:val="single" w:sz="4" w:space="0" w:color="000000"/>
              <w:right w:val="single" w:sz="4" w:space="0" w:color="000000"/>
            </w:tcBorders>
            <w:vAlign w:val="center"/>
          </w:tcPr>
          <w:p w:rsidR="001B22DA" w:rsidRPr="0026089E" w:rsidRDefault="001B22DA" w:rsidP="0026089E">
            <w:pPr>
              <w:spacing w:line="259" w:lineRule="auto"/>
              <w:ind w:right="58"/>
              <w:jc w:val="right"/>
              <w:rPr>
                <w:sz w:val="24"/>
                <w:szCs w:val="24"/>
              </w:rPr>
            </w:pPr>
            <w:r w:rsidRPr="0026089E">
              <w:rPr>
                <w:sz w:val="24"/>
                <w:szCs w:val="24"/>
              </w:rPr>
              <w:t xml:space="preserve">0,484 </w:t>
            </w:r>
          </w:p>
        </w:tc>
        <w:tc>
          <w:tcPr>
            <w:tcW w:w="850" w:type="dxa"/>
            <w:tcBorders>
              <w:top w:val="single" w:sz="4" w:space="0" w:color="000000"/>
              <w:left w:val="single" w:sz="4" w:space="0" w:color="000000"/>
              <w:bottom w:val="single" w:sz="4" w:space="0" w:color="000000"/>
              <w:right w:val="single" w:sz="4" w:space="0" w:color="000000"/>
            </w:tcBorders>
            <w:vAlign w:val="center"/>
          </w:tcPr>
          <w:p w:rsidR="001B22DA" w:rsidRPr="0026089E" w:rsidRDefault="001B22DA" w:rsidP="0026089E">
            <w:pPr>
              <w:spacing w:line="259" w:lineRule="auto"/>
              <w:ind w:right="58"/>
              <w:jc w:val="right"/>
              <w:rPr>
                <w:sz w:val="24"/>
                <w:szCs w:val="24"/>
              </w:rPr>
            </w:pPr>
            <w:r w:rsidRPr="0026089E">
              <w:rPr>
                <w:sz w:val="24"/>
                <w:szCs w:val="24"/>
              </w:rPr>
              <w:t xml:space="preserve">0,221 </w:t>
            </w:r>
          </w:p>
        </w:tc>
        <w:tc>
          <w:tcPr>
            <w:tcW w:w="852" w:type="dxa"/>
            <w:tcBorders>
              <w:top w:val="single" w:sz="4" w:space="0" w:color="000000"/>
              <w:left w:val="single" w:sz="4" w:space="0" w:color="000000"/>
              <w:bottom w:val="single" w:sz="4" w:space="0" w:color="000000"/>
              <w:right w:val="single" w:sz="4" w:space="0" w:color="000000"/>
            </w:tcBorders>
            <w:vAlign w:val="center"/>
          </w:tcPr>
          <w:p w:rsidR="001B22DA" w:rsidRPr="0026089E" w:rsidRDefault="001B22DA" w:rsidP="0026089E">
            <w:pPr>
              <w:spacing w:line="259" w:lineRule="auto"/>
              <w:ind w:right="58"/>
              <w:jc w:val="right"/>
              <w:rPr>
                <w:sz w:val="24"/>
                <w:szCs w:val="24"/>
              </w:rPr>
            </w:pPr>
            <w:r w:rsidRPr="0026089E">
              <w:rPr>
                <w:sz w:val="24"/>
                <w:szCs w:val="24"/>
              </w:rPr>
              <w:t xml:space="preserve">0,209 </w:t>
            </w:r>
          </w:p>
        </w:tc>
        <w:tc>
          <w:tcPr>
            <w:tcW w:w="956" w:type="dxa"/>
            <w:tcBorders>
              <w:top w:val="single" w:sz="4" w:space="0" w:color="000000"/>
              <w:left w:val="single" w:sz="4" w:space="0" w:color="000000"/>
              <w:bottom w:val="single" w:sz="4" w:space="0" w:color="000000"/>
              <w:right w:val="single" w:sz="4" w:space="0" w:color="000000"/>
            </w:tcBorders>
            <w:vAlign w:val="center"/>
          </w:tcPr>
          <w:p w:rsidR="001B22DA" w:rsidRPr="0026089E" w:rsidRDefault="001B22DA" w:rsidP="0026089E">
            <w:pPr>
              <w:spacing w:line="259" w:lineRule="auto"/>
              <w:ind w:right="58"/>
              <w:jc w:val="right"/>
              <w:rPr>
                <w:sz w:val="24"/>
                <w:szCs w:val="24"/>
              </w:rPr>
            </w:pPr>
            <w:r w:rsidRPr="0026089E">
              <w:rPr>
                <w:sz w:val="24"/>
                <w:szCs w:val="24"/>
              </w:rPr>
              <w:t xml:space="preserve">0,236 </w:t>
            </w:r>
          </w:p>
        </w:tc>
      </w:tr>
      <w:tr w:rsidR="001B22DA" w:rsidRPr="0026089E" w:rsidTr="0026089E">
        <w:trPr>
          <w:trHeight w:val="389"/>
        </w:trPr>
        <w:tc>
          <w:tcPr>
            <w:tcW w:w="3084"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rPr>
                <w:sz w:val="24"/>
                <w:szCs w:val="24"/>
              </w:rPr>
            </w:pPr>
            <w:r w:rsidRPr="0026089E">
              <w:rPr>
                <w:sz w:val="24"/>
                <w:szCs w:val="24"/>
              </w:rPr>
              <w:t xml:space="preserve">Oběžná aktiva </w:t>
            </w:r>
          </w:p>
        </w:tc>
        <w:tc>
          <w:tcPr>
            <w:tcW w:w="994"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left="62"/>
              <w:rPr>
                <w:sz w:val="24"/>
                <w:szCs w:val="24"/>
              </w:rPr>
            </w:pPr>
            <w:r w:rsidRPr="0026089E">
              <w:rPr>
                <w:sz w:val="24"/>
                <w:szCs w:val="24"/>
              </w:rPr>
              <w:t xml:space="preserve">163 106 </w:t>
            </w:r>
          </w:p>
        </w:tc>
        <w:tc>
          <w:tcPr>
            <w:tcW w:w="994"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58"/>
              <w:jc w:val="right"/>
              <w:rPr>
                <w:sz w:val="24"/>
                <w:szCs w:val="24"/>
              </w:rPr>
            </w:pPr>
            <w:r w:rsidRPr="0026089E">
              <w:rPr>
                <w:sz w:val="24"/>
                <w:szCs w:val="24"/>
              </w:rPr>
              <w:t xml:space="preserve">79 301 </w:t>
            </w:r>
          </w:p>
        </w:tc>
        <w:tc>
          <w:tcPr>
            <w:tcW w:w="991"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58"/>
              <w:jc w:val="right"/>
              <w:rPr>
                <w:sz w:val="24"/>
                <w:szCs w:val="24"/>
              </w:rPr>
            </w:pPr>
            <w:r w:rsidRPr="0026089E">
              <w:rPr>
                <w:sz w:val="24"/>
                <w:szCs w:val="24"/>
              </w:rPr>
              <w:t xml:space="preserve">88 570 </w:t>
            </w:r>
          </w:p>
        </w:tc>
        <w:tc>
          <w:tcPr>
            <w:tcW w:w="850"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left="29"/>
              <w:rPr>
                <w:sz w:val="24"/>
                <w:szCs w:val="24"/>
              </w:rPr>
            </w:pPr>
            <w:r w:rsidRPr="0026089E">
              <w:rPr>
                <w:sz w:val="24"/>
                <w:szCs w:val="24"/>
              </w:rPr>
              <w:t xml:space="preserve">80 335 </w:t>
            </w:r>
          </w:p>
        </w:tc>
        <w:tc>
          <w:tcPr>
            <w:tcW w:w="852"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left="31"/>
              <w:rPr>
                <w:sz w:val="24"/>
                <w:szCs w:val="24"/>
              </w:rPr>
            </w:pPr>
            <w:r w:rsidRPr="0026089E">
              <w:rPr>
                <w:sz w:val="24"/>
                <w:szCs w:val="24"/>
              </w:rPr>
              <w:t xml:space="preserve">92 642 </w:t>
            </w:r>
          </w:p>
        </w:tc>
        <w:tc>
          <w:tcPr>
            <w:tcW w:w="956"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left="24"/>
              <w:rPr>
                <w:sz w:val="24"/>
                <w:szCs w:val="24"/>
              </w:rPr>
            </w:pPr>
            <w:r w:rsidRPr="0026089E">
              <w:rPr>
                <w:sz w:val="24"/>
                <w:szCs w:val="24"/>
              </w:rPr>
              <w:t xml:space="preserve">115 588 </w:t>
            </w:r>
          </w:p>
        </w:tc>
      </w:tr>
      <w:tr w:rsidR="001B22DA" w:rsidRPr="0026089E" w:rsidTr="0026089E">
        <w:trPr>
          <w:trHeight w:val="392"/>
        </w:trPr>
        <w:tc>
          <w:tcPr>
            <w:tcW w:w="3084"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rPr>
                <w:sz w:val="24"/>
                <w:szCs w:val="24"/>
              </w:rPr>
            </w:pPr>
            <w:r w:rsidRPr="0026089E">
              <w:rPr>
                <w:sz w:val="24"/>
                <w:szCs w:val="24"/>
              </w:rPr>
              <w:t xml:space="preserve">Krátkodobý kapitál </w:t>
            </w:r>
          </w:p>
        </w:tc>
        <w:tc>
          <w:tcPr>
            <w:tcW w:w="994"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left="62"/>
              <w:rPr>
                <w:sz w:val="24"/>
                <w:szCs w:val="24"/>
              </w:rPr>
            </w:pPr>
            <w:r w:rsidRPr="0026089E">
              <w:rPr>
                <w:sz w:val="24"/>
                <w:szCs w:val="24"/>
              </w:rPr>
              <w:t xml:space="preserve">107 287 </w:t>
            </w:r>
          </w:p>
        </w:tc>
        <w:tc>
          <w:tcPr>
            <w:tcW w:w="994"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58"/>
              <w:jc w:val="right"/>
              <w:rPr>
                <w:sz w:val="24"/>
                <w:szCs w:val="24"/>
              </w:rPr>
            </w:pPr>
            <w:r w:rsidRPr="0026089E">
              <w:rPr>
                <w:sz w:val="24"/>
                <w:szCs w:val="24"/>
              </w:rPr>
              <w:t xml:space="preserve">43 838 </w:t>
            </w:r>
          </w:p>
        </w:tc>
        <w:tc>
          <w:tcPr>
            <w:tcW w:w="991"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58"/>
              <w:jc w:val="right"/>
              <w:rPr>
                <w:sz w:val="24"/>
                <w:szCs w:val="24"/>
              </w:rPr>
            </w:pPr>
            <w:r w:rsidRPr="0026089E">
              <w:rPr>
                <w:sz w:val="24"/>
                <w:szCs w:val="24"/>
              </w:rPr>
              <w:t xml:space="preserve">48 964 </w:t>
            </w:r>
          </w:p>
        </w:tc>
        <w:tc>
          <w:tcPr>
            <w:tcW w:w="850"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left="29"/>
              <w:rPr>
                <w:sz w:val="24"/>
                <w:szCs w:val="24"/>
              </w:rPr>
            </w:pPr>
            <w:r w:rsidRPr="0026089E">
              <w:rPr>
                <w:sz w:val="24"/>
                <w:szCs w:val="24"/>
              </w:rPr>
              <w:t xml:space="preserve">34 151 </w:t>
            </w:r>
          </w:p>
        </w:tc>
        <w:tc>
          <w:tcPr>
            <w:tcW w:w="852"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left="31"/>
              <w:rPr>
                <w:sz w:val="24"/>
                <w:szCs w:val="24"/>
              </w:rPr>
            </w:pPr>
            <w:r w:rsidRPr="0026089E">
              <w:rPr>
                <w:sz w:val="24"/>
                <w:szCs w:val="24"/>
              </w:rPr>
              <w:t xml:space="preserve">34 151 </w:t>
            </w:r>
          </w:p>
        </w:tc>
        <w:tc>
          <w:tcPr>
            <w:tcW w:w="956"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ind w:right="58"/>
              <w:jc w:val="right"/>
              <w:rPr>
                <w:sz w:val="24"/>
                <w:szCs w:val="24"/>
              </w:rPr>
            </w:pPr>
            <w:r w:rsidRPr="0026089E">
              <w:rPr>
                <w:sz w:val="24"/>
                <w:szCs w:val="24"/>
              </w:rPr>
              <w:t xml:space="preserve">41 479 </w:t>
            </w:r>
          </w:p>
        </w:tc>
      </w:tr>
      <w:tr w:rsidR="001B22DA" w:rsidRPr="0026089E" w:rsidTr="0026089E">
        <w:trPr>
          <w:trHeight w:val="768"/>
        </w:trPr>
        <w:tc>
          <w:tcPr>
            <w:tcW w:w="3084" w:type="dxa"/>
            <w:tcBorders>
              <w:top w:val="single" w:sz="4" w:space="0" w:color="000000"/>
              <w:left w:val="single" w:sz="4" w:space="0" w:color="000000"/>
              <w:bottom w:val="single" w:sz="4" w:space="0" w:color="000000"/>
              <w:right w:val="single" w:sz="4" w:space="0" w:color="000000"/>
            </w:tcBorders>
          </w:tcPr>
          <w:p w:rsidR="001B22DA" w:rsidRPr="0026089E" w:rsidRDefault="001B22DA" w:rsidP="0026089E">
            <w:pPr>
              <w:spacing w:line="259" w:lineRule="auto"/>
              <w:rPr>
                <w:sz w:val="24"/>
                <w:szCs w:val="24"/>
              </w:rPr>
            </w:pPr>
            <w:r w:rsidRPr="0026089E">
              <w:rPr>
                <w:b/>
                <w:sz w:val="24"/>
                <w:szCs w:val="24"/>
              </w:rPr>
              <w:t xml:space="preserve">Podíl oběžných aktiv a krátkodobého kapitálu </w:t>
            </w:r>
          </w:p>
        </w:tc>
        <w:tc>
          <w:tcPr>
            <w:tcW w:w="994" w:type="dxa"/>
            <w:tcBorders>
              <w:top w:val="single" w:sz="4" w:space="0" w:color="000000"/>
              <w:left w:val="single" w:sz="4" w:space="0" w:color="000000"/>
              <w:bottom w:val="single" w:sz="4" w:space="0" w:color="000000"/>
              <w:right w:val="single" w:sz="4" w:space="0" w:color="000000"/>
            </w:tcBorders>
            <w:vAlign w:val="center"/>
          </w:tcPr>
          <w:p w:rsidR="001B22DA" w:rsidRPr="0026089E" w:rsidRDefault="001B22DA" w:rsidP="0026089E">
            <w:pPr>
              <w:spacing w:line="259" w:lineRule="auto"/>
              <w:ind w:right="60"/>
              <w:jc w:val="right"/>
              <w:rPr>
                <w:sz w:val="24"/>
                <w:szCs w:val="24"/>
              </w:rPr>
            </w:pPr>
            <w:r w:rsidRPr="0026089E">
              <w:rPr>
                <w:sz w:val="24"/>
                <w:szCs w:val="24"/>
              </w:rPr>
              <w:t xml:space="preserve">1,520 </w:t>
            </w:r>
          </w:p>
        </w:tc>
        <w:tc>
          <w:tcPr>
            <w:tcW w:w="994" w:type="dxa"/>
            <w:tcBorders>
              <w:top w:val="single" w:sz="4" w:space="0" w:color="000000"/>
              <w:left w:val="single" w:sz="4" w:space="0" w:color="000000"/>
              <w:bottom w:val="single" w:sz="4" w:space="0" w:color="000000"/>
              <w:right w:val="single" w:sz="4" w:space="0" w:color="000000"/>
            </w:tcBorders>
            <w:vAlign w:val="center"/>
          </w:tcPr>
          <w:p w:rsidR="001B22DA" w:rsidRPr="0026089E" w:rsidRDefault="001B22DA" w:rsidP="0026089E">
            <w:pPr>
              <w:spacing w:line="259" w:lineRule="auto"/>
              <w:ind w:right="60"/>
              <w:jc w:val="right"/>
              <w:rPr>
                <w:sz w:val="24"/>
                <w:szCs w:val="24"/>
              </w:rPr>
            </w:pPr>
            <w:r w:rsidRPr="0026089E">
              <w:rPr>
                <w:sz w:val="24"/>
                <w:szCs w:val="24"/>
              </w:rPr>
              <w:t xml:space="preserve">1,809 </w:t>
            </w:r>
          </w:p>
        </w:tc>
        <w:tc>
          <w:tcPr>
            <w:tcW w:w="991" w:type="dxa"/>
            <w:tcBorders>
              <w:top w:val="single" w:sz="4" w:space="0" w:color="000000"/>
              <w:left w:val="single" w:sz="4" w:space="0" w:color="000000"/>
              <w:bottom w:val="single" w:sz="4" w:space="0" w:color="000000"/>
              <w:right w:val="single" w:sz="4" w:space="0" w:color="000000"/>
            </w:tcBorders>
            <w:vAlign w:val="center"/>
          </w:tcPr>
          <w:p w:rsidR="001B22DA" w:rsidRPr="0026089E" w:rsidRDefault="001B22DA" w:rsidP="0026089E">
            <w:pPr>
              <w:spacing w:line="259" w:lineRule="auto"/>
              <w:ind w:right="60"/>
              <w:jc w:val="right"/>
              <w:rPr>
                <w:sz w:val="24"/>
                <w:szCs w:val="24"/>
              </w:rPr>
            </w:pPr>
            <w:r w:rsidRPr="0026089E">
              <w:rPr>
                <w:sz w:val="24"/>
                <w:szCs w:val="24"/>
              </w:rPr>
              <w:t xml:space="preserve">1,809 </w:t>
            </w:r>
          </w:p>
        </w:tc>
        <w:tc>
          <w:tcPr>
            <w:tcW w:w="850" w:type="dxa"/>
            <w:tcBorders>
              <w:top w:val="single" w:sz="4" w:space="0" w:color="000000"/>
              <w:left w:val="single" w:sz="4" w:space="0" w:color="000000"/>
              <w:bottom w:val="single" w:sz="4" w:space="0" w:color="000000"/>
              <w:right w:val="single" w:sz="4" w:space="0" w:color="000000"/>
            </w:tcBorders>
            <w:vAlign w:val="center"/>
          </w:tcPr>
          <w:p w:rsidR="001B22DA" w:rsidRPr="0026089E" w:rsidRDefault="001B22DA" w:rsidP="0026089E">
            <w:pPr>
              <w:spacing w:line="259" w:lineRule="auto"/>
              <w:ind w:right="61"/>
              <w:jc w:val="right"/>
              <w:rPr>
                <w:sz w:val="24"/>
                <w:szCs w:val="24"/>
              </w:rPr>
            </w:pPr>
            <w:r w:rsidRPr="0026089E">
              <w:rPr>
                <w:sz w:val="24"/>
                <w:szCs w:val="24"/>
              </w:rPr>
              <w:t xml:space="preserve">2,452 </w:t>
            </w:r>
          </w:p>
        </w:tc>
        <w:tc>
          <w:tcPr>
            <w:tcW w:w="852" w:type="dxa"/>
            <w:tcBorders>
              <w:top w:val="single" w:sz="4" w:space="0" w:color="000000"/>
              <w:left w:val="single" w:sz="4" w:space="0" w:color="000000"/>
              <w:bottom w:val="single" w:sz="4" w:space="0" w:color="000000"/>
              <w:right w:val="single" w:sz="4" w:space="0" w:color="000000"/>
            </w:tcBorders>
            <w:vAlign w:val="center"/>
          </w:tcPr>
          <w:p w:rsidR="001B22DA" w:rsidRPr="0026089E" w:rsidRDefault="001B22DA" w:rsidP="0026089E">
            <w:pPr>
              <w:spacing w:line="259" w:lineRule="auto"/>
              <w:ind w:left="31"/>
              <w:rPr>
                <w:sz w:val="24"/>
                <w:szCs w:val="24"/>
              </w:rPr>
            </w:pPr>
            <w:r w:rsidRPr="0026089E">
              <w:rPr>
                <w:sz w:val="24"/>
                <w:szCs w:val="24"/>
              </w:rPr>
              <w:t xml:space="preserve">2,7127 </w:t>
            </w:r>
          </w:p>
        </w:tc>
        <w:tc>
          <w:tcPr>
            <w:tcW w:w="956" w:type="dxa"/>
            <w:tcBorders>
              <w:top w:val="single" w:sz="4" w:space="0" w:color="000000"/>
              <w:left w:val="single" w:sz="4" w:space="0" w:color="000000"/>
              <w:bottom w:val="single" w:sz="4" w:space="0" w:color="000000"/>
              <w:right w:val="single" w:sz="4" w:space="0" w:color="000000"/>
            </w:tcBorders>
            <w:vAlign w:val="center"/>
          </w:tcPr>
          <w:p w:rsidR="001B22DA" w:rsidRPr="0026089E" w:rsidRDefault="001B22DA" w:rsidP="0026089E">
            <w:pPr>
              <w:spacing w:line="259" w:lineRule="auto"/>
              <w:ind w:right="60"/>
              <w:jc w:val="right"/>
              <w:rPr>
                <w:sz w:val="24"/>
                <w:szCs w:val="24"/>
              </w:rPr>
            </w:pPr>
            <w:r w:rsidRPr="0026089E">
              <w:rPr>
                <w:sz w:val="24"/>
                <w:szCs w:val="24"/>
              </w:rPr>
              <w:t xml:space="preserve">2,787 </w:t>
            </w:r>
          </w:p>
        </w:tc>
      </w:tr>
    </w:tbl>
    <w:p w:rsidR="001B22DA" w:rsidRPr="0026089E" w:rsidRDefault="001B22DA" w:rsidP="0026089E">
      <w:pPr>
        <w:spacing w:after="0"/>
        <w:ind w:left="730" w:right="71"/>
        <w:rPr>
          <w:sz w:val="24"/>
          <w:szCs w:val="24"/>
        </w:rPr>
      </w:pPr>
    </w:p>
    <w:p w:rsidR="001B22DA" w:rsidRPr="0026089E" w:rsidRDefault="001B22DA" w:rsidP="0026089E">
      <w:pPr>
        <w:spacing w:after="0"/>
        <w:ind w:right="71"/>
        <w:rPr>
          <w:sz w:val="24"/>
          <w:szCs w:val="24"/>
        </w:rPr>
      </w:pPr>
      <w:r w:rsidRPr="0026089E">
        <w:rPr>
          <w:sz w:val="24"/>
          <w:szCs w:val="24"/>
        </w:rPr>
        <w:t>Zlaté bilanční pravidlo financování, které hlídá časový soulad aktiv a pasiv podniku, se nepodařilo ve sledovaném období dodržet.</w:t>
      </w:r>
    </w:p>
    <w:p w:rsidR="001B22DA" w:rsidRPr="0026089E" w:rsidRDefault="001B22DA" w:rsidP="0026089E">
      <w:pPr>
        <w:spacing w:after="0"/>
        <w:ind w:right="71"/>
        <w:rPr>
          <w:sz w:val="24"/>
          <w:szCs w:val="24"/>
        </w:rPr>
      </w:pPr>
    </w:p>
    <w:p w:rsidR="001B22DA" w:rsidRPr="0026089E" w:rsidRDefault="001B22DA" w:rsidP="0026089E">
      <w:pPr>
        <w:spacing w:after="0" w:line="261" w:lineRule="auto"/>
        <w:rPr>
          <w:sz w:val="24"/>
          <w:szCs w:val="24"/>
        </w:rPr>
      </w:pPr>
      <w:r w:rsidRPr="0026089E">
        <w:rPr>
          <w:b/>
          <w:sz w:val="24"/>
          <w:szCs w:val="24"/>
        </w:rPr>
        <w:t xml:space="preserve">Pravidlo vyrovnání </w:t>
      </w:r>
      <w:proofErr w:type="gramStart"/>
      <w:r w:rsidRPr="0026089E">
        <w:rPr>
          <w:b/>
          <w:sz w:val="24"/>
          <w:szCs w:val="24"/>
        </w:rPr>
        <w:t>rizika</w:t>
      </w:r>
      <w:proofErr w:type="gramEnd"/>
      <w:r w:rsidRPr="0026089E">
        <w:rPr>
          <w:b/>
          <w:sz w:val="24"/>
          <w:szCs w:val="24"/>
        </w:rPr>
        <w:t xml:space="preserve"> </w:t>
      </w:r>
      <w:r w:rsidRPr="0026089E">
        <w:rPr>
          <w:sz w:val="24"/>
          <w:szCs w:val="24"/>
        </w:rPr>
        <w:t>jež tvrdí, že cizí zdroje by neměly převažovat nad zdroji vlastními</w:t>
      </w:r>
      <w:r w:rsidRPr="0026089E">
        <w:rPr>
          <w:sz w:val="24"/>
          <w:szCs w:val="24"/>
        </w:rPr>
        <w:t>.</w:t>
      </w:r>
    </w:p>
    <w:p w:rsidR="001B22DA" w:rsidRPr="0026089E" w:rsidRDefault="001B22DA" w:rsidP="0026089E">
      <w:pPr>
        <w:spacing w:after="0"/>
        <w:ind w:left="730" w:right="66"/>
        <w:rPr>
          <w:sz w:val="24"/>
          <w:szCs w:val="24"/>
        </w:rPr>
      </w:pPr>
      <w:r w:rsidRPr="0026089E">
        <w:rPr>
          <w:i/>
          <w:sz w:val="24"/>
          <w:szCs w:val="24"/>
        </w:rPr>
        <w:t>Poměr vlastních a cizích zdrojů</w:t>
      </w:r>
      <w:r w:rsidRPr="0026089E">
        <w:rPr>
          <w:sz w:val="24"/>
          <w:szCs w:val="24"/>
        </w:rPr>
        <w:t xml:space="preserve"> = Vlastní kapitál / Cizí kapitál </w:t>
      </w:r>
    </w:p>
    <w:tbl>
      <w:tblPr>
        <w:tblStyle w:val="TableGrid"/>
        <w:tblW w:w="8721" w:type="dxa"/>
        <w:tblInd w:w="-108" w:type="dxa"/>
        <w:tblCellMar>
          <w:top w:w="7" w:type="dxa"/>
          <w:left w:w="108" w:type="dxa"/>
          <w:right w:w="53" w:type="dxa"/>
        </w:tblCellMar>
        <w:tblLook w:val="04A0" w:firstRow="1" w:lastRow="0" w:firstColumn="1" w:lastColumn="0" w:noHBand="0" w:noVBand="1"/>
      </w:tblPr>
      <w:tblGrid>
        <w:gridCol w:w="3085"/>
        <w:gridCol w:w="941"/>
        <w:gridCol w:w="938"/>
        <w:gridCol w:w="938"/>
        <w:gridCol w:w="939"/>
        <w:gridCol w:w="941"/>
        <w:gridCol w:w="939"/>
      </w:tblGrid>
      <w:tr w:rsidR="00891596" w:rsidRPr="0026089E" w:rsidTr="00C029B9">
        <w:trPr>
          <w:trHeight w:val="391"/>
        </w:trPr>
        <w:tc>
          <w:tcPr>
            <w:tcW w:w="3085"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rPr>
                <w:sz w:val="24"/>
                <w:szCs w:val="24"/>
              </w:rPr>
            </w:pPr>
          </w:p>
        </w:tc>
        <w:tc>
          <w:tcPr>
            <w:tcW w:w="941"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right="51"/>
              <w:jc w:val="center"/>
              <w:rPr>
                <w:sz w:val="24"/>
                <w:szCs w:val="24"/>
              </w:rPr>
            </w:pPr>
            <w:r w:rsidRPr="0026089E">
              <w:rPr>
                <w:b/>
                <w:sz w:val="24"/>
                <w:szCs w:val="24"/>
              </w:rPr>
              <w:t xml:space="preserve">2011 </w:t>
            </w:r>
          </w:p>
        </w:tc>
        <w:tc>
          <w:tcPr>
            <w:tcW w:w="938"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right="53"/>
              <w:jc w:val="center"/>
              <w:rPr>
                <w:sz w:val="24"/>
                <w:szCs w:val="24"/>
              </w:rPr>
            </w:pPr>
            <w:r w:rsidRPr="0026089E">
              <w:rPr>
                <w:b/>
                <w:sz w:val="24"/>
                <w:szCs w:val="24"/>
              </w:rPr>
              <w:t xml:space="preserve">2012 </w:t>
            </w:r>
          </w:p>
        </w:tc>
        <w:tc>
          <w:tcPr>
            <w:tcW w:w="938"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right="53"/>
              <w:jc w:val="center"/>
              <w:rPr>
                <w:sz w:val="24"/>
                <w:szCs w:val="24"/>
              </w:rPr>
            </w:pPr>
            <w:r w:rsidRPr="0026089E">
              <w:rPr>
                <w:b/>
                <w:sz w:val="24"/>
                <w:szCs w:val="24"/>
              </w:rPr>
              <w:t xml:space="preserve">2013 </w:t>
            </w:r>
          </w:p>
        </w:tc>
        <w:tc>
          <w:tcPr>
            <w:tcW w:w="939"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right="53"/>
              <w:jc w:val="center"/>
              <w:rPr>
                <w:sz w:val="24"/>
                <w:szCs w:val="24"/>
              </w:rPr>
            </w:pPr>
            <w:r w:rsidRPr="0026089E">
              <w:rPr>
                <w:b/>
                <w:sz w:val="24"/>
                <w:szCs w:val="24"/>
              </w:rPr>
              <w:t xml:space="preserve">2014 </w:t>
            </w:r>
          </w:p>
        </w:tc>
        <w:tc>
          <w:tcPr>
            <w:tcW w:w="941"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right="55"/>
              <w:jc w:val="center"/>
              <w:rPr>
                <w:sz w:val="24"/>
                <w:szCs w:val="24"/>
              </w:rPr>
            </w:pPr>
            <w:r w:rsidRPr="0026089E">
              <w:rPr>
                <w:b/>
                <w:sz w:val="24"/>
                <w:szCs w:val="24"/>
              </w:rPr>
              <w:t xml:space="preserve">2015 </w:t>
            </w:r>
          </w:p>
        </w:tc>
        <w:tc>
          <w:tcPr>
            <w:tcW w:w="939"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right="53"/>
              <w:jc w:val="center"/>
              <w:rPr>
                <w:sz w:val="24"/>
                <w:szCs w:val="24"/>
              </w:rPr>
            </w:pPr>
            <w:r w:rsidRPr="0026089E">
              <w:rPr>
                <w:b/>
                <w:sz w:val="24"/>
                <w:szCs w:val="24"/>
              </w:rPr>
              <w:t xml:space="preserve">2016 </w:t>
            </w:r>
          </w:p>
        </w:tc>
      </w:tr>
      <w:tr w:rsidR="00891596" w:rsidRPr="0026089E" w:rsidTr="00C029B9">
        <w:trPr>
          <w:trHeight w:val="389"/>
        </w:trPr>
        <w:tc>
          <w:tcPr>
            <w:tcW w:w="3085"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rPr>
                <w:sz w:val="24"/>
                <w:szCs w:val="24"/>
              </w:rPr>
            </w:pPr>
            <w:r w:rsidRPr="0026089E">
              <w:rPr>
                <w:sz w:val="24"/>
                <w:szCs w:val="24"/>
              </w:rPr>
              <w:t xml:space="preserve">Vlastní kapitál (v tis. Kč) </w:t>
            </w:r>
          </w:p>
        </w:tc>
        <w:tc>
          <w:tcPr>
            <w:tcW w:w="941"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right="53"/>
              <w:jc w:val="right"/>
              <w:rPr>
                <w:sz w:val="24"/>
                <w:szCs w:val="24"/>
              </w:rPr>
            </w:pPr>
            <w:r w:rsidRPr="0026089E">
              <w:rPr>
                <w:sz w:val="24"/>
                <w:szCs w:val="24"/>
              </w:rPr>
              <w:t xml:space="preserve">45 870 </w:t>
            </w:r>
          </w:p>
        </w:tc>
        <w:tc>
          <w:tcPr>
            <w:tcW w:w="938"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right="53"/>
              <w:jc w:val="right"/>
              <w:rPr>
                <w:sz w:val="24"/>
                <w:szCs w:val="24"/>
              </w:rPr>
            </w:pPr>
            <w:r w:rsidRPr="0026089E">
              <w:rPr>
                <w:sz w:val="24"/>
                <w:szCs w:val="24"/>
              </w:rPr>
              <w:t xml:space="preserve">47 985 </w:t>
            </w:r>
          </w:p>
        </w:tc>
        <w:tc>
          <w:tcPr>
            <w:tcW w:w="938"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right="53"/>
              <w:jc w:val="right"/>
              <w:rPr>
                <w:sz w:val="24"/>
                <w:szCs w:val="24"/>
              </w:rPr>
            </w:pPr>
            <w:r w:rsidRPr="0026089E">
              <w:rPr>
                <w:sz w:val="24"/>
                <w:szCs w:val="24"/>
              </w:rPr>
              <w:t xml:space="preserve">49 137 </w:t>
            </w:r>
          </w:p>
        </w:tc>
        <w:tc>
          <w:tcPr>
            <w:tcW w:w="939"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right="53"/>
              <w:jc w:val="right"/>
              <w:rPr>
                <w:sz w:val="24"/>
                <w:szCs w:val="24"/>
              </w:rPr>
            </w:pPr>
            <w:r w:rsidRPr="0026089E">
              <w:rPr>
                <w:sz w:val="24"/>
                <w:szCs w:val="24"/>
              </w:rPr>
              <w:t xml:space="preserve">63 811 </w:t>
            </w:r>
          </w:p>
        </w:tc>
        <w:tc>
          <w:tcPr>
            <w:tcW w:w="941"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right="55"/>
              <w:jc w:val="right"/>
              <w:rPr>
                <w:sz w:val="24"/>
                <w:szCs w:val="24"/>
              </w:rPr>
            </w:pPr>
            <w:r w:rsidRPr="0026089E">
              <w:rPr>
                <w:sz w:val="24"/>
                <w:szCs w:val="24"/>
              </w:rPr>
              <w:t xml:space="preserve">68 018 </w:t>
            </w:r>
          </w:p>
        </w:tc>
        <w:tc>
          <w:tcPr>
            <w:tcW w:w="939"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right="53"/>
              <w:jc w:val="right"/>
              <w:rPr>
                <w:sz w:val="24"/>
                <w:szCs w:val="24"/>
              </w:rPr>
            </w:pPr>
            <w:r w:rsidRPr="0026089E">
              <w:rPr>
                <w:sz w:val="24"/>
                <w:szCs w:val="24"/>
              </w:rPr>
              <w:t xml:space="preserve">78 143 </w:t>
            </w:r>
          </w:p>
        </w:tc>
      </w:tr>
      <w:tr w:rsidR="00891596" w:rsidRPr="0026089E" w:rsidTr="00C029B9">
        <w:trPr>
          <w:trHeight w:val="389"/>
        </w:trPr>
        <w:tc>
          <w:tcPr>
            <w:tcW w:w="3085"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rPr>
                <w:sz w:val="24"/>
                <w:szCs w:val="24"/>
              </w:rPr>
            </w:pPr>
            <w:r w:rsidRPr="0026089E">
              <w:rPr>
                <w:sz w:val="24"/>
                <w:szCs w:val="24"/>
              </w:rPr>
              <w:t xml:space="preserve">Cizí kapitál (v tis. Kč) </w:t>
            </w:r>
          </w:p>
        </w:tc>
        <w:tc>
          <w:tcPr>
            <w:tcW w:w="941"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rPr>
                <w:sz w:val="24"/>
                <w:szCs w:val="24"/>
              </w:rPr>
            </w:pPr>
            <w:r w:rsidRPr="0026089E">
              <w:rPr>
                <w:sz w:val="24"/>
                <w:szCs w:val="24"/>
              </w:rPr>
              <w:t xml:space="preserve">115 730 </w:t>
            </w:r>
          </w:p>
        </w:tc>
        <w:tc>
          <w:tcPr>
            <w:tcW w:w="938"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right="53"/>
              <w:jc w:val="right"/>
              <w:rPr>
                <w:sz w:val="24"/>
                <w:szCs w:val="24"/>
              </w:rPr>
            </w:pPr>
            <w:r w:rsidRPr="0026089E">
              <w:rPr>
                <w:sz w:val="24"/>
                <w:szCs w:val="24"/>
              </w:rPr>
              <w:t xml:space="preserve">49 628 </w:t>
            </w:r>
          </w:p>
        </w:tc>
        <w:tc>
          <w:tcPr>
            <w:tcW w:w="938"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right="53"/>
              <w:jc w:val="right"/>
              <w:rPr>
                <w:sz w:val="24"/>
                <w:szCs w:val="24"/>
              </w:rPr>
            </w:pPr>
            <w:r w:rsidRPr="0026089E">
              <w:rPr>
                <w:sz w:val="24"/>
                <w:szCs w:val="24"/>
              </w:rPr>
              <w:t xml:space="preserve">52 830 </w:t>
            </w:r>
          </w:p>
        </w:tc>
        <w:tc>
          <w:tcPr>
            <w:tcW w:w="939"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right="53"/>
              <w:jc w:val="right"/>
              <w:rPr>
                <w:sz w:val="24"/>
                <w:szCs w:val="24"/>
              </w:rPr>
            </w:pPr>
            <w:r w:rsidRPr="0026089E">
              <w:rPr>
                <w:sz w:val="24"/>
                <w:szCs w:val="24"/>
              </w:rPr>
              <w:t xml:space="preserve">41 513 </w:t>
            </w:r>
          </w:p>
        </w:tc>
        <w:tc>
          <w:tcPr>
            <w:tcW w:w="941"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right="55"/>
              <w:jc w:val="right"/>
              <w:rPr>
                <w:sz w:val="24"/>
                <w:szCs w:val="24"/>
              </w:rPr>
            </w:pPr>
            <w:r w:rsidRPr="0026089E">
              <w:rPr>
                <w:sz w:val="24"/>
                <w:szCs w:val="24"/>
              </w:rPr>
              <w:t xml:space="preserve">48 234 </w:t>
            </w:r>
          </w:p>
        </w:tc>
        <w:tc>
          <w:tcPr>
            <w:tcW w:w="939"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right="53"/>
              <w:jc w:val="right"/>
              <w:rPr>
                <w:sz w:val="24"/>
                <w:szCs w:val="24"/>
              </w:rPr>
            </w:pPr>
            <w:r w:rsidRPr="0026089E">
              <w:rPr>
                <w:sz w:val="24"/>
                <w:szCs w:val="24"/>
              </w:rPr>
              <w:t xml:space="preserve">63 634 </w:t>
            </w:r>
          </w:p>
        </w:tc>
      </w:tr>
      <w:tr w:rsidR="00891596" w:rsidRPr="0026089E" w:rsidTr="00C029B9">
        <w:trPr>
          <w:trHeight w:val="391"/>
        </w:trPr>
        <w:tc>
          <w:tcPr>
            <w:tcW w:w="3085"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rPr>
                <w:sz w:val="24"/>
                <w:szCs w:val="24"/>
              </w:rPr>
            </w:pPr>
            <w:r w:rsidRPr="0026089E">
              <w:rPr>
                <w:b/>
                <w:sz w:val="24"/>
                <w:szCs w:val="24"/>
              </w:rPr>
              <w:t xml:space="preserve">Poměr vlastního a cizího kap. </w:t>
            </w:r>
          </w:p>
        </w:tc>
        <w:tc>
          <w:tcPr>
            <w:tcW w:w="941"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right="53"/>
              <w:jc w:val="right"/>
              <w:rPr>
                <w:sz w:val="24"/>
                <w:szCs w:val="24"/>
              </w:rPr>
            </w:pPr>
            <w:r w:rsidRPr="0026089E">
              <w:rPr>
                <w:sz w:val="24"/>
                <w:szCs w:val="24"/>
              </w:rPr>
              <w:t xml:space="preserve">0,396 </w:t>
            </w:r>
          </w:p>
        </w:tc>
        <w:tc>
          <w:tcPr>
            <w:tcW w:w="938"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right="53"/>
              <w:jc w:val="right"/>
              <w:rPr>
                <w:sz w:val="24"/>
                <w:szCs w:val="24"/>
              </w:rPr>
            </w:pPr>
            <w:r w:rsidRPr="0026089E">
              <w:rPr>
                <w:sz w:val="24"/>
                <w:szCs w:val="24"/>
              </w:rPr>
              <w:t xml:space="preserve">0,967 </w:t>
            </w:r>
          </w:p>
        </w:tc>
        <w:tc>
          <w:tcPr>
            <w:tcW w:w="938"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right="53"/>
              <w:jc w:val="right"/>
              <w:rPr>
                <w:sz w:val="24"/>
                <w:szCs w:val="24"/>
              </w:rPr>
            </w:pPr>
            <w:r w:rsidRPr="0026089E">
              <w:rPr>
                <w:sz w:val="24"/>
                <w:szCs w:val="24"/>
              </w:rPr>
              <w:t xml:space="preserve">0,930 </w:t>
            </w:r>
          </w:p>
        </w:tc>
        <w:tc>
          <w:tcPr>
            <w:tcW w:w="939"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right="53"/>
              <w:jc w:val="right"/>
              <w:rPr>
                <w:sz w:val="24"/>
                <w:szCs w:val="24"/>
              </w:rPr>
            </w:pPr>
            <w:r w:rsidRPr="0026089E">
              <w:rPr>
                <w:sz w:val="24"/>
                <w:szCs w:val="24"/>
              </w:rPr>
              <w:t xml:space="preserve">1,537 </w:t>
            </w:r>
          </w:p>
        </w:tc>
        <w:tc>
          <w:tcPr>
            <w:tcW w:w="941"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right="55"/>
              <w:jc w:val="right"/>
              <w:rPr>
                <w:sz w:val="24"/>
                <w:szCs w:val="24"/>
              </w:rPr>
            </w:pPr>
            <w:r w:rsidRPr="0026089E">
              <w:rPr>
                <w:sz w:val="24"/>
                <w:szCs w:val="24"/>
              </w:rPr>
              <w:t xml:space="preserve">1,410 </w:t>
            </w:r>
          </w:p>
        </w:tc>
        <w:tc>
          <w:tcPr>
            <w:tcW w:w="939"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right="53"/>
              <w:jc w:val="right"/>
              <w:rPr>
                <w:sz w:val="24"/>
                <w:szCs w:val="24"/>
              </w:rPr>
            </w:pPr>
            <w:r w:rsidRPr="0026089E">
              <w:rPr>
                <w:sz w:val="24"/>
                <w:szCs w:val="24"/>
              </w:rPr>
              <w:t xml:space="preserve">1,228 </w:t>
            </w:r>
          </w:p>
        </w:tc>
      </w:tr>
    </w:tbl>
    <w:p w:rsidR="001B22DA" w:rsidRPr="0026089E" w:rsidRDefault="001B22DA" w:rsidP="0026089E">
      <w:pPr>
        <w:spacing w:after="0"/>
        <w:ind w:left="730" w:right="66"/>
        <w:rPr>
          <w:sz w:val="24"/>
          <w:szCs w:val="24"/>
        </w:rPr>
      </w:pPr>
    </w:p>
    <w:p w:rsidR="001B22DA" w:rsidRPr="0026089E" w:rsidRDefault="001B22DA" w:rsidP="0026089E">
      <w:pPr>
        <w:spacing w:after="0"/>
        <w:ind w:left="730" w:right="71"/>
        <w:rPr>
          <w:sz w:val="24"/>
          <w:szCs w:val="24"/>
        </w:rPr>
      </w:pPr>
      <w:r w:rsidRPr="0026089E">
        <w:rPr>
          <w:sz w:val="24"/>
          <w:szCs w:val="24"/>
        </w:rPr>
        <w:t xml:space="preserve"> </w:t>
      </w:r>
    </w:p>
    <w:p w:rsidR="001B22DA" w:rsidRPr="0026089E" w:rsidRDefault="001B22DA" w:rsidP="0026089E">
      <w:pPr>
        <w:pStyle w:val="Nadpis6"/>
        <w:spacing w:after="0"/>
        <w:jc w:val="center"/>
        <w:rPr>
          <w:szCs w:val="24"/>
        </w:rPr>
      </w:pPr>
      <w:r w:rsidRPr="0026089E">
        <w:rPr>
          <w:szCs w:val="24"/>
        </w:rPr>
        <w:t>Ukazatele aktivity podniku</w:t>
      </w:r>
    </w:p>
    <w:p w:rsidR="001B22DA" w:rsidRPr="0026089E" w:rsidRDefault="001B22DA" w:rsidP="0026089E">
      <w:pPr>
        <w:numPr>
          <w:ilvl w:val="0"/>
          <w:numId w:val="23"/>
        </w:numPr>
        <w:spacing w:after="0" w:line="388" w:lineRule="auto"/>
        <w:ind w:right="71" w:hanging="360"/>
        <w:jc w:val="both"/>
        <w:rPr>
          <w:sz w:val="24"/>
          <w:szCs w:val="24"/>
        </w:rPr>
      </w:pPr>
      <w:r w:rsidRPr="0026089E">
        <w:rPr>
          <w:i/>
          <w:sz w:val="24"/>
          <w:szCs w:val="24"/>
        </w:rPr>
        <w:t>Obrat aktiv</w:t>
      </w:r>
      <w:r w:rsidRPr="0026089E">
        <w:rPr>
          <w:sz w:val="24"/>
          <w:szCs w:val="24"/>
        </w:rPr>
        <w:t xml:space="preserve"> = (Tržby za prodej zboží + Tržby za prodej vlastních výrobků a </w:t>
      </w:r>
      <w:proofErr w:type="gramStart"/>
      <w:r w:rsidRPr="0026089E">
        <w:rPr>
          <w:sz w:val="24"/>
          <w:szCs w:val="24"/>
        </w:rPr>
        <w:t>služeb)/</w:t>
      </w:r>
      <w:proofErr w:type="gramEnd"/>
      <w:r w:rsidRPr="0026089E">
        <w:rPr>
          <w:sz w:val="24"/>
          <w:szCs w:val="24"/>
        </w:rPr>
        <w:t xml:space="preserve">Aktiva </w:t>
      </w:r>
    </w:p>
    <w:p w:rsidR="001B22DA" w:rsidRPr="0026089E" w:rsidRDefault="001B22DA" w:rsidP="0026089E">
      <w:pPr>
        <w:numPr>
          <w:ilvl w:val="0"/>
          <w:numId w:val="23"/>
        </w:numPr>
        <w:spacing w:after="0" w:line="388" w:lineRule="auto"/>
        <w:ind w:right="71" w:hanging="360"/>
        <w:jc w:val="both"/>
        <w:rPr>
          <w:sz w:val="24"/>
          <w:szCs w:val="24"/>
        </w:rPr>
      </w:pPr>
      <w:r w:rsidRPr="0026089E">
        <w:rPr>
          <w:i/>
          <w:sz w:val="24"/>
          <w:szCs w:val="24"/>
        </w:rPr>
        <w:t>Obrat zásob=</w:t>
      </w:r>
      <w:r w:rsidRPr="0026089E">
        <w:rPr>
          <w:i/>
          <w:color w:val="FF0000"/>
          <w:sz w:val="24"/>
          <w:szCs w:val="24"/>
        </w:rPr>
        <w:t xml:space="preserve"> </w:t>
      </w:r>
      <w:r w:rsidRPr="0026089E">
        <w:rPr>
          <w:sz w:val="24"/>
          <w:szCs w:val="24"/>
        </w:rPr>
        <w:t xml:space="preserve">(Tržby za prodej zboží + Tržby za prodej vlastních výrobků a </w:t>
      </w:r>
      <w:proofErr w:type="gramStart"/>
      <w:r w:rsidRPr="0026089E">
        <w:rPr>
          <w:sz w:val="24"/>
          <w:szCs w:val="24"/>
        </w:rPr>
        <w:t>služeb)/</w:t>
      </w:r>
      <w:proofErr w:type="gramEnd"/>
      <w:r w:rsidRPr="0026089E">
        <w:rPr>
          <w:sz w:val="24"/>
          <w:szCs w:val="24"/>
        </w:rPr>
        <w:t xml:space="preserve">Zásoby </w:t>
      </w:r>
    </w:p>
    <w:p w:rsidR="001B22DA" w:rsidRPr="0026089E" w:rsidRDefault="001B22DA" w:rsidP="0026089E">
      <w:pPr>
        <w:numPr>
          <w:ilvl w:val="0"/>
          <w:numId w:val="23"/>
        </w:numPr>
        <w:spacing w:after="0" w:line="388" w:lineRule="auto"/>
        <w:ind w:right="71" w:hanging="360"/>
        <w:jc w:val="both"/>
        <w:rPr>
          <w:sz w:val="24"/>
          <w:szCs w:val="24"/>
        </w:rPr>
      </w:pPr>
      <w:r w:rsidRPr="0026089E">
        <w:rPr>
          <w:i/>
          <w:sz w:val="24"/>
          <w:szCs w:val="24"/>
        </w:rPr>
        <w:t>Doba splatnosti pohledávek</w:t>
      </w:r>
      <w:r w:rsidRPr="0026089E">
        <w:rPr>
          <w:sz w:val="24"/>
          <w:szCs w:val="24"/>
        </w:rPr>
        <w:t xml:space="preserve"> = Krátkodobé pohledávky</w:t>
      </w:r>
      <w:proofErr w:type="gramStart"/>
      <w:r w:rsidRPr="0026089E">
        <w:rPr>
          <w:sz w:val="24"/>
          <w:szCs w:val="24"/>
        </w:rPr>
        <w:t>/(</w:t>
      </w:r>
      <w:proofErr w:type="gramEnd"/>
      <w:r w:rsidRPr="0026089E">
        <w:rPr>
          <w:sz w:val="24"/>
          <w:szCs w:val="24"/>
        </w:rPr>
        <w:t xml:space="preserve">(Tržby za prodej </w:t>
      </w:r>
      <w:proofErr w:type="spellStart"/>
      <w:r w:rsidRPr="0026089E">
        <w:rPr>
          <w:sz w:val="24"/>
          <w:szCs w:val="24"/>
        </w:rPr>
        <w:t>zboží+Tržby</w:t>
      </w:r>
      <w:proofErr w:type="spellEnd"/>
      <w:r w:rsidRPr="0026089E">
        <w:rPr>
          <w:sz w:val="24"/>
          <w:szCs w:val="24"/>
        </w:rPr>
        <w:t xml:space="preserve"> za prodej vlastních výrobků a služeb)/360) </w:t>
      </w:r>
    </w:p>
    <w:p w:rsidR="001B22DA" w:rsidRPr="0026089E" w:rsidRDefault="001B22DA" w:rsidP="0026089E">
      <w:pPr>
        <w:numPr>
          <w:ilvl w:val="0"/>
          <w:numId w:val="23"/>
        </w:numPr>
        <w:spacing w:after="0" w:line="388" w:lineRule="auto"/>
        <w:ind w:right="71" w:hanging="360"/>
        <w:jc w:val="both"/>
        <w:rPr>
          <w:sz w:val="24"/>
          <w:szCs w:val="24"/>
        </w:rPr>
      </w:pPr>
      <w:r w:rsidRPr="0026089E">
        <w:rPr>
          <w:i/>
          <w:sz w:val="24"/>
          <w:szCs w:val="24"/>
        </w:rPr>
        <w:t>Doba splatnosti krátkodobých závazků</w:t>
      </w:r>
      <w:r w:rsidRPr="0026089E">
        <w:rPr>
          <w:sz w:val="24"/>
          <w:szCs w:val="24"/>
        </w:rPr>
        <w:t xml:space="preserve"> = Krátkodobé závazky</w:t>
      </w:r>
      <w:proofErr w:type="gramStart"/>
      <w:r w:rsidRPr="0026089E">
        <w:rPr>
          <w:sz w:val="24"/>
          <w:szCs w:val="24"/>
        </w:rPr>
        <w:t>/(</w:t>
      </w:r>
      <w:proofErr w:type="gramEnd"/>
      <w:r w:rsidRPr="0026089E">
        <w:rPr>
          <w:sz w:val="24"/>
          <w:szCs w:val="24"/>
        </w:rPr>
        <w:t xml:space="preserve">(Tržby za prodej </w:t>
      </w:r>
      <w:proofErr w:type="spellStart"/>
      <w:r w:rsidRPr="0026089E">
        <w:rPr>
          <w:sz w:val="24"/>
          <w:szCs w:val="24"/>
        </w:rPr>
        <w:t>zboží+Tržby</w:t>
      </w:r>
      <w:proofErr w:type="spellEnd"/>
      <w:r w:rsidRPr="0026089E">
        <w:rPr>
          <w:sz w:val="24"/>
          <w:szCs w:val="24"/>
        </w:rPr>
        <w:t xml:space="preserve"> za prodej vlastních výrobků a služeb)/360) </w:t>
      </w:r>
    </w:p>
    <w:tbl>
      <w:tblPr>
        <w:tblStyle w:val="TableGrid"/>
        <w:tblW w:w="5000" w:type="pct"/>
        <w:tblInd w:w="0" w:type="dxa"/>
        <w:tblCellMar>
          <w:top w:w="7" w:type="dxa"/>
          <w:left w:w="108" w:type="dxa"/>
          <w:right w:w="50" w:type="dxa"/>
        </w:tblCellMar>
        <w:tblLook w:val="04A0" w:firstRow="1" w:lastRow="0" w:firstColumn="1" w:lastColumn="0" w:noHBand="0" w:noVBand="1"/>
      </w:tblPr>
      <w:tblGrid>
        <w:gridCol w:w="2900"/>
        <w:gridCol w:w="1470"/>
        <w:gridCol w:w="882"/>
        <w:gridCol w:w="882"/>
        <w:gridCol w:w="767"/>
        <w:gridCol w:w="1027"/>
        <w:gridCol w:w="1134"/>
      </w:tblGrid>
      <w:tr w:rsidR="0026089E" w:rsidRPr="0026089E" w:rsidTr="0026089E">
        <w:trPr>
          <w:trHeight w:val="389"/>
        </w:trPr>
        <w:tc>
          <w:tcPr>
            <w:tcW w:w="1602" w:type="pct"/>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rPr>
                <w:sz w:val="24"/>
                <w:szCs w:val="24"/>
              </w:rPr>
            </w:pPr>
          </w:p>
        </w:tc>
        <w:tc>
          <w:tcPr>
            <w:tcW w:w="813" w:type="pct"/>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43"/>
              <w:jc w:val="center"/>
              <w:rPr>
                <w:sz w:val="24"/>
                <w:szCs w:val="24"/>
              </w:rPr>
            </w:pPr>
            <w:r w:rsidRPr="0026089E">
              <w:rPr>
                <w:b/>
                <w:sz w:val="24"/>
                <w:szCs w:val="24"/>
              </w:rPr>
              <w:t xml:space="preserve">2014 </w:t>
            </w:r>
          </w:p>
        </w:tc>
        <w:tc>
          <w:tcPr>
            <w:tcW w:w="488" w:type="pct"/>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41"/>
              <w:jc w:val="center"/>
              <w:rPr>
                <w:sz w:val="24"/>
                <w:szCs w:val="24"/>
              </w:rPr>
            </w:pPr>
            <w:r w:rsidRPr="0026089E">
              <w:rPr>
                <w:b/>
                <w:sz w:val="24"/>
                <w:szCs w:val="24"/>
              </w:rPr>
              <w:t>2015</w:t>
            </w:r>
          </w:p>
        </w:tc>
        <w:tc>
          <w:tcPr>
            <w:tcW w:w="488" w:type="pct"/>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44"/>
              <w:jc w:val="center"/>
              <w:rPr>
                <w:sz w:val="24"/>
                <w:szCs w:val="24"/>
              </w:rPr>
            </w:pPr>
            <w:r w:rsidRPr="0026089E">
              <w:rPr>
                <w:b/>
                <w:sz w:val="24"/>
                <w:szCs w:val="24"/>
              </w:rPr>
              <w:t>2016</w:t>
            </w:r>
          </w:p>
        </w:tc>
        <w:tc>
          <w:tcPr>
            <w:tcW w:w="414" w:type="pct"/>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39"/>
              <w:jc w:val="center"/>
              <w:rPr>
                <w:sz w:val="24"/>
                <w:szCs w:val="24"/>
              </w:rPr>
            </w:pPr>
            <w:r w:rsidRPr="0026089E">
              <w:rPr>
                <w:b/>
                <w:sz w:val="24"/>
                <w:szCs w:val="24"/>
              </w:rPr>
              <w:t>2017</w:t>
            </w:r>
          </w:p>
        </w:tc>
        <w:tc>
          <w:tcPr>
            <w:tcW w:w="568" w:type="pct"/>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46"/>
              <w:jc w:val="center"/>
              <w:rPr>
                <w:sz w:val="24"/>
                <w:szCs w:val="24"/>
              </w:rPr>
            </w:pPr>
            <w:r w:rsidRPr="0026089E">
              <w:rPr>
                <w:b/>
                <w:sz w:val="24"/>
                <w:szCs w:val="24"/>
              </w:rPr>
              <w:t>2018</w:t>
            </w:r>
          </w:p>
        </w:tc>
        <w:tc>
          <w:tcPr>
            <w:tcW w:w="627" w:type="pct"/>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39"/>
              <w:jc w:val="center"/>
              <w:rPr>
                <w:sz w:val="24"/>
                <w:szCs w:val="24"/>
              </w:rPr>
            </w:pPr>
            <w:r w:rsidRPr="0026089E">
              <w:rPr>
                <w:b/>
                <w:sz w:val="24"/>
                <w:szCs w:val="24"/>
              </w:rPr>
              <w:t>2019</w:t>
            </w:r>
          </w:p>
        </w:tc>
      </w:tr>
      <w:tr w:rsidR="00891596" w:rsidRPr="0026089E" w:rsidTr="0026089E">
        <w:trPr>
          <w:trHeight w:val="389"/>
        </w:trPr>
        <w:tc>
          <w:tcPr>
            <w:tcW w:w="1602" w:type="pct"/>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rPr>
                <w:sz w:val="24"/>
                <w:szCs w:val="24"/>
              </w:rPr>
            </w:pPr>
            <w:r w:rsidRPr="0026089E">
              <w:rPr>
                <w:sz w:val="24"/>
                <w:szCs w:val="24"/>
              </w:rPr>
              <w:t>Tržby</w:t>
            </w:r>
          </w:p>
        </w:tc>
        <w:tc>
          <w:tcPr>
            <w:tcW w:w="813" w:type="pct"/>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rPr>
                <w:sz w:val="24"/>
                <w:szCs w:val="24"/>
              </w:rPr>
            </w:pPr>
            <w:r w:rsidRPr="0026089E">
              <w:rPr>
                <w:sz w:val="24"/>
                <w:szCs w:val="24"/>
              </w:rPr>
              <w:t xml:space="preserve">615 441 </w:t>
            </w:r>
          </w:p>
        </w:tc>
        <w:tc>
          <w:tcPr>
            <w:tcW w:w="488" w:type="pct"/>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rPr>
                <w:sz w:val="24"/>
                <w:szCs w:val="24"/>
              </w:rPr>
            </w:pPr>
            <w:r w:rsidRPr="0026089E">
              <w:rPr>
                <w:sz w:val="24"/>
                <w:szCs w:val="24"/>
              </w:rPr>
              <w:t xml:space="preserve">272 949 </w:t>
            </w:r>
          </w:p>
        </w:tc>
        <w:tc>
          <w:tcPr>
            <w:tcW w:w="488" w:type="pct"/>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rPr>
                <w:sz w:val="24"/>
                <w:szCs w:val="24"/>
              </w:rPr>
            </w:pPr>
            <w:r w:rsidRPr="0026089E">
              <w:rPr>
                <w:sz w:val="24"/>
                <w:szCs w:val="24"/>
              </w:rPr>
              <w:t xml:space="preserve">409 957 </w:t>
            </w:r>
          </w:p>
        </w:tc>
        <w:tc>
          <w:tcPr>
            <w:tcW w:w="414" w:type="pct"/>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rPr>
                <w:sz w:val="24"/>
                <w:szCs w:val="24"/>
              </w:rPr>
            </w:pPr>
            <w:r w:rsidRPr="0026089E">
              <w:rPr>
                <w:sz w:val="24"/>
                <w:szCs w:val="24"/>
              </w:rPr>
              <w:t xml:space="preserve">393 920 </w:t>
            </w:r>
          </w:p>
        </w:tc>
        <w:tc>
          <w:tcPr>
            <w:tcW w:w="568" w:type="pct"/>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rPr>
                <w:sz w:val="24"/>
                <w:szCs w:val="24"/>
              </w:rPr>
            </w:pPr>
            <w:r w:rsidRPr="0026089E">
              <w:rPr>
                <w:sz w:val="24"/>
                <w:szCs w:val="24"/>
              </w:rPr>
              <w:t xml:space="preserve">409 767 </w:t>
            </w:r>
          </w:p>
        </w:tc>
        <w:tc>
          <w:tcPr>
            <w:tcW w:w="627" w:type="pct"/>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rPr>
                <w:sz w:val="24"/>
                <w:szCs w:val="24"/>
              </w:rPr>
            </w:pPr>
            <w:r w:rsidRPr="0026089E">
              <w:rPr>
                <w:sz w:val="24"/>
                <w:szCs w:val="24"/>
              </w:rPr>
              <w:t xml:space="preserve">482 586 </w:t>
            </w:r>
          </w:p>
        </w:tc>
      </w:tr>
      <w:tr w:rsidR="0026089E" w:rsidRPr="0026089E" w:rsidTr="0026089E">
        <w:trPr>
          <w:trHeight w:val="389"/>
        </w:trPr>
        <w:tc>
          <w:tcPr>
            <w:tcW w:w="1602" w:type="pct"/>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rPr>
                <w:sz w:val="24"/>
                <w:szCs w:val="24"/>
              </w:rPr>
            </w:pPr>
            <w:r w:rsidRPr="0026089E">
              <w:rPr>
                <w:sz w:val="24"/>
                <w:szCs w:val="24"/>
              </w:rPr>
              <w:t>Aktiva</w:t>
            </w:r>
          </w:p>
        </w:tc>
        <w:tc>
          <w:tcPr>
            <w:tcW w:w="813" w:type="pct"/>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42"/>
              <w:jc w:val="right"/>
              <w:rPr>
                <w:sz w:val="24"/>
                <w:szCs w:val="24"/>
              </w:rPr>
            </w:pPr>
            <w:r w:rsidRPr="0026089E">
              <w:rPr>
                <w:sz w:val="24"/>
                <w:szCs w:val="24"/>
              </w:rPr>
              <w:t xml:space="preserve">184 777 </w:t>
            </w:r>
          </w:p>
        </w:tc>
        <w:tc>
          <w:tcPr>
            <w:tcW w:w="488" w:type="pct"/>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42"/>
              <w:jc w:val="right"/>
              <w:rPr>
                <w:sz w:val="24"/>
                <w:szCs w:val="24"/>
              </w:rPr>
            </w:pPr>
            <w:r w:rsidRPr="0026089E">
              <w:rPr>
                <w:sz w:val="24"/>
                <w:szCs w:val="24"/>
              </w:rPr>
              <w:t xml:space="preserve">108 344 </w:t>
            </w:r>
          </w:p>
        </w:tc>
        <w:tc>
          <w:tcPr>
            <w:tcW w:w="488" w:type="pct"/>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42"/>
              <w:jc w:val="right"/>
              <w:rPr>
                <w:sz w:val="24"/>
                <w:szCs w:val="24"/>
              </w:rPr>
            </w:pPr>
            <w:r w:rsidRPr="0026089E">
              <w:rPr>
                <w:sz w:val="24"/>
                <w:szCs w:val="24"/>
              </w:rPr>
              <w:t xml:space="preserve">118 600 </w:t>
            </w:r>
          </w:p>
        </w:tc>
        <w:tc>
          <w:tcPr>
            <w:tcW w:w="414" w:type="pct"/>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40"/>
              <w:jc w:val="right"/>
              <w:rPr>
                <w:sz w:val="24"/>
                <w:szCs w:val="24"/>
              </w:rPr>
            </w:pPr>
            <w:r w:rsidRPr="0026089E">
              <w:rPr>
                <w:sz w:val="24"/>
                <w:szCs w:val="24"/>
              </w:rPr>
              <w:t xml:space="preserve">118 059 </w:t>
            </w:r>
          </w:p>
        </w:tc>
        <w:tc>
          <w:tcPr>
            <w:tcW w:w="568" w:type="pct"/>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44"/>
              <w:jc w:val="right"/>
              <w:rPr>
                <w:sz w:val="24"/>
                <w:szCs w:val="24"/>
              </w:rPr>
            </w:pPr>
            <w:r w:rsidRPr="0026089E">
              <w:rPr>
                <w:sz w:val="24"/>
                <w:szCs w:val="24"/>
              </w:rPr>
              <w:t xml:space="preserve">132 068 </w:t>
            </w:r>
          </w:p>
        </w:tc>
        <w:tc>
          <w:tcPr>
            <w:tcW w:w="627" w:type="pct"/>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40"/>
              <w:jc w:val="right"/>
              <w:rPr>
                <w:sz w:val="24"/>
                <w:szCs w:val="24"/>
              </w:rPr>
            </w:pPr>
            <w:r w:rsidRPr="0026089E">
              <w:rPr>
                <w:sz w:val="24"/>
                <w:szCs w:val="24"/>
              </w:rPr>
              <w:t xml:space="preserve">159 872 </w:t>
            </w:r>
          </w:p>
        </w:tc>
      </w:tr>
      <w:tr w:rsidR="0026089E" w:rsidRPr="0026089E" w:rsidTr="0026089E">
        <w:trPr>
          <w:trHeight w:val="389"/>
        </w:trPr>
        <w:tc>
          <w:tcPr>
            <w:tcW w:w="1602" w:type="pct"/>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rPr>
                <w:sz w:val="24"/>
                <w:szCs w:val="24"/>
              </w:rPr>
            </w:pPr>
            <w:r w:rsidRPr="0026089E">
              <w:rPr>
                <w:sz w:val="24"/>
                <w:szCs w:val="24"/>
              </w:rPr>
              <w:t>Zásoby</w:t>
            </w:r>
          </w:p>
        </w:tc>
        <w:tc>
          <w:tcPr>
            <w:tcW w:w="813" w:type="pct"/>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42"/>
              <w:jc w:val="right"/>
              <w:rPr>
                <w:sz w:val="24"/>
                <w:szCs w:val="24"/>
              </w:rPr>
            </w:pPr>
            <w:r w:rsidRPr="0026089E">
              <w:rPr>
                <w:sz w:val="24"/>
                <w:szCs w:val="24"/>
              </w:rPr>
              <w:t xml:space="preserve">25 253 </w:t>
            </w:r>
          </w:p>
        </w:tc>
        <w:tc>
          <w:tcPr>
            <w:tcW w:w="488" w:type="pct"/>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42"/>
              <w:jc w:val="right"/>
              <w:rPr>
                <w:sz w:val="24"/>
                <w:szCs w:val="24"/>
              </w:rPr>
            </w:pPr>
            <w:r w:rsidRPr="0026089E">
              <w:rPr>
                <w:sz w:val="24"/>
                <w:szCs w:val="24"/>
              </w:rPr>
              <w:t xml:space="preserve">21 567 </w:t>
            </w:r>
          </w:p>
        </w:tc>
        <w:tc>
          <w:tcPr>
            <w:tcW w:w="488" w:type="pct"/>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42"/>
              <w:jc w:val="right"/>
              <w:rPr>
                <w:sz w:val="24"/>
                <w:szCs w:val="24"/>
              </w:rPr>
            </w:pPr>
            <w:r w:rsidRPr="0026089E">
              <w:rPr>
                <w:sz w:val="24"/>
                <w:szCs w:val="24"/>
              </w:rPr>
              <w:t xml:space="preserve">14 726 </w:t>
            </w:r>
          </w:p>
        </w:tc>
        <w:tc>
          <w:tcPr>
            <w:tcW w:w="414" w:type="pct"/>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39"/>
              <w:jc w:val="right"/>
              <w:rPr>
                <w:sz w:val="24"/>
                <w:szCs w:val="24"/>
              </w:rPr>
            </w:pPr>
            <w:r w:rsidRPr="0026089E">
              <w:rPr>
                <w:sz w:val="24"/>
                <w:szCs w:val="24"/>
              </w:rPr>
              <w:t xml:space="preserve">6 529 </w:t>
            </w:r>
          </w:p>
        </w:tc>
        <w:tc>
          <w:tcPr>
            <w:tcW w:w="568" w:type="pct"/>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left="194"/>
              <w:rPr>
                <w:sz w:val="24"/>
                <w:szCs w:val="24"/>
              </w:rPr>
            </w:pPr>
            <w:r w:rsidRPr="0026089E">
              <w:rPr>
                <w:sz w:val="24"/>
                <w:szCs w:val="24"/>
              </w:rPr>
              <w:t xml:space="preserve">16 111 </w:t>
            </w:r>
          </w:p>
        </w:tc>
        <w:tc>
          <w:tcPr>
            <w:tcW w:w="627" w:type="pct"/>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40"/>
              <w:jc w:val="right"/>
              <w:rPr>
                <w:sz w:val="24"/>
                <w:szCs w:val="24"/>
              </w:rPr>
            </w:pPr>
            <w:r w:rsidRPr="0026089E">
              <w:rPr>
                <w:sz w:val="24"/>
                <w:szCs w:val="24"/>
              </w:rPr>
              <w:t xml:space="preserve">17 141 </w:t>
            </w:r>
          </w:p>
        </w:tc>
      </w:tr>
      <w:tr w:rsidR="0026089E" w:rsidRPr="0026089E" w:rsidTr="0026089E">
        <w:trPr>
          <w:trHeight w:val="389"/>
        </w:trPr>
        <w:tc>
          <w:tcPr>
            <w:tcW w:w="1602" w:type="pct"/>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rPr>
                <w:sz w:val="24"/>
                <w:szCs w:val="24"/>
              </w:rPr>
            </w:pPr>
            <w:r w:rsidRPr="0026089E">
              <w:rPr>
                <w:sz w:val="24"/>
                <w:szCs w:val="24"/>
              </w:rPr>
              <w:t>Krátkodobé závazky</w:t>
            </w:r>
          </w:p>
        </w:tc>
        <w:tc>
          <w:tcPr>
            <w:tcW w:w="813" w:type="pct"/>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78"/>
              <w:jc w:val="right"/>
              <w:rPr>
                <w:sz w:val="24"/>
                <w:szCs w:val="24"/>
              </w:rPr>
            </w:pPr>
            <w:r w:rsidRPr="0026089E">
              <w:rPr>
                <w:sz w:val="24"/>
                <w:szCs w:val="24"/>
              </w:rPr>
              <w:t xml:space="preserve">107 287 </w:t>
            </w:r>
          </w:p>
        </w:tc>
        <w:tc>
          <w:tcPr>
            <w:tcW w:w="488" w:type="pct"/>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78"/>
              <w:jc w:val="right"/>
              <w:rPr>
                <w:sz w:val="24"/>
                <w:szCs w:val="24"/>
              </w:rPr>
            </w:pPr>
            <w:r w:rsidRPr="0026089E">
              <w:rPr>
                <w:sz w:val="24"/>
                <w:szCs w:val="24"/>
              </w:rPr>
              <w:t xml:space="preserve">43 838 </w:t>
            </w:r>
          </w:p>
        </w:tc>
        <w:tc>
          <w:tcPr>
            <w:tcW w:w="488" w:type="pct"/>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78"/>
              <w:jc w:val="right"/>
              <w:rPr>
                <w:sz w:val="24"/>
                <w:szCs w:val="24"/>
              </w:rPr>
            </w:pPr>
            <w:r w:rsidRPr="0026089E">
              <w:rPr>
                <w:sz w:val="24"/>
                <w:szCs w:val="24"/>
              </w:rPr>
              <w:t xml:space="preserve">48 964 </w:t>
            </w:r>
          </w:p>
        </w:tc>
        <w:tc>
          <w:tcPr>
            <w:tcW w:w="414" w:type="pct"/>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75"/>
              <w:jc w:val="right"/>
              <w:rPr>
                <w:sz w:val="24"/>
                <w:szCs w:val="24"/>
              </w:rPr>
            </w:pPr>
            <w:r w:rsidRPr="0026089E">
              <w:rPr>
                <w:sz w:val="24"/>
                <w:szCs w:val="24"/>
              </w:rPr>
              <w:t xml:space="preserve">32 764 </w:t>
            </w:r>
          </w:p>
        </w:tc>
        <w:tc>
          <w:tcPr>
            <w:tcW w:w="568" w:type="pct"/>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left="194"/>
              <w:rPr>
                <w:sz w:val="24"/>
                <w:szCs w:val="24"/>
              </w:rPr>
            </w:pPr>
            <w:r w:rsidRPr="0026089E">
              <w:rPr>
                <w:sz w:val="24"/>
                <w:szCs w:val="24"/>
              </w:rPr>
              <w:t xml:space="preserve">34 151 </w:t>
            </w:r>
          </w:p>
        </w:tc>
        <w:tc>
          <w:tcPr>
            <w:tcW w:w="627" w:type="pct"/>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76"/>
              <w:jc w:val="right"/>
              <w:rPr>
                <w:sz w:val="24"/>
                <w:szCs w:val="24"/>
              </w:rPr>
            </w:pPr>
            <w:r w:rsidRPr="0026089E">
              <w:rPr>
                <w:sz w:val="24"/>
                <w:szCs w:val="24"/>
              </w:rPr>
              <w:t xml:space="preserve">41 479 </w:t>
            </w:r>
          </w:p>
        </w:tc>
      </w:tr>
      <w:tr w:rsidR="0026089E" w:rsidRPr="0026089E" w:rsidTr="0026089E">
        <w:trPr>
          <w:trHeight w:val="391"/>
        </w:trPr>
        <w:tc>
          <w:tcPr>
            <w:tcW w:w="1602" w:type="pct"/>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rPr>
                <w:sz w:val="24"/>
                <w:szCs w:val="24"/>
              </w:rPr>
            </w:pPr>
            <w:r w:rsidRPr="0026089E">
              <w:rPr>
                <w:b/>
                <w:sz w:val="24"/>
                <w:szCs w:val="24"/>
              </w:rPr>
              <w:t xml:space="preserve">Obrat aktiv (násobek) </w:t>
            </w:r>
          </w:p>
        </w:tc>
        <w:tc>
          <w:tcPr>
            <w:tcW w:w="813" w:type="pct"/>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right="53"/>
              <w:jc w:val="right"/>
              <w:rPr>
                <w:sz w:val="24"/>
                <w:szCs w:val="24"/>
              </w:rPr>
            </w:pPr>
            <w:r w:rsidRPr="0026089E">
              <w:rPr>
                <w:sz w:val="24"/>
                <w:szCs w:val="24"/>
              </w:rPr>
              <w:t xml:space="preserve">3,33 </w:t>
            </w:r>
          </w:p>
        </w:tc>
        <w:tc>
          <w:tcPr>
            <w:tcW w:w="488" w:type="pct"/>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right="55"/>
              <w:jc w:val="right"/>
              <w:rPr>
                <w:sz w:val="24"/>
                <w:szCs w:val="24"/>
              </w:rPr>
            </w:pPr>
            <w:r w:rsidRPr="0026089E">
              <w:rPr>
                <w:sz w:val="24"/>
                <w:szCs w:val="24"/>
              </w:rPr>
              <w:t xml:space="preserve">2,52 </w:t>
            </w:r>
          </w:p>
        </w:tc>
        <w:tc>
          <w:tcPr>
            <w:tcW w:w="488" w:type="pct"/>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right="56"/>
              <w:jc w:val="right"/>
              <w:rPr>
                <w:sz w:val="24"/>
                <w:szCs w:val="24"/>
              </w:rPr>
            </w:pPr>
            <w:r w:rsidRPr="0026089E">
              <w:rPr>
                <w:sz w:val="24"/>
                <w:szCs w:val="24"/>
              </w:rPr>
              <w:t xml:space="preserve">3,46 </w:t>
            </w:r>
          </w:p>
        </w:tc>
        <w:tc>
          <w:tcPr>
            <w:tcW w:w="414" w:type="pct"/>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right="53"/>
              <w:jc w:val="right"/>
              <w:rPr>
                <w:sz w:val="24"/>
                <w:szCs w:val="24"/>
              </w:rPr>
            </w:pPr>
            <w:r w:rsidRPr="0026089E">
              <w:rPr>
                <w:sz w:val="24"/>
                <w:szCs w:val="24"/>
              </w:rPr>
              <w:t xml:space="preserve">3,34 </w:t>
            </w:r>
          </w:p>
        </w:tc>
        <w:tc>
          <w:tcPr>
            <w:tcW w:w="568" w:type="pct"/>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right="53"/>
              <w:jc w:val="right"/>
              <w:rPr>
                <w:sz w:val="24"/>
                <w:szCs w:val="24"/>
              </w:rPr>
            </w:pPr>
            <w:r w:rsidRPr="0026089E">
              <w:rPr>
                <w:sz w:val="24"/>
                <w:szCs w:val="24"/>
              </w:rPr>
              <w:t xml:space="preserve">3,10 </w:t>
            </w:r>
          </w:p>
        </w:tc>
        <w:tc>
          <w:tcPr>
            <w:tcW w:w="627" w:type="pct"/>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right="56"/>
              <w:jc w:val="right"/>
              <w:rPr>
                <w:sz w:val="24"/>
                <w:szCs w:val="24"/>
              </w:rPr>
            </w:pPr>
            <w:r w:rsidRPr="0026089E">
              <w:rPr>
                <w:sz w:val="24"/>
                <w:szCs w:val="24"/>
              </w:rPr>
              <w:t xml:space="preserve">3,02 </w:t>
            </w:r>
          </w:p>
        </w:tc>
      </w:tr>
      <w:tr w:rsidR="0026089E" w:rsidRPr="0026089E" w:rsidTr="0026089E">
        <w:trPr>
          <w:trHeight w:val="389"/>
        </w:trPr>
        <w:tc>
          <w:tcPr>
            <w:tcW w:w="1602" w:type="pct"/>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rPr>
                <w:sz w:val="24"/>
                <w:szCs w:val="24"/>
              </w:rPr>
            </w:pPr>
            <w:r w:rsidRPr="0026089E">
              <w:rPr>
                <w:b/>
                <w:sz w:val="24"/>
                <w:szCs w:val="24"/>
              </w:rPr>
              <w:t xml:space="preserve">Obrat zásob (násobek) </w:t>
            </w:r>
          </w:p>
        </w:tc>
        <w:tc>
          <w:tcPr>
            <w:tcW w:w="813" w:type="pct"/>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right="53"/>
              <w:jc w:val="right"/>
              <w:rPr>
                <w:sz w:val="24"/>
                <w:szCs w:val="24"/>
              </w:rPr>
            </w:pPr>
            <w:r w:rsidRPr="0026089E">
              <w:rPr>
                <w:sz w:val="24"/>
                <w:szCs w:val="24"/>
              </w:rPr>
              <w:t xml:space="preserve">24,4 </w:t>
            </w:r>
          </w:p>
        </w:tc>
        <w:tc>
          <w:tcPr>
            <w:tcW w:w="488" w:type="pct"/>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right="55"/>
              <w:jc w:val="right"/>
              <w:rPr>
                <w:sz w:val="24"/>
                <w:szCs w:val="24"/>
              </w:rPr>
            </w:pPr>
            <w:r w:rsidRPr="0026089E">
              <w:rPr>
                <w:sz w:val="24"/>
                <w:szCs w:val="24"/>
              </w:rPr>
              <w:t xml:space="preserve">12,7 </w:t>
            </w:r>
          </w:p>
        </w:tc>
        <w:tc>
          <w:tcPr>
            <w:tcW w:w="488" w:type="pct"/>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right="56"/>
              <w:jc w:val="right"/>
              <w:rPr>
                <w:sz w:val="24"/>
                <w:szCs w:val="24"/>
              </w:rPr>
            </w:pPr>
            <w:r w:rsidRPr="0026089E">
              <w:rPr>
                <w:sz w:val="24"/>
                <w:szCs w:val="24"/>
              </w:rPr>
              <w:t xml:space="preserve">27,8 </w:t>
            </w:r>
          </w:p>
        </w:tc>
        <w:tc>
          <w:tcPr>
            <w:tcW w:w="414" w:type="pct"/>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right="53"/>
              <w:jc w:val="right"/>
              <w:rPr>
                <w:sz w:val="24"/>
                <w:szCs w:val="24"/>
              </w:rPr>
            </w:pPr>
            <w:r w:rsidRPr="0026089E">
              <w:rPr>
                <w:sz w:val="24"/>
                <w:szCs w:val="24"/>
              </w:rPr>
              <w:t xml:space="preserve">60,3 </w:t>
            </w:r>
          </w:p>
        </w:tc>
        <w:tc>
          <w:tcPr>
            <w:tcW w:w="568" w:type="pct"/>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right="53"/>
              <w:jc w:val="right"/>
              <w:rPr>
                <w:sz w:val="24"/>
                <w:szCs w:val="24"/>
              </w:rPr>
            </w:pPr>
            <w:r w:rsidRPr="0026089E">
              <w:rPr>
                <w:sz w:val="24"/>
                <w:szCs w:val="24"/>
              </w:rPr>
              <w:t xml:space="preserve">25,4 </w:t>
            </w:r>
          </w:p>
        </w:tc>
        <w:tc>
          <w:tcPr>
            <w:tcW w:w="627" w:type="pct"/>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right="56"/>
              <w:jc w:val="right"/>
              <w:rPr>
                <w:sz w:val="24"/>
                <w:szCs w:val="24"/>
              </w:rPr>
            </w:pPr>
            <w:r w:rsidRPr="0026089E">
              <w:rPr>
                <w:sz w:val="24"/>
                <w:szCs w:val="24"/>
              </w:rPr>
              <w:t xml:space="preserve">28,2 </w:t>
            </w:r>
          </w:p>
        </w:tc>
      </w:tr>
      <w:tr w:rsidR="0026089E" w:rsidRPr="0026089E" w:rsidTr="0026089E">
        <w:trPr>
          <w:trHeight w:val="389"/>
        </w:trPr>
        <w:tc>
          <w:tcPr>
            <w:tcW w:w="1602" w:type="pct"/>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rPr>
                <w:sz w:val="24"/>
                <w:szCs w:val="24"/>
              </w:rPr>
            </w:pPr>
            <w:r w:rsidRPr="0026089E">
              <w:rPr>
                <w:b/>
                <w:sz w:val="24"/>
                <w:szCs w:val="24"/>
              </w:rPr>
              <w:t xml:space="preserve">Doba splatnosti pohledávek (ve dnech) </w:t>
            </w:r>
          </w:p>
        </w:tc>
        <w:tc>
          <w:tcPr>
            <w:tcW w:w="813" w:type="pct"/>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left="62"/>
              <w:rPr>
                <w:sz w:val="24"/>
                <w:szCs w:val="24"/>
              </w:rPr>
            </w:pPr>
            <w:r w:rsidRPr="0026089E">
              <w:rPr>
                <w:sz w:val="24"/>
                <w:szCs w:val="24"/>
              </w:rPr>
              <w:t xml:space="preserve">74,83 </w:t>
            </w:r>
          </w:p>
        </w:tc>
        <w:tc>
          <w:tcPr>
            <w:tcW w:w="488" w:type="pct"/>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left="62"/>
              <w:rPr>
                <w:sz w:val="24"/>
                <w:szCs w:val="24"/>
              </w:rPr>
            </w:pPr>
            <w:r w:rsidRPr="0026089E">
              <w:rPr>
                <w:sz w:val="24"/>
                <w:szCs w:val="24"/>
              </w:rPr>
              <w:t xml:space="preserve">70,39 </w:t>
            </w:r>
          </w:p>
        </w:tc>
        <w:tc>
          <w:tcPr>
            <w:tcW w:w="488" w:type="pct"/>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left="62"/>
              <w:rPr>
                <w:sz w:val="24"/>
                <w:szCs w:val="24"/>
              </w:rPr>
            </w:pPr>
            <w:r w:rsidRPr="0026089E">
              <w:rPr>
                <w:sz w:val="24"/>
                <w:szCs w:val="24"/>
              </w:rPr>
              <w:t xml:space="preserve">46,85 </w:t>
            </w:r>
          </w:p>
        </w:tc>
        <w:tc>
          <w:tcPr>
            <w:tcW w:w="414" w:type="pct"/>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left="62"/>
              <w:rPr>
                <w:sz w:val="24"/>
                <w:szCs w:val="24"/>
              </w:rPr>
            </w:pPr>
            <w:r w:rsidRPr="0026089E">
              <w:rPr>
                <w:sz w:val="24"/>
                <w:szCs w:val="24"/>
              </w:rPr>
              <w:t xml:space="preserve">46,91 </w:t>
            </w:r>
          </w:p>
        </w:tc>
        <w:tc>
          <w:tcPr>
            <w:tcW w:w="568" w:type="pct"/>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left="65"/>
              <w:rPr>
                <w:sz w:val="24"/>
                <w:szCs w:val="24"/>
              </w:rPr>
            </w:pPr>
            <w:r w:rsidRPr="0026089E">
              <w:rPr>
                <w:sz w:val="24"/>
                <w:szCs w:val="24"/>
              </w:rPr>
              <w:t xml:space="preserve">54,10 </w:t>
            </w:r>
          </w:p>
        </w:tc>
        <w:tc>
          <w:tcPr>
            <w:tcW w:w="627" w:type="pct"/>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left="62"/>
              <w:rPr>
                <w:sz w:val="24"/>
                <w:szCs w:val="24"/>
              </w:rPr>
            </w:pPr>
            <w:r w:rsidRPr="0026089E">
              <w:rPr>
                <w:sz w:val="24"/>
                <w:szCs w:val="24"/>
              </w:rPr>
              <w:t xml:space="preserve">56,49 </w:t>
            </w:r>
          </w:p>
        </w:tc>
      </w:tr>
      <w:tr w:rsidR="0026089E" w:rsidRPr="0026089E" w:rsidTr="0026089E">
        <w:trPr>
          <w:trHeight w:val="391"/>
        </w:trPr>
        <w:tc>
          <w:tcPr>
            <w:tcW w:w="1602" w:type="pct"/>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rPr>
                <w:sz w:val="24"/>
                <w:szCs w:val="24"/>
              </w:rPr>
            </w:pPr>
            <w:r w:rsidRPr="0026089E">
              <w:rPr>
                <w:b/>
                <w:sz w:val="24"/>
                <w:szCs w:val="24"/>
              </w:rPr>
              <w:t xml:space="preserve">Doba splatnosti krát. závazků (ve dnech) </w:t>
            </w:r>
          </w:p>
        </w:tc>
        <w:tc>
          <w:tcPr>
            <w:tcW w:w="813" w:type="pct"/>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left="62"/>
              <w:rPr>
                <w:sz w:val="24"/>
                <w:szCs w:val="24"/>
              </w:rPr>
            </w:pPr>
            <w:r w:rsidRPr="0026089E">
              <w:rPr>
                <w:sz w:val="24"/>
                <w:szCs w:val="24"/>
              </w:rPr>
              <w:t xml:space="preserve">62,76 </w:t>
            </w:r>
          </w:p>
        </w:tc>
        <w:tc>
          <w:tcPr>
            <w:tcW w:w="488" w:type="pct"/>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left="62"/>
              <w:rPr>
                <w:sz w:val="24"/>
                <w:szCs w:val="24"/>
              </w:rPr>
            </w:pPr>
            <w:r w:rsidRPr="0026089E">
              <w:rPr>
                <w:sz w:val="24"/>
                <w:szCs w:val="24"/>
              </w:rPr>
              <w:t xml:space="preserve">57,82 </w:t>
            </w:r>
          </w:p>
        </w:tc>
        <w:tc>
          <w:tcPr>
            <w:tcW w:w="488" w:type="pct"/>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left="62"/>
              <w:rPr>
                <w:sz w:val="24"/>
                <w:szCs w:val="24"/>
              </w:rPr>
            </w:pPr>
            <w:r w:rsidRPr="0026089E">
              <w:rPr>
                <w:sz w:val="24"/>
                <w:szCs w:val="24"/>
              </w:rPr>
              <w:t xml:space="preserve">43,00 </w:t>
            </w:r>
          </w:p>
        </w:tc>
        <w:tc>
          <w:tcPr>
            <w:tcW w:w="414" w:type="pct"/>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left="62"/>
              <w:rPr>
                <w:sz w:val="24"/>
                <w:szCs w:val="24"/>
              </w:rPr>
            </w:pPr>
            <w:r w:rsidRPr="0026089E">
              <w:rPr>
                <w:sz w:val="24"/>
                <w:szCs w:val="24"/>
              </w:rPr>
              <w:t xml:space="preserve">29,94 </w:t>
            </w:r>
          </w:p>
        </w:tc>
        <w:tc>
          <w:tcPr>
            <w:tcW w:w="568" w:type="pct"/>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left="65"/>
              <w:rPr>
                <w:sz w:val="24"/>
                <w:szCs w:val="24"/>
              </w:rPr>
            </w:pPr>
            <w:r w:rsidRPr="0026089E">
              <w:rPr>
                <w:sz w:val="24"/>
                <w:szCs w:val="24"/>
              </w:rPr>
              <w:t xml:space="preserve">30,00 </w:t>
            </w:r>
          </w:p>
        </w:tc>
        <w:tc>
          <w:tcPr>
            <w:tcW w:w="627" w:type="pct"/>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left="62"/>
              <w:rPr>
                <w:sz w:val="24"/>
                <w:szCs w:val="24"/>
              </w:rPr>
            </w:pPr>
            <w:r w:rsidRPr="0026089E">
              <w:rPr>
                <w:sz w:val="24"/>
                <w:szCs w:val="24"/>
              </w:rPr>
              <w:t xml:space="preserve">30,94 </w:t>
            </w:r>
          </w:p>
        </w:tc>
      </w:tr>
    </w:tbl>
    <w:p w:rsidR="00891596" w:rsidRPr="0026089E" w:rsidRDefault="00255930" w:rsidP="0026089E">
      <w:pPr>
        <w:spacing w:after="0" w:line="388" w:lineRule="auto"/>
        <w:ind w:right="71"/>
        <w:jc w:val="both"/>
        <w:rPr>
          <w:sz w:val="24"/>
          <w:szCs w:val="24"/>
        </w:rPr>
      </w:pPr>
      <w:r w:rsidRPr="0026089E">
        <w:rPr>
          <w:sz w:val="24"/>
          <w:szCs w:val="24"/>
        </w:rPr>
        <w:t xml:space="preserve">  Nejvíce problémovou se pro podnik zdá být doba splatnosti pohledávek, která ve všech sledovaných letech převyšovala dobu splatnosti krátkodobých závazků</w:t>
      </w:r>
    </w:p>
    <w:p w:rsidR="001B22DA" w:rsidRPr="0026089E" w:rsidRDefault="001B22DA" w:rsidP="0026089E">
      <w:pPr>
        <w:pStyle w:val="Nadpis6"/>
        <w:spacing w:after="0"/>
        <w:jc w:val="center"/>
        <w:rPr>
          <w:szCs w:val="24"/>
        </w:rPr>
      </w:pPr>
      <w:r w:rsidRPr="0026089E">
        <w:rPr>
          <w:szCs w:val="24"/>
        </w:rPr>
        <w:t>Ukazatele likvidity podniku</w:t>
      </w:r>
    </w:p>
    <w:p w:rsidR="001B22DA" w:rsidRPr="0026089E" w:rsidRDefault="001B22DA" w:rsidP="0026089E">
      <w:pPr>
        <w:numPr>
          <w:ilvl w:val="0"/>
          <w:numId w:val="24"/>
        </w:numPr>
        <w:spacing w:after="0" w:line="388" w:lineRule="auto"/>
        <w:ind w:right="71" w:hanging="360"/>
        <w:jc w:val="both"/>
        <w:rPr>
          <w:sz w:val="24"/>
          <w:szCs w:val="24"/>
        </w:rPr>
      </w:pPr>
      <w:r w:rsidRPr="0026089E">
        <w:rPr>
          <w:i/>
          <w:sz w:val="24"/>
          <w:szCs w:val="24"/>
        </w:rPr>
        <w:t>Běžná likvidita</w:t>
      </w:r>
      <w:r w:rsidRPr="0026089E">
        <w:rPr>
          <w:sz w:val="24"/>
          <w:szCs w:val="24"/>
        </w:rPr>
        <w:t xml:space="preserve"> = Oběžná aktiva</w:t>
      </w:r>
      <w:proofErr w:type="gramStart"/>
      <w:r w:rsidRPr="0026089E">
        <w:rPr>
          <w:sz w:val="24"/>
          <w:szCs w:val="24"/>
        </w:rPr>
        <w:t>/(</w:t>
      </w:r>
      <w:proofErr w:type="gramEnd"/>
      <w:r w:rsidRPr="0026089E">
        <w:rPr>
          <w:sz w:val="24"/>
          <w:szCs w:val="24"/>
        </w:rPr>
        <w:t xml:space="preserve">Krátkodobé </w:t>
      </w:r>
      <w:proofErr w:type="spellStart"/>
      <w:r w:rsidRPr="0026089E">
        <w:rPr>
          <w:sz w:val="24"/>
          <w:szCs w:val="24"/>
        </w:rPr>
        <w:t>závazky+Krátkodobé</w:t>
      </w:r>
      <w:proofErr w:type="spellEnd"/>
      <w:r w:rsidRPr="0026089E">
        <w:rPr>
          <w:sz w:val="24"/>
          <w:szCs w:val="24"/>
        </w:rPr>
        <w:t xml:space="preserve"> bankovní </w:t>
      </w:r>
      <w:proofErr w:type="spellStart"/>
      <w:r w:rsidRPr="0026089E">
        <w:rPr>
          <w:sz w:val="24"/>
          <w:szCs w:val="24"/>
        </w:rPr>
        <w:t>úvěry+Krátkodobé</w:t>
      </w:r>
      <w:proofErr w:type="spellEnd"/>
      <w:r w:rsidRPr="0026089E">
        <w:rPr>
          <w:sz w:val="24"/>
          <w:szCs w:val="24"/>
        </w:rPr>
        <w:t xml:space="preserve"> finanční výpomoci) </w:t>
      </w:r>
    </w:p>
    <w:p w:rsidR="001B22DA" w:rsidRPr="0026089E" w:rsidRDefault="001B22DA" w:rsidP="0026089E">
      <w:pPr>
        <w:numPr>
          <w:ilvl w:val="0"/>
          <w:numId w:val="24"/>
        </w:numPr>
        <w:spacing w:after="0" w:line="388" w:lineRule="auto"/>
        <w:ind w:right="71" w:hanging="360"/>
        <w:jc w:val="both"/>
        <w:rPr>
          <w:sz w:val="24"/>
          <w:szCs w:val="24"/>
        </w:rPr>
      </w:pPr>
      <w:r w:rsidRPr="0026089E">
        <w:rPr>
          <w:i/>
          <w:sz w:val="24"/>
          <w:szCs w:val="24"/>
        </w:rPr>
        <w:t>Pohotová likvidita</w:t>
      </w:r>
      <w:r w:rsidRPr="0026089E">
        <w:rPr>
          <w:sz w:val="24"/>
          <w:szCs w:val="24"/>
        </w:rPr>
        <w:t xml:space="preserve"> = (Oběžná aktiva – </w:t>
      </w:r>
      <w:proofErr w:type="gramStart"/>
      <w:r w:rsidRPr="0026089E">
        <w:rPr>
          <w:sz w:val="24"/>
          <w:szCs w:val="24"/>
        </w:rPr>
        <w:t>Zásoby)/</w:t>
      </w:r>
      <w:proofErr w:type="gramEnd"/>
      <w:r w:rsidRPr="0026089E">
        <w:rPr>
          <w:sz w:val="24"/>
          <w:szCs w:val="24"/>
        </w:rPr>
        <w:t xml:space="preserve">(Krátkodobé </w:t>
      </w:r>
      <w:proofErr w:type="spellStart"/>
      <w:r w:rsidRPr="0026089E">
        <w:rPr>
          <w:sz w:val="24"/>
          <w:szCs w:val="24"/>
        </w:rPr>
        <w:t>závazky+Krátkodobé</w:t>
      </w:r>
      <w:proofErr w:type="spellEnd"/>
      <w:r w:rsidRPr="0026089E">
        <w:rPr>
          <w:sz w:val="24"/>
          <w:szCs w:val="24"/>
        </w:rPr>
        <w:t xml:space="preserve"> bankovní </w:t>
      </w:r>
      <w:proofErr w:type="spellStart"/>
      <w:r w:rsidRPr="0026089E">
        <w:rPr>
          <w:sz w:val="24"/>
          <w:szCs w:val="24"/>
        </w:rPr>
        <w:t>úvěry+Krátkodobé</w:t>
      </w:r>
      <w:proofErr w:type="spellEnd"/>
      <w:r w:rsidRPr="0026089E">
        <w:rPr>
          <w:sz w:val="24"/>
          <w:szCs w:val="24"/>
        </w:rPr>
        <w:t xml:space="preserve"> finanční výpomoci) </w:t>
      </w:r>
    </w:p>
    <w:p w:rsidR="001B22DA" w:rsidRPr="0026089E" w:rsidRDefault="001B22DA" w:rsidP="0026089E">
      <w:pPr>
        <w:numPr>
          <w:ilvl w:val="0"/>
          <w:numId w:val="24"/>
        </w:numPr>
        <w:spacing w:after="0" w:line="388" w:lineRule="auto"/>
        <w:ind w:right="71" w:hanging="360"/>
        <w:jc w:val="both"/>
        <w:rPr>
          <w:sz w:val="24"/>
          <w:szCs w:val="24"/>
        </w:rPr>
      </w:pPr>
      <w:r w:rsidRPr="0026089E">
        <w:rPr>
          <w:i/>
          <w:sz w:val="24"/>
          <w:szCs w:val="24"/>
        </w:rPr>
        <w:t>Hotovostní likvidita</w:t>
      </w:r>
      <w:r w:rsidRPr="0026089E">
        <w:rPr>
          <w:sz w:val="24"/>
          <w:szCs w:val="24"/>
        </w:rPr>
        <w:t xml:space="preserve"> = Peněžní prostředky</w:t>
      </w:r>
      <w:proofErr w:type="gramStart"/>
      <w:r w:rsidRPr="0026089E">
        <w:rPr>
          <w:sz w:val="24"/>
          <w:szCs w:val="24"/>
        </w:rPr>
        <w:t>/(</w:t>
      </w:r>
      <w:proofErr w:type="gramEnd"/>
      <w:r w:rsidRPr="0026089E">
        <w:rPr>
          <w:sz w:val="24"/>
          <w:szCs w:val="24"/>
        </w:rPr>
        <w:t xml:space="preserve">Krátkodobé </w:t>
      </w:r>
      <w:proofErr w:type="spellStart"/>
      <w:r w:rsidRPr="0026089E">
        <w:rPr>
          <w:sz w:val="24"/>
          <w:szCs w:val="24"/>
        </w:rPr>
        <w:t>závazky+Krátkodobé</w:t>
      </w:r>
      <w:proofErr w:type="spellEnd"/>
      <w:r w:rsidRPr="0026089E">
        <w:rPr>
          <w:sz w:val="24"/>
          <w:szCs w:val="24"/>
        </w:rPr>
        <w:t xml:space="preserve"> bankovní </w:t>
      </w:r>
      <w:proofErr w:type="spellStart"/>
      <w:r w:rsidRPr="0026089E">
        <w:rPr>
          <w:sz w:val="24"/>
          <w:szCs w:val="24"/>
        </w:rPr>
        <w:t>úvěry+Krátkodobé</w:t>
      </w:r>
      <w:proofErr w:type="spellEnd"/>
      <w:r w:rsidRPr="0026089E">
        <w:rPr>
          <w:sz w:val="24"/>
          <w:szCs w:val="24"/>
        </w:rPr>
        <w:t xml:space="preserve"> finanční výpomoci) </w:t>
      </w:r>
    </w:p>
    <w:tbl>
      <w:tblPr>
        <w:tblStyle w:val="TableGrid"/>
        <w:tblW w:w="8644" w:type="dxa"/>
        <w:tblInd w:w="-108" w:type="dxa"/>
        <w:tblCellMar>
          <w:top w:w="8" w:type="dxa"/>
          <w:left w:w="108" w:type="dxa"/>
          <w:right w:w="53" w:type="dxa"/>
        </w:tblCellMar>
        <w:tblLook w:val="04A0" w:firstRow="1" w:lastRow="0" w:firstColumn="1" w:lastColumn="0" w:noHBand="0" w:noVBand="1"/>
      </w:tblPr>
      <w:tblGrid>
        <w:gridCol w:w="2518"/>
        <w:gridCol w:w="1020"/>
        <w:gridCol w:w="1023"/>
        <w:gridCol w:w="1020"/>
        <w:gridCol w:w="1021"/>
        <w:gridCol w:w="1022"/>
        <w:gridCol w:w="1020"/>
      </w:tblGrid>
      <w:tr w:rsidR="0026089E" w:rsidRPr="0026089E" w:rsidTr="00C029B9">
        <w:trPr>
          <w:trHeight w:val="392"/>
        </w:trPr>
        <w:tc>
          <w:tcPr>
            <w:tcW w:w="2518"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rPr>
                <w:sz w:val="24"/>
                <w:szCs w:val="24"/>
              </w:rPr>
            </w:pPr>
          </w:p>
        </w:tc>
        <w:tc>
          <w:tcPr>
            <w:tcW w:w="1020"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43"/>
              <w:jc w:val="center"/>
              <w:rPr>
                <w:sz w:val="24"/>
                <w:szCs w:val="24"/>
              </w:rPr>
            </w:pPr>
            <w:r w:rsidRPr="0026089E">
              <w:rPr>
                <w:b/>
                <w:sz w:val="24"/>
                <w:szCs w:val="24"/>
              </w:rPr>
              <w:t xml:space="preserve">2014 </w:t>
            </w:r>
          </w:p>
        </w:tc>
        <w:tc>
          <w:tcPr>
            <w:tcW w:w="1023"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41"/>
              <w:jc w:val="center"/>
              <w:rPr>
                <w:sz w:val="24"/>
                <w:szCs w:val="24"/>
              </w:rPr>
            </w:pPr>
            <w:r w:rsidRPr="0026089E">
              <w:rPr>
                <w:b/>
                <w:sz w:val="24"/>
                <w:szCs w:val="24"/>
              </w:rPr>
              <w:t>2015</w:t>
            </w:r>
          </w:p>
        </w:tc>
        <w:tc>
          <w:tcPr>
            <w:tcW w:w="1020"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44"/>
              <w:jc w:val="center"/>
              <w:rPr>
                <w:sz w:val="24"/>
                <w:szCs w:val="24"/>
              </w:rPr>
            </w:pPr>
            <w:r w:rsidRPr="0026089E">
              <w:rPr>
                <w:b/>
                <w:sz w:val="24"/>
                <w:szCs w:val="24"/>
              </w:rPr>
              <w:t>2016</w:t>
            </w:r>
          </w:p>
        </w:tc>
        <w:tc>
          <w:tcPr>
            <w:tcW w:w="1021"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39"/>
              <w:jc w:val="center"/>
              <w:rPr>
                <w:sz w:val="24"/>
                <w:szCs w:val="24"/>
              </w:rPr>
            </w:pPr>
            <w:r w:rsidRPr="0026089E">
              <w:rPr>
                <w:b/>
                <w:sz w:val="24"/>
                <w:szCs w:val="24"/>
              </w:rPr>
              <w:t>2017</w:t>
            </w:r>
          </w:p>
        </w:tc>
        <w:tc>
          <w:tcPr>
            <w:tcW w:w="1022"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46"/>
              <w:jc w:val="center"/>
              <w:rPr>
                <w:sz w:val="24"/>
                <w:szCs w:val="24"/>
              </w:rPr>
            </w:pPr>
            <w:r w:rsidRPr="0026089E">
              <w:rPr>
                <w:b/>
                <w:sz w:val="24"/>
                <w:szCs w:val="24"/>
              </w:rPr>
              <w:t>2018</w:t>
            </w:r>
          </w:p>
        </w:tc>
        <w:tc>
          <w:tcPr>
            <w:tcW w:w="1020"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39"/>
              <w:jc w:val="center"/>
              <w:rPr>
                <w:sz w:val="24"/>
                <w:szCs w:val="24"/>
              </w:rPr>
            </w:pPr>
            <w:r w:rsidRPr="0026089E">
              <w:rPr>
                <w:b/>
                <w:sz w:val="24"/>
                <w:szCs w:val="24"/>
              </w:rPr>
              <w:t>2019</w:t>
            </w:r>
          </w:p>
        </w:tc>
      </w:tr>
      <w:tr w:rsidR="00891596" w:rsidRPr="0026089E" w:rsidTr="00C029B9">
        <w:trPr>
          <w:trHeight w:val="392"/>
        </w:trPr>
        <w:tc>
          <w:tcPr>
            <w:tcW w:w="2518"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rPr>
                <w:sz w:val="24"/>
                <w:szCs w:val="24"/>
              </w:rPr>
            </w:pPr>
            <w:r w:rsidRPr="0026089E">
              <w:rPr>
                <w:sz w:val="24"/>
                <w:szCs w:val="24"/>
              </w:rPr>
              <w:t>Oběžná aktiva</w:t>
            </w:r>
          </w:p>
        </w:tc>
        <w:tc>
          <w:tcPr>
            <w:tcW w:w="1020"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rPr>
                <w:sz w:val="24"/>
                <w:szCs w:val="24"/>
              </w:rPr>
            </w:pPr>
            <w:r w:rsidRPr="0026089E">
              <w:rPr>
                <w:sz w:val="24"/>
                <w:szCs w:val="24"/>
              </w:rPr>
              <w:t xml:space="preserve">163 106 </w:t>
            </w:r>
          </w:p>
        </w:tc>
        <w:tc>
          <w:tcPr>
            <w:tcW w:w="1023"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rPr>
                <w:sz w:val="24"/>
                <w:szCs w:val="24"/>
              </w:rPr>
            </w:pPr>
            <w:r w:rsidRPr="0026089E">
              <w:rPr>
                <w:sz w:val="24"/>
                <w:szCs w:val="24"/>
              </w:rPr>
              <w:t xml:space="preserve">79 301 </w:t>
            </w:r>
          </w:p>
        </w:tc>
        <w:tc>
          <w:tcPr>
            <w:tcW w:w="1020"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rPr>
                <w:sz w:val="24"/>
                <w:szCs w:val="24"/>
              </w:rPr>
            </w:pPr>
            <w:r w:rsidRPr="0026089E">
              <w:rPr>
                <w:sz w:val="24"/>
                <w:szCs w:val="24"/>
              </w:rPr>
              <w:t xml:space="preserve">88 570 </w:t>
            </w:r>
          </w:p>
        </w:tc>
        <w:tc>
          <w:tcPr>
            <w:tcW w:w="1021"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rPr>
                <w:sz w:val="24"/>
                <w:szCs w:val="24"/>
              </w:rPr>
            </w:pPr>
            <w:r w:rsidRPr="0026089E">
              <w:rPr>
                <w:sz w:val="24"/>
                <w:szCs w:val="24"/>
              </w:rPr>
              <w:t xml:space="preserve">80 335 </w:t>
            </w:r>
          </w:p>
        </w:tc>
        <w:tc>
          <w:tcPr>
            <w:tcW w:w="1022"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rPr>
                <w:sz w:val="24"/>
                <w:szCs w:val="24"/>
              </w:rPr>
            </w:pPr>
            <w:r w:rsidRPr="0026089E">
              <w:rPr>
                <w:sz w:val="24"/>
                <w:szCs w:val="24"/>
              </w:rPr>
              <w:t xml:space="preserve">92 642 </w:t>
            </w:r>
          </w:p>
        </w:tc>
        <w:tc>
          <w:tcPr>
            <w:tcW w:w="1020"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rPr>
                <w:sz w:val="24"/>
                <w:szCs w:val="24"/>
              </w:rPr>
            </w:pPr>
            <w:r w:rsidRPr="0026089E">
              <w:rPr>
                <w:sz w:val="24"/>
                <w:szCs w:val="24"/>
              </w:rPr>
              <w:t xml:space="preserve">115 588 </w:t>
            </w:r>
          </w:p>
        </w:tc>
      </w:tr>
      <w:tr w:rsidR="00891596" w:rsidRPr="0026089E" w:rsidTr="00C029B9">
        <w:trPr>
          <w:trHeight w:val="392"/>
        </w:trPr>
        <w:tc>
          <w:tcPr>
            <w:tcW w:w="2518"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rPr>
                <w:sz w:val="24"/>
                <w:szCs w:val="24"/>
              </w:rPr>
            </w:pPr>
            <w:r w:rsidRPr="0026089E">
              <w:rPr>
                <w:sz w:val="24"/>
                <w:szCs w:val="24"/>
              </w:rPr>
              <w:t>Krátkodobé závazky</w:t>
            </w:r>
          </w:p>
        </w:tc>
        <w:tc>
          <w:tcPr>
            <w:tcW w:w="1020"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rPr>
                <w:sz w:val="24"/>
                <w:szCs w:val="24"/>
              </w:rPr>
            </w:pPr>
            <w:r w:rsidRPr="0026089E">
              <w:rPr>
                <w:sz w:val="24"/>
                <w:szCs w:val="24"/>
              </w:rPr>
              <w:t xml:space="preserve">107 287 </w:t>
            </w:r>
          </w:p>
        </w:tc>
        <w:tc>
          <w:tcPr>
            <w:tcW w:w="1023"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rPr>
                <w:sz w:val="24"/>
                <w:szCs w:val="24"/>
              </w:rPr>
            </w:pPr>
            <w:r w:rsidRPr="0026089E">
              <w:rPr>
                <w:sz w:val="24"/>
                <w:szCs w:val="24"/>
              </w:rPr>
              <w:t xml:space="preserve">43 838 </w:t>
            </w:r>
          </w:p>
        </w:tc>
        <w:tc>
          <w:tcPr>
            <w:tcW w:w="1020"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rPr>
                <w:sz w:val="24"/>
                <w:szCs w:val="24"/>
              </w:rPr>
            </w:pPr>
            <w:r w:rsidRPr="0026089E">
              <w:rPr>
                <w:sz w:val="24"/>
                <w:szCs w:val="24"/>
              </w:rPr>
              <w:t xml:space="preserve">48 964 </w:t>
            </w:r>
          </w:p>
        </w:tc>
        <w:tc>
          <w:tcPr>
            <w:tcW w:w="1021"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rPr>
                <w:sz w:val="24"/>
                <w:szCs w:val="24"/>
              </w:rPr>
            </w:pPr>
            <w:r w:rsidRPr="0026089E">
              <w:rPr>
                <w:sz w:val="24"/>
                <w:szCs w:val="24"/>
              </w:rPr>
              <w:t xml:space="preserve">32 764 </w:t>
            </w:r>
          </w:p>
        </w:tc>
        <w:tc>
          <w:tcPr>
            <w:tcW w:w="1022"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rPr>
                <w:sz w:val="24"/>
                <w:szCs w:val="24"/>
              </w:rPr>
            </w:pPr>
            <w:r w:rsidRPr="0026089E">
              <w:rPr>
                <w:sz w:val="24"/>
                <w:szCs w:val="24"/>
              </w:rPr>
              <w:t xml:space="preserve">34 151 </w:t>
            </w:r>
          </w:p>
        </w:tc>
        <w:tc>
          <w:tcPr>
            <w:tcW w:w="1020"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rPr>
                <w:sz w:val="24"/>
                <w:szCs w:val="24"/>
              </w:rPr>
            </w:pPr>
            <w:r w:rsidRPr="0026089E">
              <w:rPr>
                <w:sz w:val="24"/>
                <w:szCs w:val="24"/>
              </w:rPr>
              <w:t xml:space="preserve">41 479 </w:t>
            </w:r>
          </w:p>
        </w:tc>
      </w:tr>
      <w:tr w:rsidR="00891596" w:rsidRPr="0026089E" w:rsidTr="00C029B9">
        <w:trPr>
          <w:trHeight w:val="389"/>
        </w:trPr>
        <w:tc>
          <w:tcPr>
            <w:tcW w:w="2518"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rPr>
                <w:sz w:val="24"/>
                <w:szCs w:val="24"/>
              </w:rPr>
            </w:pPr>
            <w:r w:rsidRPr="0026089E">
              <w:rPr>
                <w:b/>
                <w:sz w:val="24"/>
                <w:szCs w:val="24"/>
              </w:rPr>
              <w:t xml:space="preserve">Běžná likvidita </w:t>
            </w:r>
            <w:r w:rsidRPr="0026089E">
              <w:rPr>
                <w:b/>
                <w:sz w:val="24"/>
                <w:szCs w:val="24"/>
              </w:rPr>
              <w:t>(1,5-2,5)</w:t>
            </w:r>
          </w:p>
        </w:tc>
        <w:tc>
          <w:tcPr>
            <w:tcW w:w="1020"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right="53"/>
              <w:jc w:val="right"/>
              <w:rPr>
                <w:sz w:val="24"/>
                <w:szCs w:val="24"/>
              </w:rPr>
            </w:pPr>
            <w:r w:rsidRPr="0026089E">
              <w:rPr>
                <w:sz w:val="24"/>
                <w:szCs w:val="24"/>
              </w:rPr>
              <w:t xml:space="preserve">1,52 </w:t>
            </w:r>
          </w:p>
        </w:tc>
        <w:tc>
          <w:tcPr>
            <w:tcW w:w="1023"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right="55"/>
              <w:jc w:val="right"/>
              <w:rPr>
                <w:sz w:val="24"/>
                <w:szCs w:val="24"/>
              </w:rPr>
            </w:pPr>
            <w:r w:rsidRPr="0026089E">
              <w:rPr>
                <w:sz w:val="24"/>
                <w:szCs w:val="24"/>
              </w:rPr>
              <w:t xml:space="preserve">1,81 </w:t>
            </w:r>
          </w:p>
        </w:tc>
        <w:tc>
          <w:tcPr>
            <w:tcW w:w="1020"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right="53"/>
              <w:jc w:val="right"/>
              <w:rPr>
                <w:sz w:val="24"/>
                <w:szCs w:val="24"/>
              </w:rPr>
            </w:pPr>
            <w:r w:rsidRPr="0026089E">
              <w:rPr>
                <w:sz w:val="24"/>
                <w:szCs w:val="24"/>
              </w:rPr>
              <w:t xml:space="preserve">1,81 </w:t>
            </w:r>
          </w:p>
        </w:tc>
        <w:tc>
          <w:tcPr>
            <w:tcW w:w="1021"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right="53"/>
              <w:jc w:val="right"/>
              <w:rPr>
                <w:sz w:val="24"/>
                <w:szCs w:val="24"/>
              </w:rPr>
            </w:pPr>
            <w:r w:rsidRPr="0026089E">
              <w:rPr>
                <w:sz w:val="24"/>
                <w:szCs w:val="24"/>
              </w:rPr>
              <w:t xml:space="preserve">2,45 </w:t>
            </w:r>
          </w:p>
        </w:tc>
        <w:tc>
          <w:tcPr>
            <w:tcW w:w="1022"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right="55"/>
              <w:jc w:val="right"/>
              <w:rPr>
                <w:sz w:val="24"/>
                <w:szCs w:val="24"/>
              </w:rPr>
            </w:pPr>
            <w:r w:rsidRPr="0026089E">
              <w:rPr>
                <w:sz w:val="24"/>
                <w:szCs w:val="24"/>
              </w:rPr>
              <w:t xml:space="preserve">2,71 </w:t>
            </w:r>
          </w:p>
        </w:tc>
        <w:tc>
          <w:tcPr>
            <w:tcW w:w="1020"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right="53"/>
              <w:jc w:val="right"/>
              <w:rPr>
                <w:sz w:val="24"/>
                <w:szCs w:val="24"/>
              </w:rPr>
            </w:pPr>
            <w:r w:rsidRPr="0026089E">
              <w:rPr>
                <w:sz w:val="24"/>
                <w:szCs w:val="24"/>
              </w:rPr>
              <w:t xml:space="preserve">2,79 </w:t>
            </w:r>
          </w:p>
        </w:tc>
      </w:tr>
      <w:tr w:rsidR="00891596" w:rsidRPr="0026089E" w:rsidTr="00C029B9">
        <w:trPr>
          <w:trHeight w:val="389"/>
        </w:trPr>
        <w:tc>
          <w:tcPr>
            <w:tcW w:w="2518"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rPr>
                <w:sz w:val="24"/>
                <w:szCs w:val="24"/>
              </w:rPr>
            </w:pPr>
            <w:r w:rsidRPr="0026089E">
              <w:rPr>
                <w:b/>
                <w:sz w:val="24"/>
                <w:szCs w:val="24"/>
              </w:rPr>
              <w:t xml:space="preserve">Pohotová likvidita </w:t>
            </w:r>
            <w:r w:rsidRPr="0026089E">
              <w:rPr>
                <w:b/>
                <w:sz w:val="24"/>
                <w:szCs w:val="24"/>
              </w:rPr>
              <w:t>(1-1,5)</w:t>
            </w:r>
          </w:p>
        </w:tc>
        <w:tc>
          <w:tcPr>
            <w:tcW w:w="1020"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right="53"/>
              <w:jc w:val="right"/>
              <w:rPr>
                <w:sz w:val="24"/>
                <w:szCs w:val="24"/>
              </w:rPr>
            </w:pPr>
            <w:r w:rsidRPr="0026089E">
              <w:rPr>
                <w:sz w:val="24"/>
                <w:szCs w:val="24"/>
              </w:rPr>
              <w:t xml:space="preserve">1,28 </w:t>
            </w:r>
          </w:p>
        </w:tc>
        <w:tc>
          <w:tcPr>
            <w:tcW w:w="1023"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right="55"/>
              <w:jc w:val="right"/>
              <w:rPr>
                <w:sz w:val="24"/>
                <w:szCs w:val="24"/>
              </w:rPr>
            </w:pPr>
            <w:r w:rsidRPr="0026089E">
              <w:rPr>
                <w:sz w:val="24"/>
                <w:szCs w:val="24"/>
              </w:rPr>
              <w:t xml:space="preserve">1,32 </w:t>
            </w:r>
          </w:p>
        </w:tc>
        <w:tc>
          <w:tcPr>
            <w:tcW w:w="1020"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right="53"/>
              <w:jc w:val="right"/>
              <w:rPr>
                <w:sz w:val="24"/>
                <w:szCs w:val="24"/>
              </w:rPr>
            </w:pPr>
            <w:r w:rsidRPr="0026089E">
              <w:rPr>
                <w:sz w:val="24"/>
                <w:szCs w:val="24"/>
              </w:rPr>
              <w:t xml:space="preserve">1,51 </w:t>
            </w:r>
          </w:p>
        </w:tc>
        <w:tc>
          <w:tcPr>
            <w:tcW w:w="1021"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right="53"/>
              <w:jc w:val="right"/>
              <w:rPr>
                <w:sz w:val="24"/>
                <w:szCs w:val="24"/>
              </w:rPr>
            </w:pPr>
            <w:r w:rsidRPr="0026089E">
              <w:rPr>
                <w:sz w:val="24"/>
                <w:szCs w:val="24"/>
              </w:rPr>
              <w:t xml:space="preserve">2,25 </w:t>
            </w:r>
          </w:p>
        </w:tc>
        <w:tc>
          <w:tcPr>
            <w:tcW w:w="1022"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right="55"/>
              <w:jc w:val="right"/>
              <w:rPr>
                <w:sz w:val="24"/>
                <w:szCs w:val="24"/>
              </w:rPr>
            </w:pPr>
            <w:r w:rsidRPr="0026089E">
              <w:rPr>
                <w:sz w:val="24"/>
                <w:szCs w:val="24"/>
              </w:rPr>
              <w:t xml:space="preserve">2,24 </w:t>
            </w:r>
          </w:p>
        </w:tc>
        <w:tc>
          <w:tcPr>
            <w:tcW w:w="1020"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right="53"/>
              <w:jc w:val="right"/>
              <w:rPr>
                <w:sz w:val="24"/>
                <w:szCs w:val="24"/>
              </w:rPr>
            </w:pPr>
            <w:r w:rsidRPr="0026089E">
              <w:rPr>
                <w:sz w:val="24"/>
                <w:szCs w:val="24"/>
              </w:rPr>
              <w:t xml:space="preserve">2,37 </w:t>
            </w:r>
          </w:p>
        </w:tc>
      </w:tr>
      <w:tr w:rsidR="00891596" w:rsidRPr="0026089E" w:rsidTr="00C029B9">
        <w:trPr>
          <w:trHeight w:val="391"/>
        </w:trPr>
        <w:tc>
          <w:tcPr>
            <w:tcW w:w="2518"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rPr>
                <w:sz w:val="24"/>
                <w:szCs w:val="24"/>
              </w:rPr>
            </w:pPr>
            <w:r w:rsidRPr="0026089E">
              <w:rPr>
                <w:b/>
                <w:sz w:val="24"/>
                <w:szCs w:val="24"/>
              </w:rPr>
              <w:t xml:space="preserve">Okamžitá likvidita </w:t>
            </w:r>
            <w:r w:rsidRPr="0026089E">
              <w:rPr>
                <w:b/>
                <w:sz w:val="24"/>
                <w:szCs w:val="24"/>
              </w:rPr>
              <w:t>(0,1-0,5)</w:t>
            </w:r>
          </w:p>
        </w:tc>
        <w:tc>
          <w:tcPr>
            <w:tcW w:w="1020"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right="53"/>
              <w:jc w:val="right"/>
              <w:rPr>
                <w:sz w:val="24"/>
                <w:szCs w:val="24"/>
              </w:rPr>
            </w:pPr>
            <w:r w:rsidRPr="0026089E">
              <w:rPr>
                <w:sz w:val="24"/>
                <w:szCs w:val="24"/>
              </w:rPr>
              <w:t xml:space="preserve">0,09 </w:t>
            </w:r>
          </w:p>
        </w:tc>
        <w:tc>
          <w:tcPr>
            <w:tcW w:w="1023"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right="55"/>
              <w:jc w:val="right"/>
              <w:rPr>
                <w:sz w:val="24"/>
                <w:szCs w:val="24"/>
              </w:rPr>
            </w:pPr>
            <w:r w:rsidRPr="0026089E">
              <w:rPr>
                <w:sz w:val="24"/>
                <w:szCs w:val="24"/>
              </w:rPr>
              <w:t xml:space="preserve">0,10 </w:t>
            </w:r>
          </w:p>
        </w:tc>
        <w:tc>
          <w:tcPr>
            <w:tcW w:w="1020"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right="53"/>
              <w:jc w:val="right"/>
              <w:rPr>
                <w:sz w:val="24"/>
                <w:szCs w:val="24"/>
              </w:rPr>
            </w:pPr>
            <w:r w:rsidRPr="0026089E">
              <w:rPr>
                <w:sz w:val="24"/>
                <w:szCs w:val="24"/>
              </w:rPr>
              <w:t xml:space="preserve">0,42 </w:t>
            </w:r>
          </w:p>
        </w:tc>
        <w:tc>
          <w:tcPr>
            <w:tcW w:w="1021"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right="53"/>
              <w:jc w:val="right"/>
              <w:rPr>
                <w:sz w:val="24"/>
                <w:szCs w:val="24"/>
              </w:rPr>
            </w:pPr>
            <w:r w:rsidRPr="0026089E">
              <w:rPr>
                <w:sz w:val="24"/>
                <w:szCs w:val="24"/>
              </w:rPr>
              <w:t xml:space="preserve">0,68 </w:t>
            </w:r>
          </w:p>
        </w:tc>
        <w:tc>
          <w:tcPr>
            <w:tcW w:w="1022"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right="55"/>
              <w:jc w:val="right"/>
              <w:rPr>
                <w:sz w:val="24"/>
                <w:szCs w:val="24"/>
              </w:rPr>
            </w:pPr>
            <w:r w:rsidRPr="0026089E">
              <w:rPr>
                <w:sz w:val="24"/>
                <w:szCs w:val="24"/>
              </w:rPr>
              <w:t xml:space="preserve">0,43 </w:t>
            </w:r>
          </w:p>
        </w:tc>
        <w:tc>
          <w:tcPr>
            <w:tcW w:w="1020" w:type="dxa"/>
            <w:tcBorders>
              <w:top w:val="single" w:sz="4" w:space="0" w:color="000000"/>
              <w:left w:val="single" w:sz="4" w:space="0" w:color="000000"/>
              <w:bottom w:val="single" w:sz="4" w:space="0" w:color="000000"/>
              <w:right w:val="single" w:sz="4" w:space="0" w:color="000000"/>
            </w:tcBorders>
          </w:tcPr>
          <w:p w:rsidR="00891596" w:rsidRPr="0026089E" w:rsidRDefault="00891596" w:rsidP="0026089E">
            <w:pPr>
              <w:spacing w:line="259" w:lineRule="auto"/>
              <w:ind w:right="53"/>
              <w:jc w:val="right"/>
              <w:rPr>
                <w:sz w:val="24"/>
                <w:szCs w:val="24"/>
              </w:rPr>
            </w:pPr>
            <w:r w:rsidRPr="0026089E">
              <w:rPr>
                <w:sz w:val="24"/>
                <w:szCs w:val="24"/>
              </w:rPr>
              <w:t xml:space="preserve">0,55 </w:t>
            </w:r>
          </w:p>
        </w:tc>
      </w:tr>
    </w:tbl>
    <w:p w:rsidR="00891596" w:rsidRPr="0026089E" w:rsidRDefault="00891596" w:rsidP="0026089E">
      <w:pPr>
        <w:spacing w:after="0" w:line="388" w:lineRule="auto"/>
        <w:ind w:right="71"/>
        <w:jc w:val="both"/>
        <w:rPr>
          <w:sz w:val="24"/>
          <w:szCs w:val="24"/>
        </w:rPr>
      </w:pPr>
    </w:p>
    <w:p w:rsidR="001B22DA" w:rsidRPr="0026089E" w:rsidRDefault="001B22DA" w:rsidP="0026089E">
      <w:pPr>
        <w:pStyle w:val="Nadpis6"/>
        <w:spacing w:after="0"/>
        <w:jc w:val="center"/>
        <w:rPr>
          <w:szCs w:val="24"/>
        </w:rPr>
      </w:pPr>
      <w:r w:rsidRPr="0026089E">
        <w:rPr>
          <w:szCs w:val="24"/>
        </w:rPr>
        <w:t>Ukazatele zadluženosti</w:t>
      </w:r>
    </w:p>
    <w:p w:rsidR="001B22DA" w:rsidRPr="0026089E" w:rsidRDefault="001B22DA" w:rsidP="0026089E">
      <w:pPr>
        <w:numPr>
          <w:ilvl w:val="0"/>
          <w:numId w:val="26"/>
        </w:numPr>
        <w:spacing w:after="0"/>
        <w:ind w:right="68" w:hanging="360"/>
        <w:jc w:val="both"/>
        <w:rPr>
          <w:sz w:val="24"/>
          <w:szCs w:val="24"/>
        </w:rPr>
      </w:pPr>
      <w:r w:rsidRPr="0026089E">
        <w:rPr>
          <w:i/>
          <w:sz w:val="24"/>
          <w:szCs w:val="24"/>
        </w:rPr>
        <w:t>Ukazatele věřitelského rizika</w:t>
      </w:r>
      <w:r w:rsidRPr="0026089E">
        <w:rPr>
          <w:sz w:val="24"/>
          <w:szCs w:val="24"/>
        </w:rPr>
        <w:t xml:space="preserve"> = Cizí zdroje/Aktiva </w:t>
      </w:r>
    </w:p>
    <w:p w:rsidR="001B22DA" w:rsidRPr="0026089E" w:rsidRDefault="001B22DA" w:rsidP="0026089E">
      <w:pPr>
        <w:numPr>
          <w:ilvl w:val="0"/>
          <w:numId w:val="26"/>
        </w:numPr>
        <w:spacing w:after="0"/>
        <w:ind w:right="68" w:hanging="360"/>
        <w:jc w:val="both"/>
        <w:rPr>
          <w:sz w:val="24"/>
          <w:szCs w:val="24"/>
        </w:rPr>
      </w:pPr>
      <w:r w:rsidRPr="0026089E">
        <w:rPr>
          <w:i/>
          <w:sz w:val="24"/>
          <w:szCs w:val="24"/>
        </w:rPr>
        <w:t>Míra zadluženosti</w:t>
      </w:r>
      <w:r w:rsidRPr="0026089E">
        <w:rPr>
          <w:sz w:val="24"/>
          <w:szCs w:val="24"/>
        </w:rPr>
        <w:t xml:space="preserve"> = Cizí zdroje/Vlastní kapitál </w:t>
      </w:r>
    </w:p>
    <w:p w:rsidR="001B22DA" w:rsidRPr="0026089E" w:rsidRDefault="001B22DA" w:rsidP="0026089E">
      <w:pPr>
        <w:numPr>
          <w:ilvl w:val="0"/>
          <w:numId w:val="26"/>
        </w:numPr>
        <w:spacing w:after="0"/>
        <w:ind w:right="68" w:hanging="360"/>
        <w:jc w:val="both"/>
        <w:rPr>
          <w:sz w:val="24"/>
          <w:szCs w:val="24"/>
        </w:rPr>
      </w:pPr>
      <w:r w:rsidRPr="0026089E">
        <w:rPr>
          <w:i/>
          <w:sz w:val="24"/>
          <w:szCs w:val="24"/>
        </w:rPr>
        <w:t>Koeficient samofinancování</w:t>
      </w:r>
      <w:r w:rsidRPr="0026089E">
        <w:rPr>
          <w:sz w:val="24"/>
          <w:szCs w:val="24"/>
        </w:rPr>
        <w:t xml:space="preserve"> = Vlastní kapitál/Aktiva </w:t>
      </w:r>
    </w:p>
    <w:tbl>
      <w:tblPr>
        <w:tblStyle w:val="TableGrid"/>
        <w:tblW w:w="8892" w:type="dxa"/>
        <w:tblInd w:w="-108" w:type="dxa"/>
        <w:tblCellMar>
          <w:top w:w="7" w:type="dxa"/>
          <w:left w:w="108" w:type="dxa"/>
          <w:right w:w="50" w:type="dxa"/>
        </w:tblCellMar>
        <w:tblLook w:val="04A0" w:firstRow="1" w:lastRow="0" w:firstColumn="1" w:lastColumn="0" w:noHBand="0" w:noVBand="1"/>
      </w:tblPr>
      <w:tblGrid>
        <w:gridCol w:w="3538"/>
        <w:gridCol w:w="1133"/>
        <w:gridCol w:w="713"/>
        <w:gridCol w:w="850"/>
        <w:gridCol w:w="733"/>
        <w:gridCol w:w="962"/>
        <w:gridCol w:w="963"/>
      </w:tblGrid>
      <w:tr w:rsidR="0026089E" w:rsidRPr="0026089E" w:rsidTr="00C029B9">
        <w:trPr>
          <w:trHeight w:val="425"/>
        </w:trPr>
        <w:tc>
          <w:tcPr>
            <w:tcW w:w="3538"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rPr>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43"/>
              <w:jc w:val="center"/>
              <w:rPr>
                <w:sz w:val="24"/>
                <w:szCs w:val="24"/>
              </w:rPr>
            </w:pPr>
            <w:r w:rsidRPr="0026089E">
              <w:rPr>
                <w:b/>
                <w:sz w:val="24"/>
                <w:szCs w:val="24"/>
              </w:rPr>
              <w:t xml:space="preserve">2014 </w:t>
            </w:r>
          </w:p>
        </w:tc>
        <w:tc>
          <w:tcPr>
            <w:tcW w:w="713"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41"/>
              <w:jc w:val="center"/>
              <w:rPr>
                <w:sz w:val="24"/>
                <w:szCs w:val="24"/>
              </w:rPr>
            </w:pPr>
            <w:r w:rsidRPr="0026089E">
              <w:rPr>
                <w:b/>
                <w:sz w:val="24"/>
                <w:szCs w:val="24"/>
              </w:rPr>
              <w:t>2015</w:t>
            </w:r>
          </w:p>
        </w:tc>
        <w:tc>
          <w:tcPr>
            <w:tcW w:w="850"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44"/>
              <w:jc w:val="center"/>
              <w:rPr>
                <w:sz w:val="24"/>
                <w:szCs w:val="24"/>
              </w:rPr>
            </w:pPr>
            <w:r w:rsidRPr="0026089E">
              <w:rPr>
                <w:b/>
                <w:sz w:val="24"/>
                <w:szCs w:val="24"/>
              </w:rPr>
              <w:t>2016</w:t>
            </w:r>
          </w:p>
        </w:tc>
        <w:tc>
          <w:tcPr>
            <w:tcW w:w="733"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39"/>
              <w:jc w:val="center"/>
              <w:rPr>
                <w:sz w:val="24"/>
                <w:szCs w:val="24"/>
              </w:rPr>
            </w:pPr>
            <w:r w:rsidRPr="0026089E">
              <w:rPr>
                <w:b/>
                <w:sz w:val="24"/>
                <w:szCs w:val="24"/>
              </w:rPr>
              <w:t>2017</w:t>
            </w:r>
          </w:p>
        </w:tc>
        <w:tc>
          <w:tcPr>
            <w:tcW w:w="962"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46"/>
              <w:jc w:val="center"/>
              <w:rPr>
                <w:sz w:val="24"/>
                <w:szCs w:val="24"/>
              </w:rPr>
            </w:pPr>
            <w:r w:rsidRPr="0026089E">
              <w:rPr>
                <w:b/>
                <w:sz w:val="24"/>
                <w:szCs w:val="24"/>
              </w:rPr>
              <w:t>2018</w:t>
            </w:r>
          </w:p>
        </w:tc>
        <w:tc>
          <w:tcPr>
            <w:tcW w:w="963"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39"/>
              <w:jc w:val="center"/>
              <w:rPr>
                <w:sz w:val="24"/>
                <w:szCs w:val="24"/>
              </w:rPr>
            </w:pPr>
            <w:r w:rsidRPr="0026089E">
              <w:rPr>
                <w:b/>
                <w:sz w:val="24"/>
                <w:szCs w:val="24"/>
              </w:rPr>
              <w:t>2019</w:t>
            </w:r>
          </w:p>
        </w:tc>
      </w:tr>
      <w:tr w:rsidR="0026089E" w:rsidRPr="0026089E" w:rsidTr="00C029B9">
        <w:trPr>
          <w:trHeight w:val="425"/>
        </w:trPr>
        <w:tc>
          <w:tcPr>
            <w:tcW w:w="3538"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rPr>
                <w:sz w:val="24"/>
                <w:szCs w:val="24"/>
              </w:rPr>
            </w:pPr>
            <w:r w:rsidRPr="0026089E">
              <w:rPr>
                <w:sz w:val="24"/>
                <w:szCs w:val="24"/>
              </w:rPr>
              <w:t>Cizí zdroje</w:t>
            </w:r>
          </w:p>
        </w:tc>
        <w:tc>
          <w:tcPr>
            <w:tcW w:w="1133"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78"/>
              <w:jc w:val="right"/>
              <w:rPr>
                <w:sz w:val="24"/>
                <w:szCs w:val="24"/>
              </w:rPr>
            </w:pPr>
            <w:r w:rsidRPr="0026089E">
              <w:rPr>
                <w:sz w:val="24"/>
                <w:szCs w:val="24"/>
              </w:rPr>
              <w:t xml:space="preserve">115 730 </w:t>
            </w:r>
          </w:p>
        </w:tc>
        <w:tc>
          <w:tcPr>
            <w:tcW w:w="713"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78"/>
              <w:jc w:val="right"/>
              <w:rPr>
                <w:sz w:val="24"/>
                <w:szCs w:val="24"/>
              </w:rPr>
            </w:pPr>
            <w:r w:rsidRPr="0026089E">
              <w:rPr>
                <w:sz w:val="24"/>
                <w:szCs w:val="24"/>
              </w:rPr>
              <w:t xml:space="preserve">49 628 </w:t>
            </w:r>
          </w:p>
        </w:tc>
        <w:tc>
          <w:tcPr>
            <w:tcW w:w="850"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78"/>
              <w:jc w:val="right"/>
              <w:rPr>
                <w:sz w:val="24"/>
                <w:szCs w:val="24"/>
              </w:rPr>
            </w:pPr>
            <w:r w:rsidRPr="0026089E">
              <w:rPr>
                <w:sz w:val="24"/>
                <w:szCs w:val="24"/>
              </w:rPr>
              <w:t xml:space="preserve">52 830 </w:t>
            </w:r>
          </w:p>
        </w:tc>
        <w:tc>
          <w:tcPr>
            <w:tcW w:w="733"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75"/>
              <w:jc w:val="right"/>
              <w:rPr>
                <w:sz w:val="24"/>
                <w:szCs w:val="24"/>
              </w:rPr>
            </w:pPr>
            <w:r w:rsidRPr="0026089E">
              <w:rPr>
                <w:sz w:val="24"/>
                <w:szCs w:val="24"/>
              </w:rPr>
              <w:t xml:space="preserve">41 513 </w:t>
            </w:r>
          </w:p>
        </w:tc>
        <w:tc>
          <w:tcPr>
            <w:tcW w:w="962"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left="194"/>
              <w:rPr>
                <w:sz w:val="24"/>
                <w:szCs w:val="24"/>
              </w:rPr>
            </w:pPr>
            <w:r w:rsidRPr="0026089E">
              <w:rPr>
                <w:sz w:val="24"/>
                <w:szCs w:val="24"/>
              </w:rPr>
              <w:t xml:space="preserve">48 234 </w:t>
            </w:r>
          </w:p>
        </w:tc>
        <w:tc>
          <w:tcPr>
            <w:tcW w:w="963"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76"/>
              <w:jc w:val="right"/>
              <w:rPr>
                <w:sz w:val="24"/>
                <w:szCs w:val="24"/>
              </w:rPr>
            </w:pPr>
            <w:r w:rsidRPr="0026089E">
              <w:rPr>
                <w:sz w:val="24"/>
                <w:szCs w:val="24"/>
              </w:rPr>
              <w:t xml:space="preserve">63 634 </w:t>
            </w:r>
          </w:p>
        </w:tc>
      </w:tr>
      <w:tr w:rsidR="0026089E" w:rsidRPr="0026089E" w:rsidTr="00C029B9">
        <w:trPr>
          <w:trHeight w:val="425"/>
        </w:trPr>
        <w:tc>
          <w:tcPr>
            <w:tcW w:w="3538"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rPr>
                <w:sz w:val="24"/>
                <w:szCs w:val="24"/>
              </w:rPr>
            </w:pPr>
            <w:r w:rsidRPr="0026089E">
              <w:rPr>
                <w:sz w:val="24"/>
                <w:szCs w:val="24"/>
              </w:rPr>
              <w:t xml:space="preserve">Aktiva </w:t>
            </w:r>
          </w:p>
        </w:tc>
        <w:tc>
          <w:tcPr>
            <w:tcW w:w="1133"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42"/>
              <w:jc w:val="right"/>
              <w:rPr>
                <w:sz w:val="24"/>
                <w:szCs w:val="24"/>
              </w:rPr>
            </w:pPr>
            <w:r w:rsidRPr="0026089E">
              <w:rPr>
                <w:sz w:val="24"/>
                <w:szCs w:val="24"/>
              </w:rPr>
              <w:t xml:space="preserve">184 777 </w:t>
            </w:r>
          </w:p>
        </w:tc>
        <w:tc>
          <w:tcPr>
            <w:tcW w:w="713"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42"/>
              <w:jc w:val="right"/>
              <w:rPr>
                <w:sz w:val="24"/>
                <w:szCs w:val="24"/>
              </w:rPr>
            </w:pPr>
            <w:r w:rsidRPr="0026089E">
              <w:rPr>
                <w:sz w:val="24"/>
                <w:szCs w:val="24"/>
              </w:rPr>
              <w:t xml:space="preserve">108 344 </w:t>
            </w:r>
          </w:p>
        </w:tc>
        <w:tc>
          <w:tcPr>
            <w:tcW w:w="850"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42"/>
              <w:jc w:val="right"/>
              <w:rPr>
                <w:sz w:val="24"/>
                <w:szCs w:val="24"/>
              </w:rPr>
            </w:pPr>
            <w:r w:rsidRPr="0026089E">
              <w:rPr>
                <w:sz w:val="24"/>
                <w:szCs w:val="24"/>
              </w:rPr>
              <w:t xml:space="preserve">118 600 </w:t>
            </w:r>
          </w:p>
        </w:tc>
        <w:tc>
          <w:tcPr>
            <w:tcW w:w="733"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40"/>
              <w:jc w:val="right"/>
              <w:rPr>
                <w:sz w:val="24"/>
                <w:szCs w:val="24"/>
              </w:rPr>
            </w:pPr>
            <w:r w:rsidRPr="0026089E">
              <w:rPr>
                <w:sz w:val="24"/>
                <w:szCs w:val="24"/>
              </w:rPr>
              <w:t xml:space="preserve">118 059 </w:t>
            </w:r>
          </w:p>
        </w:tc>
        <w:tc>
          <w:tcPr>
            <w:tcW w:w="962"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44"/>
              <w:jc w:val="right"/>
              <w:rPr>
                <w:sz w:val="24"/>
                <w:szCs w:val="24"/>
              </w:rPr>
            </w:pPr>
            <w:r w:rsidRPr="0026089E">
              <w:rPr>
                <w:sz w:val="24"/>
                <w:szCs w:val="24"/>
              </w:rPr>
              <w:t xml:space="preserve">132 068 </w:t>
            </w:r>
          </w:p>
        </w:tc>
        <w:tc>
          <w:tcPr>
            <w:tcW w:w="963"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40"/>
              <w:jc w:val="right"/>
              <w:rPr>
                <w:sz w:val="24"/>
                <w:szCs w:val="24"/>
              </w:rPr>
            </w:pPr>
            <w:r w:rsidRPr="0026089E">
              <w:rPr>
                <w:sz w:val="24"/>
                <w:szCs w:val="24"/>
              </w:rPr>
              <w:t xml:space="preserve">159 872 </w:t>
            </w:r>
          </w:p>
        </w:tc>
      </w:tr>
      <w:tr w:rsidR="0026089E" w:rsidRPr="0026089E" w:rsidTr="00C029B9">
        <w:trPr>
          <w:trHeight w:val="425"/>
        </w:trPr>
        <w:tc>
          <w:tcPr>
            <w:tcW w:w="3538"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rPr>
                <w:sz w:val="24"/>
                <w:szCs w:val="24"/>
              </w:rPr>
            </w:pPr>
            <w:r w:rsidRPr="0026089E">
              <w:rPr>
                <w:sz w:val="24"/>
                <w:szCs w:val="24"/>
              </w:rPr>
              <w:t>Vlastní kapitál</w:t>
            </w:r>
          </w:p>
        </w:tc>
        <w:tc>
          <w:tcPr>
            <w:tcW w:w="1133"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42"/>
              <w:jc w:val="right"/>
              <w:rPr>
                <w:sz w:val="24"/>
                <w:szCs w:val="24"/>
              </w:rPr>
            </w:pPr>
            <w:r w:rsidRPr="0026089E">
              <w:rPr>
                <w:sz w:val="24"/>
                <w:szCs w:val="24"/>
              </w:rPr>
              <w:t xml:space="preserve">45 870 </w:t>
            </w:r>
          </w:p>
        </w:tc>
        <w:tc>
          <w:tcPr>
            <w:tcW w:w="713"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42"/>
              <w:jc w:val="right"/>
              <w:rPr>
                <w:sz w:val="24"/>
                <w:szCs w:val="24"/>
              </w:rPr>
            </w:pPr>
            <w:r w:rsidRPr="0026089E">
              <w:rPr>
                <w:sz w:val="24"/>
                <w:szCs w:val="24"/>
              </w:rPr>
              <w:t xml:space="preserve">47 985 </w:t>
            </w:r>
          </w:p>
        </w:tc>
        <w:tc>
          <w:tcPr>
            <w:tcW w:w="850"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42"/>
              <w:jc w:val="right"/>
              <w:rPr>
                <w:sz w:val="24"/>
                <w:szCs w:val="24"/>
              </w:rPr>
            </w:pPr>
            <w:r w:rsidRPr="0026089E">
              <w:rPr>
                <w:sz w:val="24"/>
                <w:szCs w:val="24"/>
              </w:rPr>
              <w:t xml:space="preserve">49 137 </w:t>
            </w:r>
          </w:p>
        </w:tc>
        <w:tc>
          <w:tcPr>
            <w:tcW w:w="733"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39"/>
              <w:jc w:val="right"/>
              <w:rPr>
                <w:sz w:val="24"/>
                <w:szCs w:val="24"/>
              </w:rPr>
            </w:pPr>
            <w:r w:rsidRPr="0026089E">
              <w:rPr>
                <w:sz w:val="24"/>
                <w:szCs w:val="24"/>
              </w:rPr>
              <w:t xml:space="preserve">63 811 </w:t>
            </w:r>
          </w:p>
        </w:tc>
        <w:tc>
          <w:tcPr>
            <w:tcW w:w="962"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left="194"/>
              <w:rPr>
                <w:sz w:val="24"/>
                <w:szCs w:val="24"/>
              </w:rPr>
            </w:pPr>
            <w:r w:rsidRPr="0026089E">
              <w:rPr>
                <w:sz w:val="24"/>
                <w:szCs w:val="24"/>
              </w:rPr>
              <w:t xml:space="preserve">68 018 </w:t>
            </w:r>
          </w:p>
        </w:tc>
        <w:tc>
          <w:tcPr>
            <w:tcW w:w="963"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40"/>
              <w:jc w:val="right"/>
              <w:rPr>
                <w:sz w:val="24"/>
                <w:szCs w:val="24"/>
              </w:rPr>
            </w:pPr>
            <w:r w:rsidRPr="0026089E">
              <w:rPr>
                <w:sz w:val="24"/>
                <w:szCs w:val="24"/>
              </w:rPr>
              <w:t xml:space="preserve">78 143 </w:t>
            </w:r>
          </w:p>
        </w:tc>
      </w:tr>
      <w:tr w:rsidR="00255930" w:rsidRPr="0026089E" w:rsidTr="00C029B9">
        <w:trPr>
          <w:trHeight w:val="389"/>
        </w:trPr>
        <w:tc>
          <w:tcPr>
            <w:tcW w:w="3538" w:type="dxa"/>
            <w:tcBorders>
              <w:top w:val="single" w:sz="4" w:space="0" w:color="000000"/>
              <w:left w:val="single" w:sz="4" w:space="0" w:color="000000"/>
              <w:bottom w:val="single" w:sz="4" w:space="0" w:color="000000"/>
              <w:right w:val="single" w:sz="4" w:space="0" w:color="000000"/>
            </w:tcBorders>
          </w:tcPr>
          <w:p w:rsidR="00255930" w:rsidRPr="0026089E" w:rsidRDefault="00255930" w:rsidP="0026089E">
            <w:pPr>
              <w:spacing w:line="259" w:lineRule="auto"/>
              <w:rPr>
                <w:sz w:val="24"/>
                <w:szCs w:val="24"/>
              </w:rPr>
            </w:pPr>
            <w:r w:rsidRPr="0026089E">
              <w:rPr>
                <w:b/>
                <w:sz w:val="24"/>
                <w:szCs w:val="24"/>
              </w:rPr>
              <w:t xml:space="preserve">Ukazatel věřitelského rizika (v %) </w:t>
            </w:r>
          </w:p>
        </w:tc>
        <w:tc>
          <w:tcPr>
            <w:tcW w:w="1133" w:type="dxa"/>
            <w:tcBorders>
              <w:top w:val="single" w:sz="4" w:space="0" w:color="000000"/>
              <w:left w:val="single" w:sz="4" w:space="0" w:color="000000"/>
              <w:bottom w:val="single" w:sz="4" w:space="0" w:color="000000"/>
              <w:right w:val="single" w:sz="4" w:space="0" w:color="000000"/>
            </w:tcBorders>
          </w:tcPr>
          <w:p w:rsidR="00255930" w:rsidRPr="0026089E" w:rsidRDefault="00255930" w:rsidP="0026089E">
            <w:pPr>
              <w:spacing w:line="259" w:lineRule="auto"/>
              <w:ind w:right="55"/>
              <w:jc w:val="right"/>
              <w:rPr>
                <w:sz w:val="24"/>
                <w:szCs w:val="24"/>
              </w:rPr>
            </w:pPr>
            <w:r w:rsidRPr="0026089E">
              <w:rPr>
                <w:sz w:val="24"/>
                <w:szCs w:val="24"/>
              </w:rPr>
              <w:t xml:space="preserve">62,6 </w:t>
            </w:r>
          </w:p>
        </w:tc>
        <w:tc>
          <w:tcPr>
            <w:tcW w:w="713" w:type="dxa"/>
            <w:tcBorders>
              <w:top w:val="single" w:sz="4" w:space="0" w:color="000000"/>
              <w:left w:val="single" w:sz="4" w:space="0" w:color="000000"/>
              <w:bottom w:val="single" w:sz="4" w:space="0" w:color="000000"/>
              <w:right w:val="single" w:sz="4" w:space="0" w:color="000000"/>
            </w:tcBorders>
          </w:tcPr>
          <w:p w:rsidR="00255930" w:rsidRPr="0026089E" w:rsidRDefault="00255930" w:rsidP="0026089E">
            <w:pPr>
              <w:spacing w:line="259" w:lineRule="auto"/>
              <w:ind w:right="58"/>
              <w:jc w:val="right"/>
              <w:rPr>
                <w:sz w:val="24"/>
                <w:szCs w:val="24"/>
              </w:rPr>
            </w:pPr>
            <w:r w:rsidRPr="0026089E">
              <w:rPr>
                <w:sz w:val="24"/>
                <w:szCs w:val="24"/>
              </w:rPr>
              <w:t xml:space="preserve">45,8 </w:t>
            </w:r>
          </w:p>
        </w:tc>
        <w:tc>
          <w:tcPr>
            <w:tcW w:w="850" w:type="dxa"/>
            <w:tcBorders>
              <w:top w:val="single" w:sz="4" w:space="0" w:color="000000"/>
              <w:left w:val="single" w:sz="4" w:space="0" w:color="000000"/>
              <w:bottom w:val="single" w:sz="4" w:space="0" w:color="000000"/>
              <w:right w:val="single" w:sz="4" w:space="0" w:color="000000"/>
            </w:tcBorders>
          </w:tcPr>
          <w:p w:rsidR="00255930" w:rsidRPr="0026089E" w:rsidRDefault="00255930" w:rsidP="0026089E">
            <w:pPr>
              <w:spacing w:line="259" w:lineRule="auto"/>
              <w:ind w:right="53"/>
              <w:jc w:val="right"/>
              <w:rPr>
                <w:sz w:val="24"/>
                <w:szCs w:val="24"/>
              </w:rPr>
            </w:pPr>
            <w:r w:rsidRPr="0026089E">
              <w:rPr>
                <w:sz w:val="24"/>
                <w:szCs w:val="24"/>
              </w:rPr>
              <w:t xml:space="preserve">44,5 </w:t>
            </w:r>
          </w:p>
        </w:tc>
        <w:tc>
          <w:tcPr>
            <w:tcW w:w="733" w:type="dxa"/>
            <w:tcBorders>
              <w:top w:val="single" w:sz="4" w:space="0" w:color="000000"/>
              <w:left w:val="single" w:sz="4" w:space="0" w:color="000000"/>
              <w:bottom w:val="single" w:sz="4" w:space="0" w:color="000000"/>
              <w:right w:val="single" w:sz="4" w:space="0" w:color="000000"/>
            </w:tcBorders>
          </w:tcPr>
          <w:p w:rsidR="00255930" w:rsidRPr="0026089E" w:rsidRDefault="00255930" w:rsidP="0026089E">
            <w:pPr>
              <w:spacing w:line="259" w:lineRule="auto"/>
              <w:ind w:right="55"/>
              <w:jc w:val="right"/>
              <w:rPr>
                <w:sz w:val="24"/>
                <w:szCs w:val="24"/>
              </w:rPr>
            </w:pPr>
            <w:r w:rsidRPr="0026089E">
              <w:rPr>
                <w:sz w:val="24"/>
                <w:szCs w:val="24"/>
              </w:rPr>
              <w:t xml:space="preserve">35,2 </w:t>
            </w:r>
          </w:p>
        </w:tc>
        <w:tc>
          <w:tcPr>
            <w:tcW w:w="962" w:type="dxa"/>
            <w:tcBorders>
              <w:top w:val="single" w:sz="4" w:space="0" w:color="000000"/>
              <w:left w:val="single" w:sz="4" w:space="0" w:color="000000"/>
              <w:bottom w:val="single" w:sz="4" w:space="0" w:color="000000"/>
              <w:right w:val="single" w:sz="4" w:space="0" w:color="000000"/>
            </w:tcBorders>
          </w:tcPr>
          <w:p w:rsidR="00255930" w:rsidRPr="0026089E" w:rsidRDefault="00255930" w:rsidP="0026089E">
            <w:pPr>
              <w:spacing w:line="259" w:lineRule="auto"/>
              <w:ind w:right="55"/>
              <w:jc w:val="right"/>
              <w:rPr>
                <w:sz w:val="24"/>
                <w:szCs w:val="24"/>
              </w:rPr>
            </w:pPr>
            <w:r w:rsidRPr="0026089E">
              <w:rPr>
                <w:sz w:val="24"/>
                <w:szCs w:val="24"/>
              </w:rPr>
              <w:t xml:space="preserve">36,5 </w:t>
            </w:r>
          </w:p>
        </w:tc>
        <w:tc>
          <w:tcPr>
            <w:tcW w:w="963" w:type="dxa"/>
            <w:tcBorders>
              <w:top w:val="single" w:sz="4" w:space="0" w:color="000000"/>
              <w:left w:val="single" w:sz="4" w:space="0" w:color="000000"/>
              <w:bottom w:val="single" w:sz="4" w:space="0" w:color="000000"/>
              <w:right w:val="single" w:sz="4" w:space="0" w:color="000000"/>
            </w:tcBorders>
          </w:tcPr>
          <w:p w:rsidR="00255930" w:rsidRPr="0026089E" w:rsidRDefault="00255930" w:rsidP="0026089E">
            <w:pPr>
              <w:spacing w:line="259" w:lineRule="auto"/>
              <w:ind w:right="56"/>
              <w:jc w:val="right"/>
              <w:rPr>
                <w:sz w:val="24"/>
                <w:szCs w:val="24"/>
              </w:rPr>
            </w:pPr>
            <w:r w:rsidRPr="0026089E">
              <w:rPr>
                <w:sz w:val="24"/>
                <w:szCs w:val="24"/>
              </w:rPr>
              <w:t xml:space="preserve">39,8 </w:t>
            </w:r>
          </w:p>
        </w:tc>
      </w:tr>
      <w:tr w:rsidR="00255930" w:rsidRPr="0026089E" w:rsidTr="00C029B9">
        <w:trPr>
          <w:trHeight w:val="389"/>
        </w:trPr>
        <w:tc>
          <w:tcPr>
            <w:tcW w:w="3538" w:type="dxa"/>
            <w:tcBorders>
              <w:top w:val="single" w:sz="4" w:space="0" w:color="000000"/>
              <w:left w:val="single" w:sz="4" w:space="0" w:color="000000"/>
              <w:bottom w:val="single" w:sz="4" w:space="0" w:color="000000"/>
              <w:right w:val="single" w:sz="4" w:space="0" w:color="000000"/>
            </w:tcBorders>
          </w:tcPr>
          <w:p w:rsidR="00255930" w:rsidRPr="0026089E" w:rsidRDefault="00255930" w:rsidP="0026089E">
            <w:pPr>
              <w:spacing w:line="259" w:lineRule="auto"/>
              <w:rPr>
                <w:sz w:val="24"/>
                <w:szCs w:val="24"/>
              </w:rPr>
            </w:pPr>
            <w:r w:rsidRPr="0026089E">
              <w:rPr>
                <w:b/>
                <w:sz w:val="24"/>
                <w:szCs w:val="24"/>
              </w:rPr>
              <w:t xml:space="preserve">Míra zadluženosti (v %) </w:t>
            </w:r>
          </w:p>
        </w:tc>
        <w:tc>
          <w:tcPr>
            <w:tcW w:w="1133" w:type="dxa"/>
            <w:tcBorders>
              <w:top w:val="single" w:sz="4" w:space="0" w:color="000000"/>
              <w:left w:val="single" w:sz="4" w:space="0" w:color="000000"/>
              <w:bottom w:val="single" w:sz="4" w:space="0" w:color="000000"/>
              <w:right w:val="single" w:sz="4" w:space="0" w:color="000000"/>
            </w:tcBorders>
          </w:tcPr>
          <w:p w:rsidR="00255930" w:rsidRPr="0026089E" w:rsidRDefault="00255930" w:rsidP="0026089E">
            <w:pPr>
              <w:spacing w:line="259" w:lineRule="auto"/>
              <w:ind w:right="55"/>
              <w:jc w:val="right"/>
              <w:rPr>
                <w:sz w:val="24"/>
                <w:szCs w:val="24"/>
              </w:rPr>
            </w:pPr>
            <w:r w:rsidRPr="0026089E">
              <w:rPr>
                <w:sz w:val="24"/>
                <w:szCs w:val="24"/>
              </w:rPr>
              <w:t xml:space="preserve">252,3 </w:t>
            </w:r>
          </w:p>
        </w:tc>
        <w:tc>
          <w:tcPr>
            <w:tcW w:w="713" w:type="dxa"/>
            <w:tcBorders>
              <w:top w:val="single" w:sz="4" w:space="0" w:color="000000"/>
              <w:left w:val="single" w:sz="4" w:space="0" w:color="000000"/>
              <w:bottom w:val="single" w:sz="4" w:space="0" w:color="000000"/>
              <w:right w:val="single" w:sz="4" w:space="0" w:color="000000"/>
            </w:tcBorders>
          </w:tcPr>
          <w:p w:rsidR="00255930" w:rsidRPr="0026089E" w:rsidRDefault="00255930" w:rsidP="0026089E">
            <w:pPr>
              <w:spacing w:line="259" w:lineRule="auto"/>
              <w:rPr>
                <w:sz w:val="24"/>
                <w:szCs w:val="24"/>
              </w:rPr>
            </w:pPr>
            <w:r w:rsidRPr="0026089E">
              <w:rPr>
                <w:sz w:val="24"/>
                <w:szCs w:val="24"/>
              </w:rPr>
              <w:t xml:space="preserve">103,4 </w:t>
            </w:r>
          </w:p>
        </w:tc>
        <w:tc>
          <w:tcPr>
            <w:tcW w:w="850" w:type="dxa"/>
            <w:tcBorders>
              <w:top w:val="single" w:sz="4" w:space="0" w:color="000000"/>
              <w:left w:val="single" w:sz="4" w:space="0" w:color="000000"/>
              <w:bottom w:val="single" w:sz="4" w:space="0" w:color="000000"/>
              <w:right w:val="single" w:sz="4" w:space="0" w:color="000000"/>
            </w:tcBorders>
          </w:tcPr>
          <w:p w:rsidR="00255930" w:rsidRPr="0026089E" w:rsidRDefault="00255930" w:rsidP="0026089E">
            <w:pPr>
              <w:spacing w:line="259" w:lineRule="auto"/>
              <w:ind w:right="53"/>
              <w:jc w:val="right"/>
              <w:rPr>
                <w:sz w:val="24"/>
                <w:szCs w:val="24"/>
              </w:rPr>
            </w:pPr>
            <w:r w:rsidRPr="0026089E">
              <w:rPr>
                <w:sz w:val="24"/>
                <w:szCs w:val="24"/>
              </w:rPr>
              <w:t xml:space="preserve">107,5 </w:t>
            </w:r>
          </w:p>
        </w:tc>
        <w:tc>
          <w:tcPr>
            <w:tcW w:w="733" w:type="dxa"/>
            <w:tcBorders>
              <w:top w:val="single" w:sz="4" w:space="0" w:color="000000"/>
              <w:left w:val="single" w:sz="4" w:space="0" w:color="000000"/>
              <w:bottom w:val="single" w:sz="4" w:space="0" w:color="000000"/>
              <w:right w:val="single" w:sz="4" w:space="0" w:color="000000"/>
            </w:tcBorders>
          </w:tcPr>
          <w:p w:rsidR="00255930" w:rsidRPr="0026089E" w:rsidRDefault="00255930" w:rsidP="0026089E">
            <w:pPr>
              <w:spacing w:line="259" w:lineRule="auto"/>
              <w:ind w:right="55"/>
              <w:jc w:val="right"/>
              <w:rPr>
                <w:sz w:val="24"/>
                <w:szCs w:val="24"/>
              </w:rPr>
            </w:pPr>
            <w:r w:rsidRPr="0026089E">
              <w:rPr>
                <w:sz w:val="24"/>
                <w:szCs w:val="24"/>
              </w:rPr>
              <w:t xml:space="preserve">65,1 </w:t>
            </w:r>
          </w:p>
        </w:tc>
        <w:tc>
          <w:tcPr>
            <w:tcW w:w="962" w:type="dxa"/>
            <w:tcBorders>
              <w:top w:val="single" w:sz="4" w:space="0" w:color="000000"/>
              <w:left w:val="single" w:sz="4" w:space="0" w:color="000000"/>
              <w:bottom w:val="single" w:sz="4" w:space="0" w:color="000000"/>
              <w:right w:val="single" w:sz="4" w:space="0" w:color="000000"/>
            </w:tcBorders>
          </w:tcPr>
          <w:p w:rsidR="00255930" w:rsidRPr="0026089E" w:rsidRDefault="00255930" w:rsidP="0026089E">
            <w:pPr>
              <w:spacing w:line="259" w:lineRule="auto"/>
              <w:ind w:right="55"/>
              <w:jc w:val="right"/>
              <w:rPr>
                <w:sz w:val="24"/>
                <w:szCs w:val="24"/>
              </w:rPr>
            </w:pPr>
            <w:r w:rsidRPr="0026089E">
              <w:rPr>
                <w:sz w:val="24"/>
                <w:szCs w:val="24"/>
              </w:rPr>
              <w:t xml:space="preserve">70,9 </w:t>
            </w:r>
          </w:p>
        </w:tc>
        <w:tc>
          <w:tcPr>
            <w:tcW w:w="963" w:type="dxa"/>
            <w:tcBorders>
              <w:top w:val="single" w:sz="4" w:space="0" w:color="000000"/>
              <w:left w:val="single" w:sz="4" w:space="0" w:color="000000"/>
              <w:bottom w:val="single" w:sz="4" w:space="0" w:color="000000"/>
              <w:right w:val="single" w:sz="4" w:space="0" w:color="000000"/>
            </w:tcBorders>
          </w:tcPr>
          <w:p w:rsidR="00255930" w:rsidRPr="0026089E" w:rsidRDefault="00255930" w:rsidP="0026089E">
            <w:pPr>
              <w:spacing w:line="259" w:lineRule="auto"/>
              <w:ind w:right="56"/>
              <w:jc w:val="right"/>
              <w:rPr>
                <w:sz w:val="24"/>
                <w:szCs w:val="24"/>
              </w:rPr>
            </w:pPr>
            <w:r w:rsidRPr="0026089E">
              <w:rPr>
                <w:sz w:val="24"/>
                <w:szCs w:val="24"/>
              </w:rPr>
              <w:t xml:space="preserve">81,4 </w:t>
            </w:r>
          </w:p>
        </w:tc>
      </w:tr>
      <w:tr w:rsidR="00255930" w:rsidRPr="0026089E" w:rsidTr="00C029B9">
        <w:trPr>
          <w:trHeight w:val="392"/>
        </w:trPr>
        <w:tc>
          <w:tcPr>
            <w:tcW w:w="3538" w:type="dxa"/>
            <w:tcBorders>
              <w:top w:val="single" w:sz="4" w:space="0" w:color="000000"/>
              <w:left w:val="single" w:sz="4" w:space="0" w:color="000000"/>
              <w:bottom w:val="single" w:sz="4" w:space="0" w:color="000000"/>
              <w:right w:val="single" w:sz="4" w:space="0" w:color="000000"/>
            </w:tcBorders>
          </w:tcPr>
          <w:p w:rsidR="00255930" w:rsidRPr="0026089E" w:rsidRDefault="00255930" w:rsidP="0026089E">
            <w:pPr>
              <w:spacing w:line="259" w:lineRule="auto"/>
              <w:rPr>
                <w:sz w:val="24"/>
                <w:szCs w:val="24"/>
              </w:rPr>
            </w:pPr>
            <w:r w:rsidRPr="0026089E">
              <w:rPr>
                <w:b/>
                <w:sz w:val="24"/>
                <w:szCs w:val="24"/>
              </w:rPr>
              <w:t xml:space="preserve">Koeficient samofinancování (v %) </w:t>
            </w:r>
          </w:p>
        </w:tc>
        <w:tc>
          <w:tcPr>
            <w:tcW w:w="1133" w:type="dxa"/>
            <w:tcBorders>
              <w:top w:val="single" w:sz="4" w:space="0" w:color="000000"/>
              <w:left w:val="single" w:sz="4" w:space="0" w:color="000000"/>
              <w:bottom w:val="single" w:sz="4" w:space="0" w:color="000000"/>
              <w:right w:val="single" w:sz="4" w:space="0" w:color="000000"/>
            </w:tcBorders>
          </w:tcPr>
          <w:p w:rsidR="00255930" w:rsidRPr="0026089E" w:rsidRDefault="00255930" w:rsidP="0026089E">
            <w:pPr>
              <w:spacing w:line="259" w:lineRule="auto"/>
              <w:ind w:right="55"/>
              <w:jc w:val="right"/>
              <w:rPr>
                <w:sz w:val="24"/>
                <w:szCs w:val="24"/>
              </w:rPr>
            </w:pPr>
            <w:r w:rsidRPr="0026089E">
              <w:rPr>
                <w:sz w:val="24"/>
                <w:szCs w:val="24"/>
              </w:rPr>
              <w:t xml:space="preserve">24,8 </w:t>
            </w:r>
          </w:p>
        </w:tc>
        <w:tc>
          <w:tcPr>
            <w:tcW w:w="713" w:type="dxa"/>
            <w:tcBorders>
              <w:top w:val="single" w:sz="4" w:space="0" w:color="000000"/>
              <w:left w:val="single" w:sz="4" w:space="0" w:color="000000"/>
              <w:bottom w:val="single" w:sz="4" w:space="0" w:color="000000"/>
              <w:right w:val="single" w:sz="4" w:space="0" w:color="000000"/>
            </w:tcBorders>
          </w:tcPr>
          <w:p w:rsidR="00255930" w:rsidRPr="0026089E" w:rsidRDefault="00255930" w:rsidP="0026089E">
            <w:pPr>
              <w:spacing w:line="259" w:lineRule="auto"/>
              <w:ind w:right="58"/>
              <w:jc w:val="right"/>
              <w:rPr>
                <w:sz w:val="24"/>
                <w:szCs w:val="24"/>
              </w:rPr>
            </w:pPr>
            <w:r w:rsidRPr="0026089E">
              <w:rPr>
                <w:sz w:val="24"/>
                <w:szCs w:val="24"/>
              </w:rPr>
              <w:t xml:space="preserve">44,3 </w:t>
            </w:r>
          </w:p>
        </w:tc>
        <w:tc>
          <w:tcPr>
            <w:tcW w:w="850" w:type="dxa"/>
            <w:tcBorders>
              <w:top w:val="single" w:sz="4" w:space="0" w:color="000000"/>
              <w:left w:val="single" w:sz="4" w:space="0" w:color="000000"/>
              <w:bottom w:val="single" w:sz="4" w:space="0" w:color="000000"/>
              <w:right w:val="single" w:sz="4" w:space="0" w:color="000000"/>
            </w:tcBorders>
          </w:tcPr>
          <w:p w:rsidR="00255930" w:rsidRPr="0026089E" w:rsidRDefault="00255930" w:rsidP="0026089E">
            <w:pPr>
              <w:spacing w:line="259" w:lineRule="auto"/>
              <w:ind w:right="53"/>
              <w:jc w:val="right"/>
              <w:rPr>
                <w:sz w:val="24"/>
                <w:szCs w:val="24"/>
              </w:rPr>
            </w:pPr>
            <w:r w:rsidRPr="0026089E">
              <w:rPr>
                <w:sz w:val="24"/>
                <w:szCs w:val="24"/>
              </w:rPr>
              <w:t xml:space="preserve">41,4 </w:t>
            </w:r>
          </w:p>
        </w:tc>
        <w:tc>
          <w:tcPr>
            <w:tcW w:w="733" w:type="dxa"/>
            <w:tcBorders>
              <w:top w:val="single" w:sz="4" w:space="0" w:color="000000"/>
              <w:left w:val="single" w:sz="4" w:space="0" w:color="000000"/>
              <w:bottom w:val="single" w:sz="4" w:space="0" w:color="000000"/>
              <w:right w:val="single" w:sz="4" w:space="0" w:color="000000"/>
            </w:tcBorders>
          </w:tcPr>
          <w:p w:rsidR="00255930" w:rsidRPr="0026089E" w:rsidRDefault="00255930" w:rsidP="0026089E">
            <w:pPr>
              <w:spacing w:line="259" w:lineRule="auto"/>
              <w:ind w:right="55"/>
              <w:jc w:val="right"/>
              <w:rPr>
                <w:sz w:val="24"/>
                <w:szCs w:val="24"/>
              </w:rPr>
            </w:pPr>
            <w:r w:rsidRPr="0026089E">
              <w:rPr>
                <w:sz w:val="24"/>
                <w:szCs w:val="24"/>
              </w:rPr>
              <w:t xml:space="preserve">54,1 </w:t>
            </w:r>
          </w:p>
        </w:tc>
        <w:tc>
          <w:tcPr>
            <w:tcW w:w="962" w:type="dxa"/>
            <w:tcBorders>
              <w:top w:val="single" w:sz="4" w:space="0" w:color="000000"/>
              <w:left w:val="single" w:sz="4" w:space="0" w:color="000000"/>
              <w:bottom w:val="single" w:sz="4" w:space="0" w:color="000000"/>
              <w:right w:val="single" w:sz="4" w:space="0" w:color="000000"/>
            </w:tcBorders>
          </w:tcPr>
          <w:p w:rsidR="00255930" w:rsidRPr="0026089E" w:rsidRDefault="00255930" w:rsidP="0026089E">
            <w:pPr>
              <w:spacing w:line="259" w:lineRule="auto"/>
              <w:ind w:right="55"/>
              <w:jc w:val="right"/>
              <w:rPr>
                <w:sz w:val="24"/>
                <w:szCs w:val="24"/>
              </w:rPr>
            </w:pPr>
            <w:r w:rsidRPr="0026089E">
              <w:rPr>
                <w:sz w:val="24"/>
                <w:szCs w:val="24"/>
              </w:rPr>
              <w:t xml:space="preserve">51,5 </w:t>
            </w:r>
          </w:p>
        </w:tc>
        <w:tc>
          <w:tcPr>
            <w:tcW w:w="963" w:type="dxa"/>
            <w:tcBorders>
              <w:top w:val="single" w:sz="4" w:space="0" w:color="000000"/>
              <w:left w:val="single" w:sz="4" w:space="0" w:color="000000"/>
              <w:bottom w:val="single" w:sz="4" w:space="0" w:color="000000"/>
              <w:right w:val="single" w:sz="4" w:space="0" w:color="000000"/>
            </w:tcBorders>
          </w:tcPr>
          <w:p w:rsidR="00255930" w:rsidRPr="0026089E" w:rsidRDefault="00255930" w:rsidP="0026089E">
            <w:pPr>
              <w:spacing w:line="259" w:lineRule="auto"/>
              <w:ind w:right="56"/>
              <w:jc w:val="right"/>
              <w:rPr>
                <w:sz w:val="24"/>
                <w:szCs w:val="24"/>
              </w:rPr>
            </w:pPr>
            <w:r w:rsidRPr="0026089E">
              <w:rPr>
                <w:sz w:val="24"/>
                <w:szCs w:val="24"/>
              </w:rPr>
              <w:t xml:space="preserve">48,9 </w:t>
            </w:r>
          </w:p>
        </w:tc>
      </w:tr>
    </w:tbl>
    <w:p w:rsidR="0026089E" w:rsidRPr="0026089E" w:rsidRDefault="0026089E" w:rsidP="0026089E">
      <w:pPr>
        <w:pStyle w:val="Nadpis5"/>
        <w:spacing w:after="0"/>
        <w:ind w:left="-5"/>
        <w:rPr>
          <w:rFonts w:asciiTheme="minorHAnsi" w:eastAsiaTheme="minorHAnsi" w:hAnsiTheme="minorHAnsi" w:cstheme="minorBidi"/>
          <w:b w:val="0"/>
          <w:color w:val="auto"/>
          <w:szCs w:val="24"/>
          <w:lang w:eastAsia="en-US"/>
        </w:rPr>
      </w:pPr>
    </w:p>
    <w:p w:rsidR="00255930" w:rsidRPr="0026089E" w:rsidRDefault="00255930" w:rsidP="0026089E">
      <w:pPr>
        <w:pStyle w:val="Nadpis5"/>
        <w:spacing w:after="0"/>
        <w:ind w:left="-5"/>
        <w:rPr>
          <w:rFonts w:asciiTheme="minorHAnsi" w:eastAsiaTheme="minorHAnsi" w:hAnsiTheme="minorHAnsi" w:cstheme="minorBidi"/>
          <w:b w:val="0"/>
          <w:color w:val="auto"/>
          <w:szCs w:val="24"/>
          <w:lang w:eastAsia="en-US"/>
        </w:rPr>
      </w:pPr>
      <w:r w:rsidRPr="0026089E">
        <w:rPr>
          <w:rFonts w:asciiTheme="minorHAnsi" w:eastAsiaTheme="minorHAnsi" w:hAnsiTheme="minorHAnsi" w:cstheme="minorBidi"/>
          <w:b w:val="0"/>
          <w:color w:val="auto"/>
          <w:szCs w:val="24"/>
          <w:lang w:eastAsia="en-US"/>
        </w:rPr>
        <w:t>Celková zadluženost (často též nazývána jako věřitelské riziko) ukazuje, do jaké míry byl majetek podniku kryt cizími zdroji – maximální možná hodnota tohoto ukazatele může být 100 %, a to v případě, kdy již podnik nedisponuje žádným vlastním kapitálem. Věřitelé upřednostňují, pokud je tento ukazatel co nejnižší, neboť tím větší je podíl vlastního kapitálu na celkových aktivech podniku, což případným věřitelům zajišťuje bezpečnostní polštář proti případným ztrátám. Protikladem celkové zadluženosti je koeficient samofinancování, který ukazuje, z kolika procent podnik využívá financování vlastními zdroji. Podobný význam, jako celková zadluženost, má také míra zadluženosti, která poměřuje cizí zdroje s vlastním kapitálem (v případě celkové zadluženosti cizí zdroje). Maximální hodnota není omezena hranicí 100 %, jelikož růst míry zadlužení roste exponenciálně, dle Sedláčka (2011) až k</w:t>
      </w:r>
      <w:r w:rsidRPr="0026089E">
        <w:rPr>
          <w:rFonts w:asciiTheme="minorHAnsi" w:eastAsiaTheme="minorHAnsi" w:hAnsiTheme="minorHAnsi" w:cstheme="minorBidi"/>
          <w:b w:val="0"/>
          <w:color w:val="auto"/>
          <w:szCs w:val="24"/>
          <w:lang w:eastAsia="en-US"/>
        </w:rPr>
        <w:t> </w:t>
      </w:r>
      <w:r w:rsidRPr="0026089E">
        <w:rPr>
          <w:rFonts w:asciiTheme="minorHAnsi" w:eastAsiaTheme="minorHAnsi" w:hAnsiTheme="minorHAnsi" w:cstheme="minorBidi"/>
          <w:b w:val="0"/>
          <w:color w:val="auto"/>
          <w:szCs w:val="24"/>
          <w:lang w:eastAsia="en-US"/>
        </w:rPr>
        <w:t>nekonečnu</w:t>
      </w:r>
      <w:r w:rsidRPr="0026089E">
        <w:rPr>
          <w:rFonts w:asciiTheme="minorHAnsi" w:eastAsiaTheme="minorHAnsi" w:hAnsiTheme="minorHAnsi" w:cstheme="minorBidi"/>
          <w:b w:val="0"/>
          <w:color w:val="auto"/>
          <w:szCs w:val="24"/>
          <w:lang w:eastAsia="en-US"/>
        </w:rPr>
        <w:t>.</w:t>
      </w:r>
    </w:p>
    <w:p w:rsidR="001B22DA" w:rsidRDefault="001B22DA" w:rsidP="0026089E">
      <w:pPr>
        <w:pStyle w:val="Nadpis5"/>
        <w:spacing w:after="0"/>
        <w:ind w:left="-5"/>
        <w:jc w:val="center"/>
        <w:rPr>
          <w:szCs w:val="24"/>
        </w:rPr>
      </w:pPr>
      <w:r w:rsidRPr="0026089E">
        <w:rPr>
          <w:szCs w:val="24"/>
        </w:rPr>
        <w:t>Čistý pracovní kapitál</w:t>
      </w:r>
    </w:p>
    <w:p w:rsidR="0026089E" w:rsidRPr="0026089E" w:rsidRDefault="0026089E" w:rsidP="0026089E">
      <w:pPr>
        <w:rPr>
          <w:lang w:eastAsia="cs-CZ"/>
        </w:rPr>
      </w:pPr>
    </w:p>
    <w:p w:rsidR="001B22DA" w:rsidRPr="0026089E" w:rsidRDefault="001B22DA" w:rsidP="0026089E">
      <w:pPr>
        <w:spacing w:after="0"/>
        <w:ind w:left="360" w:right="71"/>
        <w:rPr>
          <w:sz w:val="24"/>
          <w:szCs w:val="24"/>
        </w:rPr>
      </w:pPr>
      <w:r w:rsidRPr="0026089E">
        <w:rPr>
          <w:i/>
          <w:sz w:val="24"/>
          <w:szCs w:val="24"/>
        </w:rPr>
        <w:t>Čistý pracovní kapitál</w:t>
      </w:r>
      <w:r w:rsidRPr="0026089E">
        <w:rPr>
          <w:sz w:val="24"/>
          <w:szCs w:val="24"/>
        </w:rPr>
        <w:t xml:space="preserve"> = Oběžný majetek – Krátkodobé cizí zdroje = (Zásoby + Dlouhodobé pohledávky + Krátkodobé pohledávky + Krátkodobý finanční majetek) – (Krátkodobé závazky + Krátkodobé bankovní úvěry + Krátkodobé finanční výpomoci) </w:t>
      </w:r>
    </w:p>
    <w:tbl>
      <w:tblPr>
        <w:tblStyle w:val="TableGrid"/>
        <w:tblW w:w="8721" w:type="dxa"/>
        <w:tblInd w:w="-108" w:type="dxa"/>
        <w:tblCellMar>
          <w:top w:w="7" w:type="dxa"/>
          <w:left w:w="108" w:type="dxa"/>
          <w:right w:w="53" w:type="dxa"/>
        </w:tblCellMar>
        <w:tblLook w:val="04A0" w:firstRow="1" w:lastRow="0" w:firstColumn="1" w:lastColumn="0" w:noHBand="0" w:noVBand="1"/>
      </w:tblPr>
      <w:tblGrid>
        <w:gridCol w:w="2376"/>
        <w:gridCol w:w="1056"/>
        <w:gridCol w:w="1059"/>
        <w:gridCol w:w="1056"/>
        <w:gridCol w:w="1059"/>
        <w:gridCol w:w="1056"/>
        <w:gridCol w:w="1059"/>
      </w:tblGrid>
      <w:tr w:rsidR="0026089E" w:rsidRPr="0026089E" w:rsidTr="00255930">
        <w:trPr>
          <w:trHeight w:val="389"/>
        </w:trPr>
        <w:tc>
          <w:tcPr>
            <w:tcW w:w="2376"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rPr>
                <w:sz w:val="24"/>
                <w:szCs w:val="24"/>
              </w:rPr>
            </w:pPr>
          </w:p>
        </w:tc>
        <w:tc>
          <w:tcPr>
            <w:tcW w:w="1056"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43"/>
              <w:jc w:val="center"/>
              <w:rPr>
                <w:sz w:val="24"/>
                <w:szCs w:val="24"/>
              </w:rPr>
            </w:pPr>
            <w:r w:rsidRPr="0026089E">
              <w:rPr>
                <w:b/>
                <w:sz w:val="24"/>
                <w:szCs w:val="24"/>
              </w:rPr>
              <w:t xml:space="preserve">2014 </w:t>
            </w:r>
          </w:p>
        </w:tc>
        <w:tc>
          <w:tcPr>
            <w:tcW w:w="1059"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41"/>
              <w:jc w:val="center"/>
              <w:rPr>
                <w:sz w:val="24"/>
                <w:szCs w:val="24"/>
              </w:rPr>
            </w:pPr>
            <w:r w:rsidRPr="0026089E">
              <w:rPr>
                <w:b/>
                <w:sz w:val="24"/>
                <w:szCs w:val="24"/>
              </w:rPr>
              <w:t>2015</w:t>
            </w:r>
          </w:p>
        </w:tc>
        <w:tc>
          <w:tcPr>
            <w:tcW w:w="1056"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44"/>
              <w:jc w:val="center"/>
              <w:rPr>
                <w:sz w:val="24"/>
                <w:szCs w:val="24"/>
              </w:rPr>
            </w:pPr>
            <w:r w:rsidRPr="0026089E">
              <w:rPr>
                <w:b/>
                <w:sz w:val="24"/>
                <w:szCs w:val="24"/>
              </w:rPr>
              <w:t>2016</w:t>
            </w:r>
          </w:p>
        </w:tc>
        <w:tc>
          <w:tcPr>
            <w:tcW w:w="1059"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39"/>
              <w:jc w:val="center"/>
              <w:rPr>
                <w:sz w:val="24"/>
                <w:szCs w:val="24"/>
              </w:rPr>
            </w:pPr>
            <w:r w:rsidRPr="0026089E">
              <w:rPr>
                <w:b/>
                <w:sz w:val="24"/>
                <w:szCs w:val="24"/>
              </w:rPr>
              <w:t>2017</w:t>
            </w:r>
          </w:p>
        </w:tc>
        <w:tc>
          <w:tcPr>
            <w:tcW w:w="1056"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46"/>
              <w:jc w:val="center"/>
              <w:rPr>
                <w:sz w:val="24"/>
                <w:szCs w:val="24"/>
              </w:rPr>
            </w:pPr>
            <w:r w:rsidRPr="0026089E">
              <w:rPr>
                <w:b/>
                <w:sz w:val="24"/>
                <w:szCs w:val="24"/>
              </w:rPr>
              <w:t>2018</w:t>
            </w:r>
          </w:p>
        </w:tc>
        <w:tc>
          <w:tcPr>
            <w:tcW w:w="1059" w:type="dxa"/>
            <w:tcBorders>
              <w:top w:val="single" w:sz="4" w:space="0" w:color="000000"/>
              <w:left w:val="single" w:sz="4" w:space="0" w:color="000000"/>
              <w:bottom w:val="single" w:sz="4" w:space="0" w:color="000000"/>
              <w:right w:val="single" w:sz="4" w:space="0" w:color="000000"/>
            </w:tcBorders>
          </w:tcPr>
          <w:p w:rsidR="0026089E" w:rsidRPr="0026089E" w:rsidRDefault="0026089E" w:rsidP="0026089E">
            <w:pPr>
              <w:spacing w:line="259" w:lineRule="auto"/>
              <w:ind w:right="39"/>
              <w:jc w:val="center"/>
              <w:rPr>
                <w:sz w:val="24"/>
                <w:szCs w:val="24"/>
              </w:rPr>
            </w:pPr>
            <w:r w:rsidRPr="0026089E">
              <w:rPr>
                <w:b/>
                <w:sz w:val="24"/>
                <w:szCs w:val="24"/>
              </w:rPr>
              <w:t>2019</w:t>
            </w:r>
          </w:p>
        </w:tc>
      </w:tr>
      <w:tr w:rsidR="00255930" w:rsidRPr="0026089E" w:rsidTr="00255930">
        <w:trPr>
          <w:trHeight w:val="389"/>
        </w:trPr>
        <w:tc>
          <w:tcPr>
            <w:tcW w:w="2376" w:type="dxa"/>
            <w:tcBorders>
              <w:top w:val="single" w:sz="4" w:space="0" w:color="000000"/>
              <w:left w:val="single" w:sz="4" w:space="0" w:color="000000"/>
              <w:bottom w:val="single" w:sz="4" w:space="0" w:color="000000"/>
              <w:right w:val="single" w:sz="4" w:space="0" w:color="000000"/>
            </w:tcBorders>
          </w:tcPr>
          <w:p w:rsidR="00255930" w:rsidRPr="0026089E" w:rsidRDefault="00255930" w:rsidP="0026089E">
            <w:pPr>
              <w:spacing w:line="259" w:lineRule="auto"/>
              <w:rPr>
                <w:sz w:val="24"/>
                <w:szCs w:val="24"/>
              </w:rPr>
            </w:pPr>
            <w:r w:rsidRPr="0026089E">
              <w:rPr>
                <w:b/>
                <w:sz w:val="24"/>
                <w:szCs w:val="24"/>
              </w:rPr>
              <w:t xml:space="preserve">Oběžná aktiva </w:t>
            </w:r>
          </w:p>
        </w:tc>
        <w:tc>
          <w:tcPr>
            <w:tcW w:w="1056" w:type="dxa"/>
            <w:tcBorders>
              <w:top w:val="single" w:sz="4" w:space="0" w:color="000000"/>
              <w:left w:val="single" w:sz="4" w:space="0" w:color="000000"/>
              <w:bottom w:val="single" w:sz="4" w:space="0" w:color="000000"/>
              <w:right w:val="single" w:sz="4" w:space="0" w:color="000000"/>
            </w:tcBorders>
          </w:tcPr>
          <w:p w:rsidR="00255930" w:rsidRPr="0026089E" w:rsidRDefault="00255930" w:rsidP="0026089E">
            <w:pPr>
              <w:spacing w:line="259" w:lineRule="auto"/>
              <w:ind w:right="53"/>
              <w:jc w:val="right"/>
              <w:rPr>
                <w:sz w:val="24"/>
                <w:szCs w:val="24"/>
              </w:rPr>
            </w:pPr>
            <w:r w:rsidRPr="0026089E">
              <w:rPr>
                <w:sz w:val="24"/>
                <w:szCs w:val="24"/>
              </w:rPr>
              <w:t xml:space="preserve">163 106 </w:t>
            </w:r>
          </w:p>
        </w:tc>
        <w:tc>
          <w:tcPr>
            <w:tcW w:w="1059" w:type="dxa"/>
            <w:tcBorders>
              <w:top w:val="single" w:sz="4" w:space="0" w:color="000000"/>
              <w:left w:val="single" w:sz="4" w:space="0" w:color="000000"/>
              <w:bottom w:val="single" w:sz="4" w:space="0" w:color="000000"/>
              <w:right w:val="single" w:sz="4" w:space="0" w:color="000000"/>
            </w:tcBorders>
          </w:tcPr>
          <w:p w:rsidR="00255930" w:rsidRPr="0026089E" w:rsidRDefault="00255930" w:rsidP="0026089E">
            <w:pPr>
              <w:spacing w:line="259" w:lineRule="auto"/>
              <w:ind w:right="56"/>
              <w:jc w:val="right"/>
              <w:rPr>
                <w:sz w:val="24"/>
                <w:szCs w:val="24"/>
              </w:rPr>
            </w:pPr>
            <w:r w:rsidRPr="0026089E">
              <w:rPr>
                <w:sz w:val="24"/>
                <w:szCs w:val="24"/>
              </w:rPr>
              <w:t xml:space="preserve">79 301 </w:t>
            </w:r>
          </w:p>
        </w:tc>
        <w:tc>
          <w:tcPr>
            <w:tcW w:w="1056" w:type="dxa"/>
            <w:tcBorders>
              <w:top w:val="single" w:sz="4" w:space="0" w:color="000000"/>
              <w:left w:val="single" w:sz="4" w:space="0" w:color="000000"/>
              <w:bottom w:val="single" w:sz="4" w:space="0" w:color="000000"/>
              <w:right w:val="single" w:sz="4" w:space="0" w:color="000000"/>
            </w:tcBorders>
          </w:tcPr>
          <w:p w:rsidR="00255930" w:rsidRPr="0026089E" w:rsidRDefault="00255930" w:rsidP="0026089E">
            <w:pPr>
              <w:spacing w:line="259" w:lineRule="auto"/>
              <w:ind w:right="53"/>
              <w:jc w:val="right"/>
              <w:rPr>
                <w:sz w:val="24"/>
                <w:szCs w:val="24"/>
              </w:rPr>
            </w:pPr>
            <w:r w:rsidRPr="0026089E">
              <w:rPr>
                <w:sz w:val="24"/>
                <w:szCs w:val="24"/>
              </w:rPr>
              <w:t xml:space="preserve">88 570 </w:t>
            </w:r>
          </w:p>
        </w:tc>
        <w:tc>
          <w:tcPr>
            <w:tcW w:w="1059" w:type="dxa"/>
            <w:tcBorders>
              <w:top w:val="single" w:sz="4" w:space="0" w:color="000000"/>
              <w:left w:val="single" w:sz="4" w:space="0" w:color="000000"/>
              <w:bottom w:val="single" w:sz="4" w:space="0" w:color="000000"/>
              <w:right w:val="single" w:sz="4" w:space="0" w:color="000000"/>
            </w:tcBorders>
          </w:tcPr>
          <w:p w:rsidR="00255930" w:rsidRPr="0026089E" w:rsidRDefault="00255930" w:rsidP="0026089E">
            <w:pPr>
              <w:spacing w:line="259" w:lineRule="auto"/>
              <w:ind w:right="56"/>
              <w:jc w:val="right"/>
              <w:rPr>
                <w:sz w:val="24"/>
                <w:szCs w:val="24"/>
              </w:rPr>
            </w:pPr>
            <w:r w:rsidRPr="0026089E">
              <w:rPr>
                <w:sz w:val="24"/>
                <w:szCs w:val="24"/>
              </w:rPr>
              <w:t xml:space="preserve">80 335 </w:t>
            </w:r>
          </w:p>
        </w:tc>
        <w:tc>
          <w:tcPr>
            <w:tcW w:w="1056" w:type="dxa"/>
            <w:tcBorders>
              <w:top w:val="single" w:sz="4" w:space="0" w:color="000000"/>
              <w:left w:val="single" w:sz="4" w:space="0" w:color="000000"/>
              <w:bottom w:val="single" w:sz="4" w:space="0" w:color="000000"/>
              <w:right w:val="single" w:sz="4" w:space="0" w:color="000000"/>
            </w:tcBorders>
          </w:tcPr>
          <w:p w:rsidR="00255930" w:rsidRPr="0026089E" w:rsidRDefault="00255930" w:rsidP="0026089E">
            <w:pPr>
              <w:spacing w:line="259" w:lineRule="auto"/>
              <w:ind w:right="53"/>
              <w:jc w:val="right"/>
              <w:rPr>
                <w:sz w:val="24"/>
                <w:szCs w:val="24"/>
              </w:rPr>
            </w:pPr>
            <w:r w:rsidRPr="0026089E">
              <w:rPr>
                <w:sz w:val="24"/>
                <w:szCs w:val="24"/>
              </w:rPr>
              <w:t xml:space="preserve">92 642 </w:t>
            </w:r>
          </w:p>
        </w:tc>
        <w:tc>
          <w:tcPr>
            <w:tcW w:w="1059" w:type="dxa"/>
            <w:tcBorders>
              <w:top w:val="single" w:sz="4" w:space="0" w:color="000000"/>
              <w:left w:val="single" w:sz="4" w:space="0" w:color="000000"/>
              <w:bottom w:val="single" w:sz="4" w:space="0" w:color="000000"/>
              <w:right w:val="single" w:sz="4" w:space="0" w:color="000000"/>
            </w:tcBorders>
          </w:tcPr>
          <w:p w:rsidR="00255930" w:rsidRPr="0026089E" w:rsidRDefault="00255930" w:rsidP="0026089E">
            <w:pPr>
              <w:spacing w:line="259" w:lineRule="auto"/>
              <w:ind w:right="53"/>
              <w:jc w:val="right"/>
              <w:rPr>
                <w:sz w:val="24"/>
                <w:szCs w:val="24"/>
              </w:rPr>
            </w:pPr>
            <w:r w:rsidRPr="0026089E">
              <w:rPr>
                <w:sz w:val="24"/>
                <w:szCs w:val="24"/>
              </w:rPr>
              <w:t xml:space="preserve">115 588 </w:t>
            </w:r>
          </w:p>
        </w:tc>
      </w:tr>
      <w:tr w:rsidR="00255930" w:rsidRPr="0026089E" w:rsidTr="00255930">
        <w:trPr>
          <w:trHeight w:val="391"/>
        </w:trPr>
        <w:tc>
          <w:tcPr>
            <w:tcW w:w="2376" w:type="dxa"/>
            <w:tcBorders>
              <w:top w:val="single" w:sz="4" w:space="0" w:color="000000"/>
              <w:left w:val="single" w:sz="4" w:space="0" w:color="000000"/>
              <w:bottom w:val="single" w:sz="4" w:space="0" w:color="000000"/>
              <w:right w:val="single" w:sz="4" w:space="0" w:color="000000"/>
            </w:tcBorders>
          </w:tcPr>
          <w:p w:rsidR="00255930" w:rsidRPr="0026089E" w:rsidRDefault="00255930" w:rsidP="0026089E">
            <w:pPr>
              <w:spacing w:line="259" w:lineRule="auto"/>
              <w:rPr>
                <w:sz w:val="24"/>
                <w:szCs w:val="24"/>
              </w:rPr>
            </w:pPr>
            <w:r w:rsidRPr="0026089E">
              <w:rPr>
                <w:b/>
                <w:sz w:val="24"/>
                <w:szCs w:val="24"/>
              </w:rPr>
              <w:t xml:space="preserve">Krátkodobé závazky </w:t>
            </w:r>
          </w:p>
        </w:tc>
        <w:tc>
          <w:tcPr>
            <w:tcW w:w="1056" w:type="dxa"/>
            <w:tcBorders>
              <w:top w:val="single" w:sz="4" w:space="0" w:color="000000"/>
              <w:left w:val="single" w:sz="4" w:space="0" w:color="000000"/>
              <w:bottom w:val="single" w:sz="4" w:space="0" w:color="000000"/>
              <w:right w:val="single" w:sz="4" w:space="0" w:color="000000"/>
            </w:tcBorders>
          </w:tcPr>
          <w:p w:rsidR="00255930" w:rsidRPr="0026089E" w:rsidRDefault="00255930" w:rsidP="0026089E">
            <w:pPr>
              <w:spacing w:line="259" w:lineRule="auto"/>
              <w:ind w:right="53"/>
              <w:jc w:val="right"/>
              <w:rPr>
                <w:sz w:val="24"/>
                <w:szCs w:val="24"/>
              </w:rPr>
            </w:pPr>
            <w:r w:rsidRPr="0026089E">
              <w:rPr>
                <w:sz w:val="24"/>
                <w:szCs w:val="24"/>
              </w:rPr>
              <w:t xml:space="preserve">107 287 </w:t>
            </w:r>
          </w:p>
        </w:tc>
        <w:tc>
          <w:tcPr>
            <w:tcW w:w="1059" w:type="dxa"/>
            <w:tcBorders>
              <w:top w:val="single" w:sz="4" w:space="0" w:color="000000"/>
              <w:left w:val="single" w:sz="4" w:space="0" w:color="000000"/>
              <w:bottom w:val="single" w:sz="4" w:space="0" w:color="000000"/>
              <w:right w:val="single" w:sz="4" w:space="0" w:color="000000"/>
            </w:tcBorders>
          </w:tcPr>
          <w:p w:rsidR="00255930" w:rsidRPr="0026089E" w:rsidRDefault="00255930" w:rsidP="0026089E">
            <w:pPr>
              <w:spacing w:line="259" w:lineRule="auto"/>
              <w:ind w:right="56"/>
              <w:jc w:val="right"/>
              <w:rPr>
                <w:sz w:val="24"/>
                <w:szCs w:val="24"/>
              </w:rPr>
            </w:pPr>
            <w:r w:rsidRPr="0026089E">
              <w:rPr>
                <w:sz w:val="24"/>
                <w:szCs w:val="24"/>
              </w:rPr>
              <w:t xml:space="preserve">43 838 </w:t>
            </w:r>
          </w:p>
        </w:tc>
        <w:tc>
          <w:tcPr>
            <w:tcW w:w="1056" w:type="dxa"/>
            <w:tcBorders>
              <w:top w:val="single" w:sz="4" w:space="0" w:color="000000"/>
              <w:left w:val="single" w:sz="4" w:space="0" w:color="000000"/>
              <w:bottom w:val="single" w:sz="4" w:space="0" w:color="000000"/>
              <w:right w:val="single" w:sz="4" w:space="0" w:color="000000"/>
            </w:tcBorders>
          </w:tcPr>
          <w:p w:rsidR="00255930" w:rsidRPr="0026089E" w:rsidRDefault="00255930" w:rsidP="0026089E">
            <w:pPr>
              <w:spacing w:line="259" w:lineRule="auto"/>
              <w:ind w:right="53"/>
              <w:jc w:val="right"/>
              <w:rPr>
                <w:sz w:val="24"/>
                <w:szCs w:val="24"/>
              </w:rPr>
            </w:pPr>
            <w:r w:rsidRPr="0026089E">
              <w:rPr>
                <w:sz w:val="24"/>
                <w:szCs w:val="24"/>
              </w:rPr>
              <w:t xml:space="preserve">48 964 </w:t>
            </w:r>
          </w:p>
        </w:tc>
        <w:tc>
          <w:tcPr>
            <w:tcW w:w="1059" w:type="dxa"/>
            <w:tcBorders>
              <w:top w:val="single" w:sz="4" w:space="0" w:color="000000"/>
              <w:left w:val="single" w:sz="4" w:space="0" w:color="000000"/>
              <w:bottom w:val="single" w:sz="4" w:space="0" w:color="000000"/>
              <w:right w:val="single" w:sz="4" w:space="0" w:color="000000"/>
            </w:tcBorders>
          </w:tcPr>
          <w:p w:rsidR="00255930" w:rsidRPr="0026089E" w:rsidRDefault="00255930" w:rsidP="0026089E">
            <w:pPr>
              <w:spacing w:line="259" w:lineRule="auto"/>
              <w:ind w:right="56"/>
              <w:jc w:val="right"/>
              <w:rPr>
                <w:sz w:val="24"/>
                <w:szCs w:val="24"/>
              </w:rPr>
            </w:pPr>
            <w:r w:rsidRPr="0026089E">
              <w:rPr>
                <w:sz w:val="24"/>
                <w:szCs w:val="24"/>
              </w:rPr>
              <w:t xml:space="preserve">32 764 </w:t>
            </w:r>
          </w:p>
        </w:tc>
        <w:tc>
          <w:tcPr>
            <w:tcW w:w="1056" w:type="dxa"/>
            <w:tcBorders>
              <w:top w:val="single" w:sz="4" w:space="0" w:color="000000"/>
              <w:left w:val="single" w:sz="4" w:space="0" w:color="000000"/>
              <w:bottom w:val="single" w:sz="4" w:space="0" w:color="000000"/>
              <w:right w:val="single" w:sz="4" w:space="0" w:color="000000"/>
            </w:tcBorders>
          </w:tcPr>
          <w:p w:rsidR="00255930" w:rsidRPr="0026089E" w:rsidRDefault="00255930" w:rsidP="0026089E">
            <w:pPr>
              <w:spacing w:line="259" w:lineRule="auto"/>
              <w:ind w:right="53"/>
              <w:jc w:val="right"/>
              <w:rPr>
                <w:sz w:val="24"/>
                <w:szCs w:val="24"/>
              </w:rPr>
            </w:pPr>
            <w:r w:rsidRPr="0026089E">
              <w:rPr>
                <w:sz w:val="24"/>
                <w:szCs w:val="24"/>
              </w:rPr>
              <w:t xml:space="preserve">34 151 </w:t>
            </w:r>
          </w:p>
        </w:tc>
        <w:tc>
          <w:tcPr>
            <w:tcW w:w="1059" w:type="dxa"/>
            <w:tcBorders>
              <w:top w:val="single" w:sz="4" w:space="0" w:color="000000"/>
              <w:left w:val="single" w:sz="4" w:space="0" w:color="000000"/>
              <w:bottom w:val="single" w:sz="4" w:space="0" w:color="000000"/>
              <w:right w:val="single" w:sz="4" w:space="0" w:color="000000"/>
            </w:tcBorders>
          </w:tcPr>
          <w:p w:rsidR="00255930" w:rsidRPr="0026089E" w:rsidRDefault="00255930" w:rsidP="0026089E">
            <w:pPr>
              <w:spacing w:line="259" w:lineRule="auto"/>
              <w:ind w:right="53"/>
              <w:jc w:val="right"/>
              <w:rPr>
                <w:sz w:val="24"/>
                <w:szCs w:val="24"/>
              </w:rPr>
            </w:pPr>
            <w:r w:rsidRPr="0026089E">
              <w:rPr>
                <w:sz w:val="24"/>
                <w:szCs w:val="24"/>
              </w:rPr>
              <w:t xml:space="preserve">41 479 </w:t>
            </w:r>
          </w:p>
        </w:tc>
      </w:tr>
      <w:tr w:rsidR="00255930" w:rsidRPr="0026089E" w:rsidTr="00255930">
        <w:trPr>
          <w:trHeight w:val="389"/>
        </w:trPr>
        <w:tc>
          <w:tcPr>
            <w:tcW w:w="2376" w:type="dxa"/>
            <w:tcBorders>
              <w:top w:val="single" w:sz="4" w:space="0" w:color="000000"/>
              <w:left w:val="single" w:sz="4" w:space="0" w:color="000000"/>
              <w:bottom w:val="single" w:sz="4" w:space="0" w:color="000000"/>
              <w:right w:val="single" w:sz="4" w:space="0" w:color="000000"/>
            </w:tcBorders>
          </w:tcPr>
          <w:p w:rsidR="00255930" w:rsidRPr="0026089E" w:rsidRDefault="00255930" w:rsidP="0026089E">
            <w:pPr>
              <w:spacing w:line="259" w:lineRule="auto"/>
              <w:rPr>
                <w:sz w:val="24"/>
                <w:szCs w:val="24"/>
              </w:rPr>
            </w:pPr>
            <w:r w:rsidRPr="0026089E">
              <w:rPr>
                <w:b/>
                <w:sz w:val="24"/>
                <w:szCs w:val="24"/>
              </w:rPr>
              <w:t xml:space="preserve">ČPK </w:t>
            </w:r>
          </w:p>
        </w:tc>
        <w:tc>
          <w:tcPr>
            <w:tcW w:w="1056" w:type="dxa"/>
            <w:tcBorders>
              <w:top w:val="single" w:sz="4" w:space="0" w:color="000000"/>
              <w:left w:val="single" w:sz="4" w:space="0" w:color="000000"/>
              <w:bottom w:val="single" w:sz="4" w:space="0" w:color="000000"/>
              <w:right w:val="single" w:sz="4" w:space="0" w:color="000000"/>
            </w:tcBorders>
          </w:tcPr>
          <w:p w:rsidR="00255930" w:rsidRPr="0026089E" w:rsidRDefault="00255930" w:rsidP="0026089E">
            <w:pPr>
              <w:spacing w:line="259" w:lineRule="auto"/>
              <w:ind w:right="53"/>
              <w:jc w:val="right"/>
              <w:rPr>
                <w:sz w:val="24"/>
                <w:szCs w:val="24"/>
              </w:rPr>
            </w:pPr>
            <w:r w:rsidRPr="0026089E">
              <w:rPr>
                <w:b/>
                <w:sz w:val="24"/>
                <w:szCs w:val="24"/>
              </w:rPr>
              <w:t xml:space="preserve">55 819 </w:t>
            </w:r>
          </w:p>
        </w:tc>
        <w:tc>
          <w:tcPr>
            <w:tcW w:w="1059" w:type="dxa"/>
            <w:tcBorders>
              <w:top w:val="single" w:sz="4" w:space="0" w:color="000000"/>
              <w:left w:val="single" w:sz="4" w:space="0" w:color="000000"/>
              <w:bottom w:val="single" w:sz="4" w:space="0" w:color="000000"/>
              <w:right w:val="single" w:sz="4" w:space="0" w:color="000000"/>
            </w:tcBorders>
          </w:tcPr>
          <w:p w:rsidR="00255930" w:rsidRPr="0026089E" w:rsidRDefault="00255930" w:rsidP="0026089E">
            <w:pPr>
              <w:spacing w:line="259" w:lineRule="auto"/>
              <w:ind w:right="56"/>
              <w:jc w:val="right"/>
              <w:rPr>
                <w:sz w:val="24"/>
                <w:szCs w:val="24"/>
              </w:rPr>
            </w:pPr>
            <w:r w:rsidRPr="0026089E">
              <w:rPr>
                <w:b/>
                <w:sz w:val="24"/>
                <w:szCs w:val="24"/>
              </w:rPr>
              <w:t xml:space="preserve">35 463 </w:t>
            </w:r>
          </w:p>
        </w:tc>
        <w:tc>
          <w:tcPr>
            <w:tcW w:w="1056" w:type="dxa"/>
            <w:tcBorders>
              <w:top w:val="single" w:sz="4" w:space="0" w:color="000000"/>
              <w:left w:val="single" w:sz="4" w:space="0" w:color="000000"/>
              <w:bottom w:val="single" w:sz="4" w:space="0" w:color="000000"/>
              <w:right w:val="single" w:sz="4" w:space="0" w:color="000000"/>
            </w:tcBorders>
          </w:tcPr>
          <w:p w:rsidR="00255930" w:rsidRPr="0026089E" w:rsidRDefault="00255930" w:rsidP="0026089E">
            <w:pPr>
              <w:spacing w:line="259" w:lineRule="auto"/>
              <w:ind w:right="53"/>
              <w:jc w:val="right"/>
              <w:rPr>
                <w:sz w:val="24"/>
                <w:szCs w:val="24"/>
              </w:rPr>
            </w:pPr>
            <w:r w:rsidRPr="0026089E">
              <w:rPr>
                <w:b/>
                <w:sz w:val="24"/>
                <w:szCs w:val="24"/>
              </w:rPr>
              <w:t xml:space="preserve">39 606 </w:t>
            </w:r>
          </w:p>
        </w:tc>
        <w:tc>
          <w:tcPr>
            <w:tcW w:w="1059" w:type="dxa"/>
            <w:tcBorders>
              <w:top w:val="single" w:sz="4" w:space="0" w:color="000000"/>
              <w:left w:val="single" w:sz="4" w:space="0" w:color="000000"/>
              <w:bottom w:val="single" w:sz="4" w:space="0" w:color="000000"/>
              <w:right w:val="single" w:sz="4" w:space="0" w:color="000000"/>
            </w:tcBorders>
          </w:tcPr>
          <w:p w:rsidR="00255930" w:rsidRPr="0026089E" w:rsidRDefault="00255930" w:rsidP="0026089E">
            <w:pPr>
              <w:spacing w:line="259" w:lineRule="auto"/>
              <w:ind w:right="56"/>
              <w:jc w:val="right"/>
              <w:rPr>
                <w:sz w:val="24"/>
                <w:szCs w:val="24"/>
              </w:rPr>
            </w:pPr>
            <w:r w:rsidRPr="0026089E">
              <w:rPr>
                <w:b/>
                <w:sz w:val="24"/>
                <w:szCs w:val="24"/>
              </w:rPr>
              <w:t xml:space="preserve">47 571 </w:t>
            </w:r>
          </w:p>
        </w:tc>
        <w:tc>
          <w:tcPr>
            <w:tcW w:w="1056" w:type="dxa"/>
            <w:tcBorders>
              <w:top w:val="single" w:sz="4" w:space="0" w:color="000000"/>
              <w:left w:val="single" w:sz="4" w:space="0" w:color="000000"/>
              <w:bottom w:val="single" w:sz="4" w:space="0" w:color="000000"/>
              <w:right w:val="single" w:sz="4" w:space="0" w:color="000000"/>
            </w:tcBorders>
          </w:tcPr>
          <w:p w:rsidR="00255930" w:rsidRPr="0026089E" w:rsidRDefault="00255930" w:rsidP="0026089E">
            <w:pPr>
              <w:spacing w:line="259" w:lineRule="auto"/>
              <w:ind w:right="53"/>
              <w:jc w:val="right"/>
              <w:rPr>
                <w:sz w:val="24"/>
                <w:szCs w:val="24"/>
              </w:rPr>
            </w:pPr>
            <w:r w:rsidRPr="0026089E">
              <w:rPr>
                <w:b/>
                <w:sz w:val="24"/>
                <w:szCs w:val="24"/>
              </w:rPr>
              <w:t xml:space="preserve">58 491 </w:t>
            </w:r>
          </w:p>
        </w:tc>
        <w:tc>
          <w:tcPr>
            <w:tcW w:w="1059" w:type="dxa"/>
            <w:tcBorders>
              <w:top w:val="single" w:sz="4" w:space="0" w:color="000000"/>
              <w:left w:val="single" w:sz="4" w:space="0" w:color="000000"/>
              <w:bottom w:val="single" w:sz="4" w:space="0" w:color="000000"/>
              <w:right w:val="single" w:sz="4" w:space="0" w:color="000000"/>
            </w:tcBorders>
          </w:tcPr>
          <w:p w:rsidR="00255930" w:rsidRPr="0026089E" w:rsidRDefault="00255930" w:rsidP="0026089E">
            <w:pPr>
              <w:spacing w:line="259" w:lineRule="auto"/>
              <w:ind w:right="53"/>
              <w:jc w:val="right"/>
              <w:rPr>
                <w:sz w:val="24"/>
                <w:szCs w:val="24"/>
              </w:rPr>
            </w:pPr>
            <w:r w:rsidRPr="0026089E">
              <w:rPr>
                <w:b/>
                <w:sz w:val="24"/>
                <w:szCs w:val="24"/>
              </w:rPr>
              <w:t xml:space="preserve">74 109 </w:t>
            </w:r>
          </w:p>
        </w:tc>
      </w:tr>
    </w:tbl>
    <w:p w:rsidR="0026089E" w:rsidRDefault="0026089E" w:rsidP="0026089E">
      <w:pPr>
        <w:spacing w:after="0"/>
        <w:rPr>
          <w:sz w:val="24"/>
          <w:szCs w:val="24"/>
        </w:rPr>
      </w:pPr>
    </w:p>
    <w:p w:rsidR="001B22DA" w:rsidRPr="0026089E" w:rsidRDefault="0026089E" w:rsidP="0026089E">
      <w:pPr>
        <w:spacing w:after="0"/>
        <w:rPr>
          <w:sz w:val="24"/>
          <w:szCs w:val="24"/>
        </w:rPr>
      </w:pPr>
      <w:bookmarkStart w:id="0" w:name="_GoBack"/>
      <w:bookmarkEnd w:id="0"/>
      <w:proofErr w:type="gramStart"/>
      <w:r w:rsidRPr="0026089E">
        <w:rPr>
          <w:sz w:val="24"/>
          <w:szCs w:val="24"/>
        </w:rPr>
        <w:t>P</w:t>
      </w:r>
      <w:r w:rsidR="00255930" w:rsidRPr="0026089E">
        <w:rPr>
          <w:sz w:val="24"/>
          <w:szCs w:val="24"/>
        </w:rPr>
        <w:t>odnik  je</w:t>
      </w:r>
      <w:proofErr w:type="gramEnd"/>
      <w:r w:rsidR="00255930" w:rsidRPr="0026089E">
        <w:rPr>
          <w:sz w:val="24"/>
          <w:szCs w:val="24"/>
        </w:rPr>
        <w:t xml:space="preserve"> „překapitalizován“, naznačují i výsledky poměru vlastního kapitálu a dlouhodobého majetku podniku. Jak uvádí Synek (2011), tak o překapitalizování se jedná v případě, kdy je tento poměr větší než 1, z čehož vyplývá, že by se měl podnik zaměřit na jeho snížení, neboť ve většině sledovaného období byly tyto hodnoty okolo 2. Pokud by se podniku podařilo v rámci optimalizace snížit poměr vlastního kapitálu a dlouhodobého majetku pod 1, jednalo by se zase o „</w:t>
      </w:r>
      <w:proofErr w:type="spellStart"/>
      <w:r w:rsidR="00255930" w:rsidRPr="0026089E">
        <w:rPr>
          <w:sz w:val="24"/>
          <w:szCs w:val="24"/>
        </w:rPr>
        <w:t>podkapitalizování</w:t>
      </w:r>
      <w:proofErr w:type="spellEnd"/>
      <w:r w:rsidR="00255930" w:rsidRPr="0026089E">
        <w:rPr>
          <w:sz w:val="24"/>
          <w:szCs w:val="24"/>
        </w:rPr>
        <w:t>“.</w:t>
      </w:r>
    </w:p>
    <w:sectPr w:rsidR="001B22DA" w:rsidRPr="002608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B4611"/>
    <w:multiLevelType w:val="hybridMultilevel"/>
    <w:tmpl w:val="7C927E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CC555D"/>
    <w:multiLevelType w:val="hybridMultilevel"/>
    <w:tmpl w:val="247609CE"/>
    <w:lvl w:ilvl="0" w:tplc="7AA0CD9A">
      <w:start w:val="2"/>
      <w:numFmt w:val="decimal"/>
      <w:lvlText w:val="%1"/>
      <w:lvlJc w:val="left"/>
      <w:pPr>
        <w:ind w:left="1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17A6A5B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C420952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2826A71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AFA28A6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83A8631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61BE4B6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42122FE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1592C79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2" w15:restartNumberingAfterBreak="0">
    <w:nsid w:val="09A6533C"/>
    <w:multiLevelType w:val="hybridMultilevel"/>
    <w:tmpl w:val="C7E4F8E6"/>
    <w:lvl w:ilvl="0" w:tplc="2BF816A0">
      <w:start w:val="1"/>
      <w:numFmt w:val="decimal"/>
      <w:lvlText w:val="%1."/>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78FF20">
      <w:start w:val="1"/>
      <w:numFmt w:val="lowerLetter"/>
      <w:lvlText w:val="%2"/>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2C1D58">
      <w:start w:val="1"/>
      <w:numFmt w:val="lowerRoman"/>
      <w:lvlText w:val="%3"/>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CE9422">
      <w:start w:val="1"/>
      <w:numFmt w:val="decimal"/>
      <w:lvlText w:val="%4"/>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64786A">
      <w:start w:val="1"/>
      <w:numFmt w:val="lowerLetter"/>
      <w:lvlText w:val="%5"/>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CA6DC4">
      <w:start w:val="1"/>
      <w:numFmt w:val="lowerRoman"/>
      <w:lvlText w:val="%6"/>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6EE836">
      <w:start w:val="1"/>
      <w:numFmt w:val="decimal"/>
      <w:lvlText w:val="%7"/>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C6496C">
      <w:start w:val="1"/>
      <w:numFmt w:val="lowerLetter"/>
      <w:lvlText w:val="%8"/>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2603BE">
      <w:start w:val="1"/>
      <w:numFmt w:val="lowerRoman"/>
      <w:lvlText w:val="%9"/>
      <w:lvlJc w:val="left"/>
      <w:pPr>
        <w:ind w:left="7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EB78DB"/>
    <w:multiLevelType w:val="hybridMultilevel"/>
    <w:tmpl w:val="7C6C9F40"/>
    <w:lvl w:ilvl="0" w:tplc="EAC2DCAE">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4807E6">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380A0C">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622C32">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EAD6CE">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A6F3D6">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727926">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369C58">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9C4DD4">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4D75E3"/>
    <w:multiLevelType w:val="hybridMultilevel"/>
    <w:tmpl w:val="C9624F98"/>
    <w:lvl w:ilvl="0" w:tplc="DA4C4B7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8AC5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22C0E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16FC6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481AE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D21C4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9A7F7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F22F0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FEC6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6537C3"/>
    <w:multiLevelType w:val="hybridMultilevel"/>
    <w:tmpl w:val="CDA4C694"/>
    <w:lvl w:ilvl="0" w:tplc="CA90994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D0FA7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6C83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84FA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8AB12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66BC9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F8D6C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32E3D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9EB80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7D16D0"/>
    <w:multiLevelType w:val="hybridMultilevel"/>
    <w:tmpl w:val="B82AB76A"/>
    <w:lvl w:ilvl="0" w:tplc="0DC0E376">
      <w:start w:val="1"/>
      <w:numFmt w:val="bullet"/>
      <w:lvlText w:val="•"/>
      <w:lvlJc w:val="left"/>
      <w:pPr>
        <w:ind w:left="72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A7087E58">
      <w:start w:val="1"/>
      <w:numFmt w:val="bullet"/>
      <w:lvlText w:val="o"/>
      <w:lvlJc w:val="left"/>
      <w:pPr>
        <w:ind w:left="144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2" w:tplc="8AA20F36">
      <w:start w:val="1"/>
      <w:numFmt w:val="bullet"/>
      <w:lvlText w:val="▪"/>
      <w:lvlJc w:val="left"/>
      <w:pPr>
        <w:ind w:left="216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3" w:tplc="FB6ACB3A">
      <w:start w:val="1"/>
      <w:numFmt w:val="bullet"/>
      <w:lvlText w:val="•"/>
      <w:lvlJc w:val="left"/>
      <w:pPr>
        <w:ind w:left="28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FC68E446">
      <w:start w:val="1"/>
      <w:numFmt w:val="bullet"/>
      <w:lvlText w:val="o"/>
      <w:lvlJc w:val="left"/>
      <w:pPr>
        <w:ind w:left="360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5" w:tplc="F45615F2">
      <w:start w:val="1"/>
      <w:numFmt w:val="bullet"/>
      <w:lvlText w:val="▪"/>
      <w:lvlJc w:val="left"/>
      <w:pPr>
        <w:ind w:left="432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6" w:tplc="4F6E855E">
      <w:start w:val="1"/>
      <w:numFmt w:val="bullet"/>
      <w:lvlText w:val="•"/>
      <w:lvlJc w:val="left"/>
      <w:pPr>
        <w:ind w:left="504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F80A2A2A">
      <w:start w:val="1"/>
      <w:numFmt w:val="bullet"/>
      <w:lvlText w:val="o"/>
      <w:lvlJc w:val="left"/>
      <w:pPr>
        <w:ind w:left="576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8" w:tplc="E91804B0">
      <w:start w:val="1"/>
      <w:numFmt w:val="bullet"/>
      <w:lvlText w:val="▪"/>
      <w:lvlJc w:val="left"/>
      <w:pPr>
        <w:ind w:left="6480"/>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abstractNum>
  <w:abstractNum w:abstractNumId="7" w15:restartNumberingAfterBreak="0">
    <w:nsid w:val="133B76EA"/>
    <w:multiLevelType w:val="hybridMultilevel"/>
    <w:tmpl w:val="99002910"/>
    <w:lvl w:ilvl="0" w:tplc="C778EE3A">
      <w:start w:val="1"/>
      <w:numFmt w:val="decimal"/>
      <w:lvlText w:val="%1."/>
      <w:lvlJc w:val="left"/>
      <w:pPr>
        <w:ind w:left="1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C6C7E6">
      <w:start w:val="1"/>
      <w:numFmt w:val="lowerLetter"/>
      <w:lvlText w:val="%2"/>
      <w:lvlJc w:val="left"/>
      <w:pPr>
        <w:ind w:left="2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A25FE0">
      <w:start w:val="1"/>
      <w:numFmt w:val="lowerRoman"/>
      <w:lvlText w:val="%3"/>
      <w:lvlJc w:val="left"/>
      <w:pPr>
        <w:ind w:left="2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C6E516">
      <w:start w:val="1"/>
      <w:numFmt w:val="decimal"/>
      <w:lvlText w:val="%4"/>
      <w:lvlJc w:val="left"/>
      <w:pPr>
        <w:ind w:left="3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444CD6">
      <w:start w:val="1"/>
      <w:numFmt w:val="lowerLetter"/>
      <w:lvlText w:val="%5"/>
      <w:lvlJc w:val="left"/>
      <w:pPr>
        <w:ind w:left="4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0A48F2">
      <w:start w:val="1"/>
      <w:numFmt w:val="lowerRoman"/>
      <w:lvlText w:val="%6"/>
      <w:lvlJc w:val="left"/>
      <w:pPr>
        <w:ind w:left="5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5C5624">
      <w:start w:val="1"/>
      <w:numFmt w:val="decimal"/>
      <w:lvlText w:val="%7"/>
      <w:lvlJc w:val="left"/>
      <w:pPr>
        <w:ind w:left="5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522448">
      <w:start w:val="1"/>
      <w:numFmt w:val="lowerLetter"/>
      <w:lvlText w:val="%8"/>
      <w:lvlJc w:val="left"/>
      <w:pPr>
        <w:ind w:left="6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D8F94A">
      <w:start w:val="1"/>
      <w:numFmt w:val="lowerRoman"/>
      <w:lvlText w:val="%9"/>
      <w:lvlJc w:val="left"/>
      <w:pPr>
        <w:ind w:left="7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6070E40"/>
    <w:multiLevelType w:val="hybridMultilevel"/>
    <w:tmpl w:val="E200DA20"/>
    <w:lvl w:ilvl="0" w:tplc="A5DA297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A220B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C24F4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A00FF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3EB97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C2C92C">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C4936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5AA49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5484C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6D61D13"/>
    <w:multiLevelType w:val="hybridMultilevel"/>
    <w:tmpl w:val="26DC36D6"/>
    <w:lvl w:ilvl="0" w:tplc="3574150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84D0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E83E6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C6CA0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527EA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EA58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788B8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24F8F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BC64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7906800"/>
    <w:multiLevelType w:val="hybridMultilevel"/>
    <w:tmpl w:val="28D604F0"/>
    <w:lvl w:ilvl="0" w:tplc="D4460C0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7E473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C21CD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6C9FA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36C0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CE1D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14361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EE8A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A01E0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3A38C3"/>
    <w:multiLevelType w:val="hybridMultilevel"/>
    <w:tmpl w:val="BFA4914C"/>
    <w:lvl w:ilvl="0" w:tplc="742C51B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ECED2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98BF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70C9F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64C03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1895F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72952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50789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DC6AD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A8910DE"/>
    <w:multiLevelType w:val="hybridMultilevel"/>
    <w:tmpl w:val="A5B4973E"/>
    <w:lvl w:ilvl="0" w:tplc="9210E9C2">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10BFA4">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6CE308">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D80C48">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2E87DC">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DCFBC8">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92E048">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9A7E0E">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44B9EC">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B986C6B"/>
    <w:multiLevelType w:val="hybridMultilevel"/>
    <w:tmpl w:val="0120A012"/>
    <w:lvl w:ilvl="0" w:tplc="66B6EBC8">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7C0330">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D6921A">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FE3B3E">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A0AAAC">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4827DA">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B472AE">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B25AD2">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729818">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DEB190E"/>
    <w:multiLevelType w:val="hybridMultilevel"/>
    <w:tmpl w:val="C7965C7C"/>
    <w:lvl w:ilvl="0" w:tplc="8CC60284">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8A1C14">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903510">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626344">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A6E3BA">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C28B8C">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ECB560">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425B80">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3C614A">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03E4F76"/>
    <w:multiLevelType w:val="hybridMultilevel"/>
    <w:tmpl w:val="3AA43660"/>
    <w:lvl w:ilvl="0" w:tplc="58D8AAF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703B3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F255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3256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6028C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60DF1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58D4E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3CE23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9C154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0F1183B"/>
    <w:multiLevelType w:val="hybridMultilevel"/>
    <w:tmpl w:val="A25088F8"/>
    <w:lvl w:ilvl="0" w:tplc="FFBEBCC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DC3AC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46A4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1AC4F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4E3AF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383FE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C6A0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B031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06E5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81C1D48"/>
    <w:multiLevelType w:val="hybridMultilevel"/>
    <w:tmpl w:val="EFF87D4C"/>
    <w:lvl w:ilvl="0" w:tplc="3E84C388">
      <w:start w:val="1"/>
      <w:numFmt w:val="bullet"/>
      <w:lvlText w:val="•"/>
      <w:lvlJc w:val="left"/>
      <w:pPr>
        <w:ind w:left="11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DA30CA">
      <w:start w:val="1"/>
      <w:numFmt w:val="bullet"/>
      <w:lvlText w:val="o"/>
      <w:lvlJc w:val="left"/>
      <w:pPr>
        <w:ind w:left="1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AE77A0">
      <w:start w:val="1"/>
      <w:numFmt w:val="bullet"/>
      <w:lvlText w:val="▪"/>
      <w:lvlJc w:val="left"/>
      <w:pPr>
        <w:ind w:left="25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C86BB0">
      <w:start w:val="1"/>
      <w:numFmt w:val="bullet"/>
      <w:lvlText w:val="•"/>
      <w:lvlJc w:val="left"/>
      <w:pPr>
        <w:ind w:left="3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EEDC6C">
      <w:start w:val="1"/>
      <w:numFmt w:val="bullet"/>
      <w:lvlText w:val="o"/>
      <w:lvlJc w:val="left"/>
      <w:pPr>
        <w:ind w:left="39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A06F0C">
      <w:start w:val="1"/>
      <w:numFmt w:val="bullet"/>
      <w:lvlText w:val="▪"/>
      <w:lvlJc w:val="left"/>
      <w:pPr>
        <w:ind w:left="47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C64294">
      <w:start w:val="1"/>
      <w:numFmt w:val="bullet"/>
      <w:lvlText w:val="•"/>
      <w:lvlJc w:val="left"/>
      <w:pPr>
        <w:ind w:left="5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E0C6E6">
      <w:start w:val="1"/>
      <w:numFmt w:val="bullet"/>
      <w:lvlText w:val="o"/>
      <w:lvlJc w:val="left"/>
      <w:pPr>
        <w:ind w:left="61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9E041E">
      <w:start w:val="1"/>
      <w:numFmt w:val="bullet"/>
      <w:lvlText w:val="▪"/>
      <w:lvlJc w:val="left"/>
      <w:pPr>
        <w:ind w:left="68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E264307"/>
    <w:multiLevelType w:val="hybridMultilevel"/>
    <w:tmpl w:val="653AEC8C"/>
    <w:lvl w:ilvl="0" w:tplc="7D92F21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56F5D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6CEF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7C082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1EFA9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CC82B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DE24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DC96F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A0207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620567E"/>
    <w:multiLevelType w:val="hybridMultilevel"/>
    <w:tmpl w:val="E8F00720"/>
    <w:lvl w:ilvl="0" w:tplc="D52A352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B449D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08DD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FE222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329EC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0A0BC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0C79B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9EC43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78405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8EF04BE"/>
    <w:multiLevelType w:val="hybridMultilevel"/>
    <w:tmpl w:val="599C0D32"/>
    <w:lvl w:ilvl="0" w:tplc="B64CFDA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B653F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5E0ED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DE44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AC3B9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4ED37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4E2EC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0C5ED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08FE6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AF93EE1"/>
    <w:multiLevelType w:val="hybridMultilevel"/>
    <w:tmpl w:val="1FB85EF6"/>
    <w:lvl w:ilvl="0" w:tplc="7F882C7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7EB2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38A6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50531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9E8F66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BC5FD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34F4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B867B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005C9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E441BA6"/>
    <w:multiLevelType w:val="hybridMultilevel"/>
    <w:tmpl w:val="AE9E64B4"/>
    <w:lvl w:ilvl="0" w:tplc="A1D637DC">
      <w:start w:val="1"/>
      <w:numFmt w:val="bullet"/>
      <w:lvlText w:val="•"/>
      <w:lvlJc w:val="left"/>
      <w:pPr>
        <w:ind w:left="1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E4D52A">
      <w:start w:val="1"/>
      <w:numFmt w:val="bullet"/>
      <w:lvlText w:val="o"/>
      <w:lvlJc w:val="left"/>
      <w:pPr>
        <w:ind w:left="21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30ADF4">
      <w:start w:val="1"/>
      <w:numFmt w:val="bullet"/>
      <w:lvlText w:val="▪"/>
      <w:lvlJc w:val="left"/>
      <w:pPr>
        <w:ind w:left="2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725C08">
      <w:start w:val="1"/>
      <w:numFmt w:val="bullet"/>
      <w:lvlText w:val="•"/>
      <w:lvlJc w:val="left"/>
      <w:pPr>
        <w:ind w:left="3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7A58E6">
      <w:start w:val="1"/>
      <w:numFmt w:val="bullet"/>
      <w:lvlText w:val="o"/>
      <w:lvlJc w:val="left"/>
      <w:pPr>
        <w:ind w:left="43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0EC9EE8">
      <w:start w:val="1"/>
      <w:numFmt w:val="bullet"/>
      <w:lvlText w:val="▪"/>
      <w:lvlJc w:val="left"/>
      <w:pPr>
        <w:ind w:left="50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122206">
      <w:start w:val="1"/>
      <w:numFmt w:val="bullet"/>
      <w:lvlText w:val="•"/>
      <w:lvlJc w:val="left"/>
      <w:pPr>
        <w:ind w:left="57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A0E218">
      <w:start w:val="1"/>
      <w:numFmt w:val="bullet"/>
      <w:lvlText w:val="o"/>
      <w:lvlJc w:val="left"/>
      <w:pPr>
        <w:ind w:left="65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4482D4">
      <w:start w:val="1"/>
      <w:numFmt w:val="bullet"/>
      <w:lvlText w:val="▪"/>
      <w:lvlJc w:val="left"/>
      <w:pPr>
        <w:ind w:left="72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02421C2"/>
    <w:multiLevelType w:val="hybridMultilevel"/>
    <w:tmpl w:val="A0543732"/>
    <w:lvl w:ilvl="0" w:tplc="034A93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E4256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786D3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E26E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38AEC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D487E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966F7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482D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C21D5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82D614C"/>
    <w:multiLevelType w:val="hybridMultilevel"/>
    <w:tmpl w:val="F842C25E"/>
    <w:lvl w:ilvl="0" w:tplc="1FA45528">
      <w:start w:val="1"/>
      <w:numFmt w:val="bullet"/>
      <w:lvlText w:val="•"/>
      <w:lvlJc w:val="left"/>
      <w:pPr>
        <w:ind w:left="7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DCEE8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604BE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2CA75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0AE24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E6259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C4D1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2AAE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3C203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9122FED"/>
    <w:multiLevelType w:val="hybridMultilevel"/>
    <w:tmpl w:val="91284376"/>
    <w:lvl w:ilvl="0" w:tplc="6BB0A51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9A57D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C2F8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C20D0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3E00B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2AFB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9602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A07D5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28039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E6A2AF6"/>
    <w:multiLevelType w:val="hybridMultilevel"/>
    <w:tmpl w:val="A71098B8"/>
    <w:lvl w:ilvl="0" w:tplc="420E660C">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6E0ABC">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7C7E02">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985030">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82B40E">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E027088">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A63DCE">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6A96F4">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54B7DE">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F5B3CD5"/>
    <w:multiLevelType w:val="hybridMultilevel"/>
    <w:tmpl w:val="EBDCE668"/>
    <w:lvl w:ilvl="0" w:tplc="CD76BFC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E2927C">
      <w:start w:val="1"/>
      <w:numFmt w:val="bullet"/>
      <w:lvlText w:val="o"/>
      <w:lvlJc w:val="left"/>
      <w:pPr>
        <w:ind w:left="1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CE5316">
      <w:start w:val="1"/>
      <w:numFmt w:val="bullet"/>
      <w:lvlText w:val="▪"/>
      <w:lvlJc w:val="left"/>
      <w:pPr>
        <w:ind w:left="2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088842">
      <w:start w:val="1"/>
      <w:numFmt w:val="bullet"/>
      <w:lvlText w:val="•"/>
      <w:lvlJc w:val="left"/>
      <w:pPr>
        <w:ind w:left="2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5E6A30">
      <w:start w:val="1"/>
      <w:numFmt w:val="bullet"/>
      <w:lvlText w:val="o"/>
      <w:lvlJc w:val="left"/>
      <w:pPr>
        <w:ind w:left="3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A43F00">
      <w:start w:val="1"/>
      <w:numFmt w:val="bullet"/>
      <w:lvlText w:val="▪"/>
      <w:lvlJc w:val="left"/>
      <w:pPr>
        <w:ind w:left="4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3EEF52">
      <w:start w:val="1"/>
      <w:numFmt w:val="bullet"/>
      <w:lvlText w:val="•"/>
      <w:lvlJc w:val="left"/>
      <w:pPr>
        <w:ind w:left="4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E0B2B0">
      <w:start w:val="1"/>
      <w:numFmt w:val="bullet"/>
      <w:lvlText w:val="o"/>
      <w:lvlJc w:val="left"/>
      <w:pPr>
        <w:ind w:left="5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84FC56">
      <w:start w:val="1"/>
      <w:numFmt w:val="bullet"/>
      <w:lvlText w:val="▪"/>
      <w:lvlJc w:val="left"/>
      <w:pPr>
        <w:ind w:left="6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18E3345"/>
    <w:multiLevelType w:val="hybridMultilevel"/>
    <w:tmpl w:val="2EAAB246"/>
    <w:lvl w:ilvl="0" w:tplc="9C70135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52693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92134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9046A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342E8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1C223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3CCED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92FDB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C6FE4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6777D63"/>
    <w:multiLevelType w:val="hybridMultilevel"/>
    <w:tmpl w:val="0CA46FE8"/>
    <w:lvl w:ilvl="0" w:tplc="836C5998">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B07BB0">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3ADE9A">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D04F76">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F2763A">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920C84">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B8120A">
      <w:start w:val="1"/>
      <w:numFmt w:val="bullet"/>
      <w:lvlText w:val="•"/>
      <w:lvlJc w:val="left"/>
      <w:pPr>
        <w:ind w:left="5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0EE170">
      <w:start w:val="1"/>
      <w:numFmt w:val="bullet"/>
      <w:lvlText w:val="o"/>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4420E4">
      <w:start w:val="1"/>
      <w:numFmt w:val="bullet"/>
      <w:lvlText w:val="▪"/>
      <w:lvlJc w:val="left"/>
      <w:pPr>
        <w:ind w:left="7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C1B7C9A"/>
    <w:multiLevelType w:val="hybridMultilevel"/>
    <w:tmpl w:val="D13695BA"/>
    <w:lvl w:ilvl="0" w:tplc="9DD0C4A8">
      <w:start w:val="1"/>
      <w:numFmt w:val="bullet"/>
      <w:lvlText w:val="•"/>
      <w:lvlJc w:val="left"/>
      <w:pPr>
        <w:ind w:left="14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A88928">
      <w:start w:val="1"/>
      <w:numFmt w:val="bullet"/>
      <w:lvlText w:val="o"/>
      <w:lvlJc w:val="left"/>
      <w:pPr>
        <w:ind w:left="22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084B3E">
      <w:start w:val="1"/>
      <w:numFmt w:val="bullet"/>
      <w:lvlText w:val="▪"/>
      <w:lvlJc w:val="left"/>
      <w:pPr>
        <w:ind w:left="2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56ABEE">
      <w:start w:val="1"/>
      <w:numFmt w:val="bullet"/>
      <w:lvlText w:val="•"/>
      <w:lvlJc w:val="left"/>
      <w:pPr>
        <w:ind w:left="3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1A64B2">
      <w:start w:val="1"/>
      <w:numFmt w:val="bullet"/>
      <w:lvlText w:val="o"/>
      <w:lvlJc w:val="left"/>
      <w:pPr>
        <w:ind w:left="4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68F5C4">
      <w:start w:val="1"/>
      <w:numFmt w:val="bullet"/>
      <w:lvlText w:val="▪"/>
      <w:lvlJc w:val="left"/>
      <w:pPr>
        <w:ind w:left="5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BCF5FE">
      <w:start w:val="1"/>
      <w:numFmt w:val="bullet"/>
      <w:lvlText w:val="•"/>
      <w:lvlJc w:val="left"/>
      <w:pPr>
        <w:ind w:left="5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18EBB6">
      <w:start w:val="1"/>
      <w:numFmt w:val="bullet"/>
      <w:lvlText w:val="o"/>
      <w:lvlJc w:val="left"/>
      <w:pPr>
        <w:ind w:left="6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3C491A">
      <w:start w:val="1"/>
      <w:numFmt w:val="bullet"/>
      <w:lvlText w:val="▪"/>
      <w:lvlJc w:val="left"/>
      <w:pPr>
        <w:ind w:left="7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8"/>
  </w:num>
  <w:num w:numId="3">
    <w:abstractNumId w:val="19"/>
  </w:num>
  <w:num w:numId="4">
    <w:abstractNumId w:val="17"/>
  </w:num>
  <w:num w:numId="5">
    <w:abstractNumId w:val="12"/>
  </w:num>
  <w:num w:numId="6">
    <w:abstractNumId w:val="8"/>
  </w:num>
  <w:num w:numId="7">
    <w:abstractNumId w:val="1"/>
  </w:num>
  <w:num w:numId="8">
    <w:abstractNumId w:val="18"/>
  </w:num>
  <w:num w:numId="9">
    <w:abstractNumId w:val="6"/>
  </w:num>
  <w:num w:numId="10">
    <w:abstractNumId w:val="5"/>
  </w:num>
  <w:num w:numId="11">
    <w:abstractNumId w:val="29"/>
  </w:num>
  <w:num w:numId="12">
    <w:abstractNumId w:val="7"/>
  </w:num>
  <w:num w:numId="13">
    <w:abstractNumId w:val="3"/>
  </w:num>
  <w:num w:numId="14">
    <w:abstractNumId w:val="2"/>
  </w:num>
  <w:num w:numId="15">
    <w:abstractNumId w:val="30"/>
  </w:num>
  <w:num w:numId="16">
    <w:abstractNumId w:val="22"/>
  </w:num>
  <w:num w:numId="17">
    <w:abstractNumId w:val="14"/>
  </w:num>
  <w:num w:numId="18">
    <w:abstractNumId w:val="21"/>
  </w:num>
  <w:num w:numId="19">
    <w:abstractNumId w:val="23"/>
  </w:num>
  <w:num w:numId="20">
    <w:abstractNumId w:val="26"/>
  </w:num>
  <w:num w:numId="21">
    <w:abstractNumId w:val="13"/>
  </w:num>
  <w:num w:numId="22">
    <w:abstractNumId w:val="11"/>
  </w:num>
  <w:num w:numId="23">
    <w:abstractNumId w:val="9"/>
  </w:num>
  <w:num w:numId="24">
    <w:abstractNumId w:val="10"/>
  </w:num>
  <w:num w:numId="25">
    <w:abstractNumId w:val="16"/>
  </w:num>
  <w:num w:numId="26">
    <w:abstractNumId w:val="24"/>
  </w:num>
  <w:num w:numId="27">
    <w:abstractNumId w:val="15"/>
  </w:num>
  <w:num w:numId="28">
    <w:abstractNumId w:val="20"/>
  </w:num>
  <w:num w:numId="29">
    <w:abstractNumId w:val="25"/>
  </w:num>
  <w:num w:numId="30">
    <w:abstractNumId w:val="27"/>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EF"/>
    <w:rsid w:val="000C4514"/>
    <w:rsid w:val="00156784"/>
    <w:rsid w:val="001B22DA"/>
    <w:rsid w:val="00255930"/>
    <w:rsid w:val="0026089E"/>
    <w:rsid w:val="002B77CC"/>
    <w:rsid w:val="002E648D"/>
    <w:rsid w:val="003C1B15"/>
    <w:rsid w:val="003C2690"/>
    <w:rsid w:val="004806AE"/>
    <w:rsid w:val="00497018"/>
    <w:rsid w:val="00552713"/>
    <w:rsid w:val="00552D45"/>
    <w:rsid w:val="005C3FBA"/>
    <w:rsid w:val="006426EF"/>
    <w:rsid w:val="006A2ED2"/>
    <w:rsid w:val="006D6016"/>
    <w:rsid w:val="00701BF1"/>
    <w:rsid w:val="00742717"/>
    <w:rsid w:val="007A416E"/>
    <w:rsid w:val="007D42EF"/>
    <w:rsid w:val="00804D79"/>
    <w:rsid w:val="00816BF2"/>
    <w:rsid w:val="008201F6"/>
    <w:rsid w:val="008613C6"/>
    <w:rsid w:val="00891596"/>
    <w:rsid w:val="008B3C98"/>
    <w:rsid w:val="009049B3"/>
    <w:rsid w:val="00A170E8"/>
    <w:rsid w:val="00A8521A"/>
    <w:rsid w:val="00AA6F66"/>
    <w:rsid w:val="00AB2C16"/>
    <w:rsid w:val="00B64C3C"/>
    <w:rsid w:val="00BA1D48"/>
    <w:rsid w:val="00BC61E5"/>
    <w:rsid w:val="00C72DFA"/>
    <w:rsid w:val="00D30381"/>
    <w:rsid w:val="00DB0427"/>
    <w:rsid w:val="00DE64AE"/>
    <w:rsid w:val="00E554CF"/>
    <w:rsid w:val="00F52AEA"/>
    <w:rsid w:val="00F84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2688C"/>
  <w15:chartTrackingRefBased/>
  <w15:docId w15:val="{B7C791F5-8521-483A-B238-68538CF64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next w:val="Normln"/>
    <w:link w:val="Nadpis1Char"/>
    <w:uiPriority w:val="9"/>
    <w:qFormat/>
    <w:rsid w:val="007D42EF"/>
    <w:pPr>
      <w:keepNext/>
      <w:keepLines/>
      <w:spacing w:after="155"/>
      <w:ind w:left="10" w:hanging="10"/>
      <w:outlineLvl w:val="0"/>
    </w:pPr>
    <w:rPr>
      <w:rFonts w:ascii="Arial" w:eastAsia="Arial" w:hAnsi="Arial" w:cs="Arial"/>
      <w:b/>
      <w:color w:val="000000"/>
      <w:sz w:val="24"/>
      <w:lang w:eastAsia="cs-CZ"/>
    </w:rPr>
  </w:style>
  <w:style w:type="paragraph" w:styleId="Nadpis2">
    <w:name w:val="heading 2"/>
    <w:next w:val="Normln"/>
    <w:link w:val="Nadpis2Char"/>
    <w:uiPriority w:val="9"/>
    <w:unhideWhenUsed/>
    <w:qFormat/>
    <w:rsid w:val="007D42EF"/>
    <w:pPr>
      <w:keepNext/>
      <w:keepLines/>
      <w:spacing w:after="155"/>
      <w:ind w:left="10" w:hanging="10"/>
      <w:outlineLvl w:val="1"/>
    </w:pPr>
    <w:rPr>
      <w:rFonts w:ascii="Arial" w:eastAsia="Arial" w:hAnsi="Arial" w:cs="Arial"/>
      <w:b/>
      <w:color w:val="000000"/>
      <w:sz w:val="24"/>
      <w:lang w:eastAsia="cs-CZ"/>
    </w:rPr>
  </w:style>
  <w:style w:type="paragraph" w:styleId="Nadpis3">
    <w:name w:val="heading 3"/>
    <w:next w:val="Normln"/>
    <w:link w:val="Nadpis3Char"/>
    <w:uiPriority w:val="9"/>
    <w:unhideWhenUsed/>
    <w:qFormat/>
    <w:rsid w:val="007D42EF"/>
    <w:pPr>
      <w:keepNext/>
      <w:keepLines/>
      <w:spacing w:after="155"/>
      <w:ind w:left="10" w:hanging="10"/>
      <w:outlineLvl w:val="2"/>
    </w:pPr>
    <w:rPr>
      <w:rFonts w:ascii="Arial" w:eastAsia="Arial" w:hAnsi="Arial" w:cs="Arial"/>
      <w:b/>
      <w:color w:val="000000"/>
      <w:sz w:val="24"/>
      <w:lang w:eastAsia="cs-CZ"/>
    </w:rPr>
  </w:style>
  <w:style w:type="paragraph" w:styleId="Nadpis4">
    <w:name w:val="heading 4"/>
    <w:next w:val="Normln"/>
    <w:link w:val="Nadpis4Char"/>
    <w:uiPriority w:val="9"/>
    <w:unhideWhenUsed/>
    <w:qFormat/>
    <w:rsid w:val="007D42EF"/>
    <w:pPr>
      <w:keepNext/>
      <w:keepLines/>
      <w:spacing w:after="155"/>
      <w:ind w:left="10" w:hanging="10"/>
      <w:outlineLvl w:val="3"/>
    </w:pPr>
    <w:rPr>
      <w:rFonts w:ascii="Arial" w:eastAsia="Arial" w:hAnsi="Arial" w:cs="Arial"/>
      <w:b/>
      <w:color w:val="000000"/>
      <w:sz w:val="24"/>
      <w:lang w:eastAsia="cs-CZ"/>
    </w:rPr>
  </w:style>
  <w:style w:type="paragraph" w:styleId="Nadpis5">
    <w:name w:val="heading 5"/>
    <w:next w:val="Normln"/>
    <w:link w:val="Nadpis5Char"/>
    <w:uiPriority w:val="9"/>
    <w:unhideWhenUsed/>
    <w:qFormat/>
    <w:rsid w:val="007D42EF"/>
    <w:pPr>
      <w:keepNext/>
      <w:keepLines/>
      <w:spacing w:after="107" w:line="261" w:lineRule="auto"/>
      <w:ind w:left="10" w:right="47" w:hanging="10"/>
      <w:outlineLvl w:val="4"/>
    </w:pPr>
    <w:rPr>
      <w:rFonts w:ascii="Times New Roman" w:eastAsia="Times New Roman" w:hAnsi="Times New Roman" w:cs="Times New Roman"/>
      <w:b/>
      <w:color w:val="000000"/>
      <w:sz w:val="24"/>
      <w:lang w:eastAsia="cs-CZ"/>
    </w:rPr>
  </w:style>
  <w:style w:type="paragraph" w:styleId="Nadpis6">
    <w:name w:val="heading 6"/>
    <w:next w:val="Normln"/>
    <w:link w:val="Nadpis6Char"/>
    <w:uiPriority w:val="9"/>
    <w:unhideWhenUsed/>
    <w:qFormat/>
    <w:rsid w:val="007D42EF"/>
    <w:pPr>
      <w:keepNext/>
      <w:keepLines/>
      <w:spacing w:after="155"/>
      <w:ind w:left="10" w:hanging="10"/>
      <w:outlineLvl w:val="5"/>
    </w:pPr>
    <w:rPr>
      <w:rFonts w:ascii="Arial" w:eastAsia="Arial" w:hAnsi="Arial" w:cs="Arial"/>
      <w:b/>
      <w:color w:val="000000"/>
      <w:sz w:val="24"/>
      <w:lang w:eastAsia="cs-CZ"/>
    </w:rPr>
  </w:style>
  <w:style w:type="paragraph" w:styleId="Nadpis7">
    <w:name w:val="heading 7"/>
    <w:next w:val="Normln"/>
    <w:link w:val="Nadpis7Char"/>
    <w:uiPriority w:val="9"/>
    <w:unhideWhenUsed/>
    <w:qFormat/>
    <w:rsid w:val="007D42EF"/>
    <w:pPr>
      <w:keepNext/>
      <w:keepLines/>
      <w:spacing w:after="155"/>
      <w:ind w:left="10" w:hanging="10"/>
      <w:outlineLvl w:val="6"/>
    </w:pPr>
    <w:rPr>
      <w:rFonts w:ascii="Arial" w:eastAsia="Arial" w:hAnsi="Arial" w:cs="Arial"/>
      <w:b/>
      <w:color w:val="000000"/>
      <w:sz w:val="24"/>
      <w:lang w:eastAsia="cs-CZ"/>
    </w:rPr>
  </w:style>
  <w:style w:type="paragraph" w:styleId="Nadpis8">
    <w:name w:val="heading 8"/>
    <w:next w:val="Normln"/>
    <w:link w:val="Nadpis8Char"/>
    <w:uiPriority w:val="9"/>
    <w:unhideWhenUsed/>
    <w:qFormat/>
    <w:rsid w:val="007D42EF"/>
    <w:pPr>
      <w:keepNext/>
      <w:keepLines/>
      <w:spacing w:after="0"/>
      <w:ind w:left="10" w:hanging="10"/>
      <w:outlineLvl w:val="7"/>
    </w:pPr>
    <w:rPr>
      <w:rFonts w:ascii="Calibri" w:eastAsia="Calibri" w:hAnsi="Calibri" w:cs="Calibri"/>
      <w:b/>
      <w:color w:val="000000"/>
      <w:sz w:val="18"/>
      <w:lang w:eastAsia="cs-CZ"/>
    </w:rPr>
  </w:style>
  <w:style w:type="paragraph" w:styleId="Nadpis9">
    <w:name w:val="heading 9"/>
    <w:next w:val="Normln"/>
    <w:link w:val="Nadpis9Char"/>
    <w:uiPriority w:val="9"/>
    <w:unhideWhenUsed/>
    <w:qFormat/>
    <w:rsid w:val="007D42EF"/>
    <w:pPr>
      <w:keepNext/>
      <w:keepLines/>
      <w:spacing w:after="0"/>
      <w:ind w:left="10" w:hanging="10"/>
      <w:outlineLvl w:val="8"/>
    </w:pPr>
    <w:rPr>
      <w:rFonts w:ascii="Calibri" w:eastAsia="Calibri" w:hAnsi="Calibri" w:cs="Calibri"/>
      <w:b/>
      <w:color w:val="000000"/>
      <w:sz w:val="1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D42EF"/>
    <w:rPr>
      <w:rFonts w:ascii="Arial" w:eastAsia="Arial" w:hAnsi="Arial" w:cs="Arial"/>
      <w:b/>
      <w:color w:val="000000"/>
      <w:sz w:val="24"/>
      <w:lang w:eastAsia="cs-CZ"/>
    </w:rPr>
  </w:style>
  <w:style w:type="character" w:customStyle="1" w:styleId="Nadpis2Char">
    <w:name w:val="Nadpis 2 Char"/>
    <w:basedOn w:val="Standardnpsmoodstavce"/>
    <w:link w:val="Nadpis2"/>
    <w:uiPriority w:val="9"/>
    <w:rsid w:val="007D42EF"/>
    <w:rPr>
      <w:rFonts w:ascii="Arial" w:eastAsia="Arial" w:hAnsi="Arial" w:cs="Arial"/>
      <w:b/>
      <w:color w:val="000000"/>
      <w:sz w:val="24"/>
      <w:lang w:eastAsia="cs-CZ"/>
    </w:rPr>
  </w:style>
  <w:style w:type="character" w:customStyle="1" w:styleId="Nadpis3Char">
    <w:name w:val="Nadpis 3 Char"/>
    <w:basedOn w:val="Standardnpsmoodstavce"/>
    <w:link w:val="Nadpis3"/>
    <w:uiPriority w:val="9"/>
    <w:rsid w:val="007D42EF"/>
    <w:rPr>
      <w:rFonts w:ascii="Arial" w:eastAsia="Arial" w:hAnsi="Arial" w:cs="Arial"/>
      <w:b/>
      <w:color w:val="000000"/>
      <w:sz w:val="24"/>
      <w:lang w:eastAsia="cs-CZ"/>
    </w:rPr>
  </w:style>
  <w:style w:type="character" w:customStyle="1" w:styleId="Nadpis4Char">
    <w:name w:val="Nadpis 4 Char"/>
    <w:basedOn w:val="Standardnpsmoodstavce"/>
    <w:link w:val="Nadpis4"/>
    <w:uiPriority w:val="9"/>
    <w:rsid w:val="007D42EF"/>
    <w:rPr>
      <w:rFonts w:ascii="Arial" w:eastAsia="Arial" w:hAnsi="Arial" w:cs="Arial"/>
      <w:b/>
      <w:color w:val="000000"/>
      <w:sz w:val="24"/>
      <w:lang w:eastAsia="cs-CZ"/>
    </w:rPr>
  </w:style>
  <w:style w:type="character" w:customStyle="1" w:styleId="Nadpis5Char">
    <w:name w:val="Nadpis 5 Char"/>
    <w:basedOn w:val="Standardnpsmoodstavce"/>
    <w:link w:val="Nadpis5"/>
    <w:rsid w:val="007D42EF"/>
    <w:rPr>
      <w:rFonts w:ascii="Times New Roman" w:eastAsia="Times New Roman" w:hAnsi="Times New Roman" w:cs="Times New Roman"/>
      <w:b/>
      <w:color w:val="000000"/>
      <w:sz w:val="24"/>
      <w:lang w:eastAsia="cs-CZ"/>
    </w:rPr>
  </w:style>
  <w:style w:type="character" w:customStyle="1" w:styleId="Nadpis6Char">
    <w:name w:val="Nadpis 6 Char"/>
    <w:basedOn w:val="Standardnpsmoodstavce"/>
    <w:link w:val="Nadpis6"/>
    <w:uiPriority w:val="9"/>
    <w:rsid w:val="007D42EF"/>
    <w:rPr>
      <w:rFonts w:ascii="Arial" w:eastAsia="Arial" w:hAnsi="Arial" w:cs="Arial"/>
      <w:b/>
      <w:color w:val="000000"/>
      <w:sz w:val="24"/>
      <w:lang w:eastAsia="cs-CZ"/>
    </w:rPr>
  </w:style>
  <w:style w:type="character" w:customStyle="1" w:styleId="Nadpis7Char">
    <w:name w:val="Nadpis 7 Char"/>
    <w:basedOn w:val="Standardnpsmoodstavce"/>
    <w:link w:val="Nadpis7"/>
    <w:uiPriority w:val="9"/>
    <w:rsid w:val="007D42EF"/>
    <w:rPr>
      <w:rFonts w:ascii="Arial" w:eastAsia="Arial" w:hAnsi="Arial" w:cs="Arial"/>
      <w:b/>
      <w:color w:val="000000"/>
      <w:sz w:val="24"/>
      <w:lang w:eastAsia="cs-CZ"/>
    </w:rPr>
  </w:style>
  <w:style w:type="character" w:customStyle="1" w:styleId="Nadpis8Char">
    <w:name w:val="Nadpis 8 Char"/>
    <w:basedOn w:val="Standardnpsmoodstavce"/>
    <w:link w:val="Nadpis8"/>
    <w:uiPriority w:val="9"/>
    <w:rsid w:val="007D42EF"/>
    <w:rPr>
      <w:rFonts w:ascii="Calibri" w:eastAsia="Calibri" w:hAnsi="Calibri" w:cs="Calibri"/>
      <w:b/>
      <w:color w:val="000000"/>
      <w:sz w:val="18"/>
      <w:lang w:eastAsia="cs-CZ"/>
    </w:rPr>
  </w:style>
  <w:style w:type="character" w:customStyle="1" w:styleId="Nadpis9Char">
    <w:name w:val="Nadpis 9 Char"/>
    <w:basedOn w:val="Standardnpsmoodstavce"/>
    <w:link w:val="Nadpis9"/>
    <w:uiPriority w:val="9"/>
    <w:rsid w:val="007D42EF"/>
    <w:rPr>
      <w:rFonts w:ascii="Calibri" w:eastAsia="Calibri" w:hAnsi="Calibri" w:cs="Calibri"/>
      <w:b/>
      <w:color w:val="000000"/>
      <w:sz w:val="18"/>
      <w:lang w:eastAsia="cs-CZ"/>
    </w:rPr>
  </w:style>
  <w:style w:type="paragraph" w:customStyle="1" w:styleId="footnotedescription">
    <w:name w:val="footnote description"/>
    <w:next w:val="Normln"/>
    <w:link w:val="footnotedescriptionChar"/>
    <w:hidden/>
    <w:rsid w:val="007D42EF"/>
    <w:pPr>
      <w:spacing w:after="0"/>
    </w:pPr>
    <w:rPr>
      <w:rFonts w:ascii="Calibri" w:eastAsia="Calibri" w:hAnsi="Calibri" w:cs="Calibri"/>
      <w:color w:val="000000"/>
      <w:sz w:val="20"/>
      <w:lang w:eastAsia="cs-CZ"/>
    </w:rPr>
  </w:style>
  <w:style w:type="character" w:customStyle="1" w:styleId="footnotedescriptionChar">
    <w:name w:val="footnote description Char"/>
    <w:link w:val="footnotedescription"/>
    <w:rsid w:val="007D42EF"/>
    <w:rPr>
      <w:rFonts w:ascii="Calibri" w:eastAsia="Calibri" w:hAnsi="Calibri" w:cs="Calibri"/>
      <w:color w:val="000000"/>
      <w:sz w:val="20"/>
      <w:lang w:eastAsia="cs-CZ"/>
    </w:rPr>
  </w:style>
  <w:style w:type="paragraph" w:styleId="Obsah1">
    <w:name w:val="toc 1"/>
    <w:hidden/>
    <w:rsid w:val="007D42EF"/>
    <w:pPr>
      <w:spacing w:after="123"/>
      <w:ind w:left="25" w:right="87" w:hanging="10"/>
      <w:jc w:val="both"/>
    </w:pPr>
    <w:rPr>
      <w:rFonts w:ascii="Calibri" w:eastAsia="Calibri" w:hAnsi="Calibri" w:cs="Calibri"/>
      <w:color w:val="000000"/>
      <w:lang w:eastAsia="cs-CZ"/>
    </w:rPr>
  </w:style>
  <w:style w:type="paragraph" w:styleId="Obsah2">
    <w:name w:val="toc 2"/>
    <w:hidden/>
    <w:rsid w:val="007D42EF"/>
    <w:pPr>
      <w:spacing w:after="153"/>
      <w:ind w:left="25" w:right="87" w:hanging="10"/>
      <w:jc w:val="both"/>
    </w:pPr>
    <w:rPr>
      <w:rFonts w:ascii="Calibri" w:eastAsia="Calibri" w:hAnsi="Calibri" w:cs="Calibri"/>
      <w:color w:val="000000"/>
      <w:lang w:eastAsia="cs-CZ"/>
    </w:rPr>
  </w:style>
  <w:style w:type="paragraph" w:styleId="Obsah3">
    <w:name w:val="toc 3"/>
    <w:hidden/>
    <w:rsid w:val="007D42EF"/>
    <w:pPr>
      <w:spacing w:after="153"/>
      <w:ind w:left="25" w:right="94" w:hanging="10"/>
      <w:jc w:val="both"/>
    </w:pPr>
    <w:rPr>
      <w:rFonts w:ascii="Calibri" w:eastAsia="Calibri" w:hAnsi="Calibri" w:cs="Calibri"/>
      <w:color w:val="000000"/>
      <w:lang w:eastAsia="cs-CZ"/>
    </w:rPr>
  </w:style>
  <w:style w:type="character" w:customStyle="1" w:styleId="footnotemark">
    <w:name w:val="footnote mark"/>
    <w:hidden/>
    <w:rsid w:val="007D42EF"/>
    <w:rPr>
      <w:rFonts w:ascii="Calibri" w:eastAsia="Calibri" w:hAnsi="Calibri" w:cs="Calibri"/>
      <w:color w:val="000000"/>
      <w:sz w:val="20"/>
      <w:vertAlign w:val="superscript"/>
    </w:rPr>
  </w:style>
  <w:style w:type="table" w:customStyle="1" w:styleId="TableGrid">
    <w:name w:val="TableGrid"/>
    <w:rsid w:val="007D42EF"/>
    <w:pPr>
      <w:spacing w:after="0" w:line="240" w:lineRule="auto"/>
    </w:pPr>
    <w:rPr>
      <w:rFonts w:eastAsiaTheme="minorEastAsia"/>
      <w:lang w:eastAsia="cs-CZ"/>
    </w:rPr>
    <w:tblPr>
      <w:tblCellMar>
        <w:top w:w="0" w:type="dxa"/>
        <w:left w:w="0" w:type="dxa"/>
        <w:bottom w:w="0" w:type="dxa"/>
        <w:right w:w="0" w:type="dxa"/>
      </w:tblCellMar>
    </w:tblPr>
  </w:style>
  <w:style w:type="paragraph" w:styleId="Odstavecseseznamem">
    <w:name w:val="List Paragraph"/>
    <w:basedOn w:val="Normln"/>
    <w:uiPriority w:val="34"/>
    <w:qFormat/>
    <w:rsid w:val="008915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1319</Words>
  <Characters>7788</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c:creator>
  <cp:keywords/>
  <dc:description/>
  <cp:lastModifiedBy>ss</cp:lastModifiedBy>
  <cp:revision>1</cp:revision>
  <dcterms:created xsi:type="dcterms:W3CDTF">2021-11-08T06:47:00Z</dcterms:created>
  <dcterms:modified xsi:type="dcterms:W3CDTF">2021-11-08T07:55:00Z</dcterms:modified>
</cp:coreProperties>
</file>