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6FB7E" w14:textId="77777777" w:rsidR="007766C1" w:rsidRPr="007766C1" w:rsidRDefault="007766C1" w:rsidP="0018209E">
      <w:pPr>
        <w:spacing w:after="0" w:line="240" w:lineRule="auto"/>
        <w:jc w:val="both"/>
        <w:rPr>
          <w:b/>
        </w:rPr>
      </w:pPr>
      <w:r w:rsidRPr="007766C1">
        <w:rPr>
          <w:b/>
        </w:rPr>
        <w:t>INVESTICE ŘEŠENÝ PŘÍKLAD:</w:t>
      </w:r>
    </w:p>
    <w:p w14:paraId="5D6AC8E5" w14:textId="77777777" w:rsidR="007766C1" w:rsidRDefault="007766C1" w:rsidP="0018209E">
      <w:pPr>
        <w:spacing w:after="0" w:line="240" w:lineRule="auto"/>
        <w:jc w:val="both"/>
      </w:pPr>
      <w:r>
        <w:t>Úhrn jednorázových nákladů na investici (kapitálový výd</w:t>
      </w:r>
      <w:r>
        <w:t xml:space="preserve">aj) činí 400 tis. Kč. Očekávané příjmy z </w:t>
      </w:r>
      <w:r>
        <w:t xml:space="preserve">investice jsou první rok 120 tis. Kč, druhý rok 150 </w:t>
      </w:r>
      <w:r>
        <w:t xml:space="preserve">tis. Kč, třetí rok 160 tis. Kč, </w:t>
      </w:r>
      <w:r>
        <w:t xml:space="preserve">čtvrtý rok 130 tis. Kč (z toho čistý zisk činí první rok 20 tis. Kč, </w:t>
      </w:r>
      <w:r>
        <w:t xml:space="preserve">druhý rok 50 tis. Kč, třetí rok </w:t>
      </w:r>
      <w:r>
        <w:t xml:space="preserve">60 </w:t>
      </w:r>
      <w:proofErr w:type="gramStart"/>
      <w:r>
        <w:t>tis.  Kč</w:t>
      </w:r>
      <w:proofErr w:type="gramEnd"/>
      <w:r>
        <w:t xml:space="preserve">,  čtvrtý  rok  30 tis.  Kč).  </w:t>
      </w:r>
      <w:proofErr w:type="gramStart"/>
      <w:r>
        <w:t>Očekávaná  životnost</w:t>
      </w:r>
      <w:proofErr w:type="gramEnd"/>
      <w:r>
        <w:t xml:space="preserve">  inv</w:t>
      </w:r>
      <w:r>
        <w:t xml:space="preserve">estice  je  4  roky.  Podniková </w:t>
      </w:r>
      <w:r>
        <w:t>diskontní sazba je 12 %.</w:t>
      </w:r>
    </w:p>
    <w:p w14:paraId="64A9D4E7" w14:textId="77777777" w:rsidR="0018209E" w:rsidRDefault="0018209E" w:rsidP="0018209E">
      <w:pPr>
        <w:spacing w:after="0" w:line="240" w:lineRule="auto"/>
        <w:jc w:val="both"/>
      </w:pPr>
    </w:p>
    <w:p w14:paraId="62598858" w14:textId="77777777" w:rsidR="007766C1" w:rsidRDefault="007766C1" w:rsidP="0018209E">
      <w:pPr>
        <w:spacing w:after="0" w:line="240" w:lineRule="auto"/>
        <w:jc w:val="both"/>
      </w:pPr>
      <w:r>
        <w:t>Vypočtěte:</w:t>
      </w:r>
    </w:p>
    <w:p w14:paraId="1FD07D6D" w14:textId="77777777" w:rsidR="007766C1" w:rsidRDefault="007766C1" w:rsidP="0018209E">
      <w:pPr>
        <w:spacing w:after="0" w:line="240" w:lineRule="auto"/>
        <w:jc w:val="both"/>
      </w:pPr>
      <w:r>
        <w:t>1.</w:t>
      </w:r>
      <w:r>
        <w:tab/>
        <w:t>výnosnost (rentabilitu) investice,</w:t>
      </w:r>
    </w:p>
    <w:p w14:paraId="1C686FD4" w14:textId="77777777" w:rsidR="007766C1" w:rsidRDefault="007766C1" w:rsidP="0018209E">
      <w:pPr>
        <w:spacing w:after="0" w:line="240" w:lineRule="auto"/>
        <w:jc w:val="both"/>
      </w:pPr>
      <w:r>
        <w:t>2.</w:t>
      </w:r>
      <w:r>
        <w:tab/>
        <w:t>dobu splacení (dobu návratnosti)</w:t>
      </w:r>
    </w:p>
    <w:p w14:paraId="6D96D874" w14:textId="77777777" w:rsidR="007766C1" w:rsidRDefault="007766C1" w:rsidP="0018209E">
      <w:pPr>
        <w:spacing w:after="0" w:line="240" w:lineRule="auto"/>
        <w:jc w:val="both"/>
      </w:pPr>
      <w:r>
        <w:t>a)</w:t>
      </w:r>
      <w:r>
        <w:tab/>
        <w:t>postupným načítáním očekávaných příjmů,</w:t>
      </w:r>
    </w:p>
    <w:p w14:paraId="4EFABC12" w14:textId="77777777" w:rsidR="007766C1" w:rsidRDefault="007766C1" w:rsidP="0018209E">
      <w:pPr>
        <w:spacing w:after="0" w:line="240" w:lineRule="auto"/>
        <w:jc w:val="both"/>
      </w:pPr>
      <w:r>
        <w:t>b)</w:t>
      </w:r>
      <w:r>
        <w:tab/>
        <w:t>postupným načítáním diskontovaných očekávaných příjmů,</w:t>
      </w:r>
    </w:p>
    <w:p w14:paraId="040DE7F8" w14:textId="77777777" w:rsidR="007766C1" w:rsidRDefault="007766C1" w:rsidP="0018209E">
      <w:pPr>
        <w:spacing w:after="0" w:line="240" w:lineRule="auto"/>
        <w:jc w:val="both"/>
      </w:pPr>
      <w:r>
        <w:t>3.</w:t>
      </w:r>
      <w:r>
        <w:tab/>
        <w:t>čistou současnou hodnotu,</w:t>
      </w:r>
    </w:p>
    <w:p w14:paraId="2488B803" w14:textId="77777777" w:rsidR="007766C1" w:rsidRDefault="007766C1" w:rsidP="0018209E">
      <w:pPr>
        <w:spacing w:after="0" w:line="240" w:lineRule="auto"/>
        <w:jc w:val="both"/>
      </w:pPr>
      <w:r>
        <w:t>4.</w:t>
      </w:r>
      <w:r>
        <w:tab/>
        <w:t>vnitřní výnosové procento,</w:t>
      </w:r>
    </w:p>
    <w:p w14:paraId="2C08174B" w14:textId="77777777" w:rsidR="00E5016F" w:rsidRDefault="007766C1" w:rsidP="0018209E">
      <w:pPr>
        <w:spacing w:after="0" w:line="240" w:lineRule="auto"/>
        <w:jc w:val="both"/>
      </w:pPr>
      <w:r>
        <w:t>(veškeré výpočty jsou provedeny ze vstupních údajů vyjádřených v tis. Kč).</w:t>
      </w:r>
    </w:p>
    <w:p w14:paraId="4D7267AB" w14:textId="77777777" w:rsidR="007766C1" w:rsidRDefault="007766C1" w:rsidP="0018209E">
      <w:pPr>
        <w:spacing w:after="0" w:line="240" w:lineRule="auto"/>
        <w:jc w:val="both"/>
        <w:rPr>
          <w:rFonts w:eastAsia="Times New Roman"/>
        </w:rPr>
      </w:pPr>
      <w:r>
        <w:t xml:space="preserve">Závěrem </w:t>
      </w:r>
      <w:r>
        <w:rPr>
          <w:rFonts w:eastAsia="Times New Roman"/>
        </w:rPr>
        <w:t>p</w:t>
      </w:r>
      <w:r>
        <w:rPr>
          <w:rFonts w:eastAsia="Times New Roman"/>
        </w:rPr>
        <w:t>roveďte závěrečné posouzení daného investičního projektu</w:t>
      </w:r>
      <w:r>
        <w:rPr>
          <w:rFonts w:eastAsia="Times New Roman"/>
        </w:rPr>
        <w:t>.</w:t>
      </w:r>
    </w:p>
    <w:p w14:paraId="38FFF9A4" w14:textId="77777777" w:rsidR="0018209E" w:rsidRDefault="0018209E" w:rsidP="0018209E">
      <w:pPr>
        <w:spacing w:after="0" w:line="240" w:lineRule="auto"/>
        <w:jc w:val="both"/>
        <w:rPr>
          <w:rFonts w:eastAsia="Times New Roman"/>
          <w:b/>
        </w:rPr>
      </w:pPr>
    </w:p>
    <w:p w14:paraId="4F18DF58" w14:textId="77777777" w:rsidR="007766C1" w:rsidRPr="007766C1" w:rsidRDefault="007766C1" w:rsidP="0018209E">
      <w:pPr>
        <w:spacing w:after="0" w:line="240" w:lineRule="auto"/>
        <w:jc w:val="both"/>
        <w:rPr>
          <w:rFonts w:eastAsia="Times New Roman"/>
          <w:b/>
        </w:rPr>
      </w:pPr>
      <w:r w:rsidRPr="007766C1">
        <w:rPr>
          <w:rFonts w:eastAsia="Times New Roman"/>
          <w:b/>
        </w:rPr>
        <w:t xml:space="preserve">Řešení </w:t>
      </w:r>
    </w:p>
    <w:p w14:paraId="083D19D9" w14:textId="77777777" w:rsidR="007766C1" w:rsidRPr="007766C1" w:rsidRDefault="0018209E" w:rsidP="0018209E">
      <w:pPr>
        <w:spacing w:after="0" w:line="240" w:lineRule="auto"/>
        <w:jc w:val="center"/>
        <w:rPr>
          <w:b/>
          <w:i/>
        </w:rPr>
      </w:pPr>
      <w:r w:rsidRPr="007766C1">
        <w:rPr>
          <w:b/>
          <w:i/>
        </w:rPr>
        <w:t>1.</w:t>
      </w:r>
      <w:r w:rsidRPr="007766C1">
        <w:rPr>
          <w:b/>
          <w:i/>
        </w:rPr>
        <w:tab/>
        <w:t>VÝNOSNOST (RENTABILITA) INVESTICE,</w:t>
      </w:r>
    </w:p>
    <w:p w14:paraId="2B155C5F" w14:textId="77777777" w:rsidR="007766C1" w:rsidRDefault="007766C1" w:rsidP="0018209E">
      <w:pPr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Výnosnost (rentabilita) investice (</w:t>
      </w:r>
      <w:r>
        <w:rPr>
          <w:rFonts w:eastAsia="Times New Roman"/>
          <w:i/>
          <w:iCs/>
          <w:sz w:val="24"/>
          <w:szCs w:val="24"/>
        </w:rPr>
        <w:t>ROI</w:t>
      </w:r>
      <w:r>
        <w:rPr>
          <w:rFonts w:eastAsia="Times New Roman"/>
          <w:sz w:val="24"/>
          <w:szCs w:val="24"/>
        </w:rPr>
        <w:t xml:space="preserve"> – Return on </w:t>
      </w:r>
      <w:proofErr w:type="spellStart"/>
      <w:r>
        <w:rPr>
          <w:rFonts w:eastAsia="Times New Roman"/>
          <w:sz w:val="24"/>
          <w:szCs w:val="24"/>
        </w:rPr>
        <w:t>Investment</w:t>
      </w:r>
      <w:proofErr w:type="spellEnd"/>
      <w:r>
        <w:rPr>
          <w:rFonts w:eastAsia="Times New Roman"/>
          <w:sz w:val="24"/>
          <w:szCs w:val="24"/>
        </w:rPr>
        <w:t>) se vyjádří podle vztahu:</w:t>
      </w:r>
    </w:p>
    <w:p w14:paraId="6D856760" w14:textId="77777777" w:rsidR="007766C1" w:rsidRDefault="007766C1" w:rsidP="0018209E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80"/>
        <w:gridCol w:w="440"/>
        <w:gridCol w:w="20"/>
      </w:tblGrid>
      <w:tr w:rsidR="007766C1" w14:paraId="77A64469" w14:textId="77777777" w:rsidTr="00845737">
        <w:trPr>
          <w:trHeight w:val="308"/>
        </w:trPr>
        <w:tc>
          <w:tcPr>
            <w:tcW w:w="680" w:type="dxa"/>
            <w:vMerge w:val="restart"/>
            <w:vAlign w:val="bottom"/>
          </w:tcPr>
          <w:p w14:paraId="31DBB6ED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ROI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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5056F0C" w14:textId="77777777" w:rsidR="007766C1" w:rsidRDefault="007766C1" w:rsidP="0018209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5"/>
              </w:rPr>
              <w:t>Z</w:t>
            </w:r>
            <w:r>
              <w:rPr>
                <w:rFonts w:eastAsia="Times New Roman"/>
                <w:i/>
                <w:iCs/>
                <w:w w:val="95"/>
                <w:sz w:val="25"/>
                <w:szCs w:val="25"/>
              </w:rPr>
              <w:t xml:space="preserve"> </w:t>
            </w:r>
            <w:r>
              <w:rPr>
                <w:rFonts w:eastAsia="Times New Roman"/>
                <w:i/>
                <w:iCs/>
                <w:w w:val="95"/>
                <w:sz w:val="25"/>
                <w:szCs w:val="25"/>
                <w:vertAlign w:val="subscript"/>
              </w:rPr>
              <w:t>r</w:t>
            </w:r>
          </w:p>
        </w:tc>
        <w:tc>
          <w:tcPr>
            <w:tcW w:w="440" w:type="dxa"/>
            <w:vMerge w:val="restart"/>
            <w:vAlign w:val="bottom"/>
          </w:tcPr>
          <w:p w14:paraId="4C820E1A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0" w:type="dxa"/>
            <w:vAlign w:val="bottom"/>
          </w:tcPr>
          <w:p w14:paraId="3463E71E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52622156" w14:textId="77777777" w:rsidTr="00845737">
        <w:trPr>
          <w:trHeight w:val="102"/>
        </w:trPr>
        <w:tc>
          <w:tcPr>
            <w:tcW w:w="680" w:type="dxa"/>
            <w:vMerge/>
            <w:vAlign w:val="bottom"/>
          </w:tcPr>
          <w:p w14:paraId="409B5A2B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280" w:type="dxa"/>
            <w:vMerge w:val="restart"/>
            <w:vAlign w:val="bottom"/>
          </w:tcPr>
          <w:p w14:paraId="22DEFE5D" w14:textId="77777777" w:rsidR="007766C1" w:rsidRDefault="007766C1" w:rsidP="0018209E">
            <w:pPr>
              <w:spacing w:after="0" w:line="240" w:lineRule="auto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K</w:t>
            </w:r>
          </w:p>
        </w:tc>
        <w:tc>
          <w:tcPr>
            <w:tcW w:w="440" w:type="dxa"/>
            <w:vMerge/>
            <w:vAlign w:val="bottom"/>
          </w:tcPr>
          <w:p w14:paraId="5FD0E7FC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C60A335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0E848136" w14:textId="77777777" w:rsidTr="00845737">
        <w:trPr>
          <w:trHeight w:val="176"/>
        </w:trPr>
        <w:tc>
          <w:tcPr>
            <w:tcW w:w="680" w:type="dxa"/>
            <w:vAlign w:val="bottom"/>
          </w:tcPr>
          <w:p w14:paraId="19A5CE77" w14:textId="77777777" w:rsidR="007766C1" w:rsidRDefault="007766C1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280" w:type="dxa"/>
            <w:vMerge/>
            <w:vAlign w:val="bottom"/>
          </w:tcPr>
          <w:p w14:paraId="08EE6621" w14:textId="77777777" w:rsidR="007766C1" w:rsidRDefault="007766C1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14:paraId="3CD0AA9F" w14:textId="77777777" w:rsidR="007766C1" w:rsidRDefault="007766C1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C2E7D2A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</w:tbl>
    <w:p w14:paraId="0C5DBD00" w14:textId="77777777" w:rsidR="007766C1" w:rsidRDefault="007766C1" w:rsidP="0018209E">
      <w:pPr>
        <w:tabs>
          <w:tab w:val="left" w:pos="681"/>
        </w:tabs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kde: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i/>
          <w:iCs/>
          <w:sz w:val="24"/>
          <w:szCs w:val="24"/>
        </w:rPr>
        <w:t>Z</w:t>
      </w:r>
      <w:r>
        <w:rPr>
          <w:rFonts w:eastAsia="Times New Roman"/>
          <w:i/>
          <w:iCs/>
          <w:sz w:val="16"/>
          <w:szCs w:val="16"/>
        </w:rPr>
        <w:t>r</w:t>
      </w:r>
      <w:proofErr w:type="spellEnd"/>
      <w:r>
        <w:rPr>
          <w:rFonts w:eastAsia="Times New Roman"/>
          <w:sz w:val="24"/>
          <w:szCs w:val="24"/>
        </w:rPr>
        <w:t xml:space="preserve"> – průměrný roční čistý zisk plynoucí z investice,</w:t>
      </w:r>
    </w:p>
    <w:p w14:paraId="03286E50" w14:textId="77777777" w:rsidR="007766C1" w:rsidRDefault="007766C1" w:rsidP="0018209E">
      <w:pPr>
        <w:spacing w:after="0" w:line="240" w:lineRule="auto"/>
        <w:ind w:left="7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 xml:space="preserve"> – kapitálový výdaj (úhrn jednorázových nákladů na investici).</w:t>
      </w:r>
    </w:p>
    <w:p w14:paraId="411CA736" w14:textId="77777777" w:rsidR="0018209E" w:rsidRDefault="0018209E" w:rsidP="0018209E">
      <w:pPr>
        <w:spacing w:after="0" w:line="240" w:lineRule="auto"/>
        <w:ind w:left="1"/>
        <w:jc w:val="both"/>
        <w:rPr>
          <w:rFonts w:eastAsia="Times New Roman"/>
          <w:sz w:val="24"/>
          <w:szCs w:val="24"/>
        </w:rPr>
      </w:pPr>
    </w:p>
    <w:p w14:paraId="0347ACA6" w14:textId="77777777" w:rsidR="007766C1" w:rsidRDefault="007766C1" w:rsidP="0018209E">
      <w:pPr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Ukazatel výnosnosti investice je odvozen od běžně používaných ukazatelů výnosnosti kapitálu. Nepřihlíží k rozložení čistého zisku v čase ani k působení faktoru času, je tedy statickým ukazatelem.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Vypočtená výnosnost investice se porovnává s požadovanou výnosností; je-li:</w:t>
      </w:r>
    </w:p>
    <w:p w14:paraId="6FB7013E" w14:textId="77777777" w:rsidR="007766C1" w:rsidRPr="007766C1" w:rsidRDefault="007766C1" w:rsidP="0018209E">
      <w:pPr>
        <w:tabs>
          <w:tab w:val="left" w:pos="361"/>
        </w:tabs>
        <w:spacing w:after="0" w:line="240" w:lineRule="auto"/>
        <w:ind w:left="361"/>
        <w:jc w:val="both"/>
        <w:rPr>
          <w:rFonts w:ascii="Wingdings" w:eastAsia="Wingdings" w:hAnsi="Wingdings" w:cs="Wingdings"/>
          <w:b/>
          <w:i/>
          <w:sz w:val="33"/>
          <w:szCs w:val="33"/>
          <w:vertAlign w:val="superscript"/>
        </w:rPr>
      </w:pPr>
      <w:r w:rsidRPr="007766C1">
        <w:rPr>
          <w:rFonts w:eastAsia="Times New Roman"/>
          <w:b/>
          <w:i/>
          <w:iCs/>
          <w:sz w:val="19"/>
          <w:szCs w:val="19"/>
        </w:rPr>
        <w:t>ROI</w:t>
      </w:r>
      <w:r w:rsidRPr="007766C1">
        <w:rPr>
          <w:rFonts w:eastAsia="Times New Roman"/>
          <w:b/>
          <w:i/>
          <w:sz w:val="19"/>
          <w:szCs w:val="19"/>
        </w:rPr>
        <w:t xml:space="preserve"> &gt; požadovaná výnosnost – investice je výhodná;</w:t>
      </w:r>
    </w:p>
    <w:p w14:paraId="5AB7966B" w14:textId="77777777" w:rsidR="007766C1" w:rsidRDefault="007766C1" w:rsidP="0018209E">
      <w:pPr>
        <w:tabs>
          <w:tab w:val="left" w:pos="361"/>
        </w:tabs>
        <w:spacing w:after="0" w:line="240" w:lineRule="auto"/>
        <w:ind w:left="361"/>
        <w:jc w:val="both"/>
        <w:rPr>
          <w:rFonts w:ascii="Wingdings" w:eastAsia="Wingdings" w:hAnsi="Wingdings" w:cs="Wingdings"/>
          <w:sz w:val="30"/>
          <w:szCs w:val="30"/>
          <w:vertAlign w:val="superscript"/>
        </w:rPr>
      </w:pPr>
      <w:r w:rsidRPr="007766C1">
        <w:rPr>
          <w:rFonts w:eastAsia="Times New Roman"/>
          <w:b/>
          <w:i/>
          <w:iCs/>
          <w:sz w:val="18"/>
          <w:szCs w:val="18"/>
        </w:rPr>
        <w:t>ROI</w:t>
      </w:r>
      <w:r w:rsidRPr="007766C1">
        <w:rPr>
          <w:rFonts w:eastAsia="Times New Roman"/>
          <w:b/>
          <w:i/>
          <w:sz w:val="18"/>
          <w:szCs w:val="18"/>
        </w:rPr>
        <w:t xml:space="preserve"> &lt; požadovaná výnosnost – investici bychom neměli realizovat</w:t>
      </w:r>
      <w:r>
        <w:rPr>
          <w:rFonts w:eastAsia="Times New Roman"/>
          <w:sz w:val="18"/>
          <w:szCs w:val="18"/>
        </w:rPr>
        <w:t>.</w:t>
      </w:r>
    </w:p>
    <w:p w14:paraId="50127132" w14:textId="77777777" w:rsidR="007766C1" w:rsidRDefault="007766C1" w:rsidP="0018209E">
      <w:pPr>
        <w:spacing w:after="0" w:line="240" w:lineRule="auto"/>
        <w:jc w:val="both"/>
      </w:pPr>
    </w:p>
    <w:p w14:paraId="6E8D5B56" w14:textId="77777777" w:rsidR="007766C1" w:rsidRDefault="007766C1" w:rsidP="0018209E">
      <w:pPr>
        <w:spacing w:after="0" w:line="240" w:lineRule="auto"/>
        <w:jc w:val="center"/>
      </w:pPr>
      <w:r w:rsidRPr="0018209E">
        <w:rPr>
          <w:highlight w:val="yellow"/>
        </w:rPr>
        <w:t>Výpočet:</w:t>
      </w:r>
    </w:p>
    <w:p w14:paraId="3FF5D9B8" w14:textId="77777777" w:rsidR="007766C1" w:rsidRDefault="007766C1" w:rsidP="0018209E">
      <w:pPr>
        <w:tabs>
          <w:tab w:val="left" w:pos="3761"/>
        </w:tabs>
        <w:spacing w:after="0" w:line="240" w:lineRule="auto"/>
        <w:ind w:left="401"/>
        <w:jc w:val="both"/>
        <w:rPr>
          <w:sz w:val="20"/>
          <w:szCs w:val="20"/>
        </w:rPr>
      </w:pPr>
      <w:r>
        <w:rPr>
          <w:rFonts w:eastAsia="Times New Roman"/>
          <w:i/>
          <w:iCs/>
        </w:rPr>
        <w:t>Z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  <w:vertAlign w:val="subscript"/>
        </w:rPr>
        <w:t>r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</w:t>
      </w:r>
      <w:r>
        <w:rPr>
          <w:rFonts w:ascii="Symbol" w:eastAsia="Symbol" w:hAnsi="Symbol" w:cs="Symbol"/>
          <w:sz w:val="29"/>
          <w:szCs w:val="29"/>
        </w:rPr>
        <w:t></w:t>
      </w:r>
      <w:r>
        <w:rPr>
          <w:rFonts w:ascii="Symbol" w:eastAsia="Symbol" w:hAnsi="Symbol" w:cs="Symbol"/>
          <w:sz w:val="29"/>
          <w:szCs w:val="29"/>
        </w:rPr>
        <w:t></w:t>
      </w:r>
      <w:r>
        <w:rPr>
          <w:rFonts w:eastAsia="Times New Roman"/>
        </w:rPr>
        <w:t>20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</w:t>
      </w:r>
      <w:r>
        <w:rPr>
          <w:rFonts w:eastAsia="Times New Roman"/>
        </w:rPr>
        <w:t xml:space="preserve"> 50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</w:t>
      </w:r>
      <w:r>
        <w:rPr>
          <w:rFonts w:eastAsia="Times New Roman"/>
        </w:rPr>
        <w:t xml:space="preserve"> 60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</w:t>
      </w:r>
      <w:r>
        <w:rPr>
          <w:rFonts w:eastAsia="Times New Roman"/>
        </w:rPr>
        <w:t xml:space="preserve"> 30</w:t>
      </w:r>
      <w:r>
        <w:rPr>
          <w:rFonts w:ascii="Symbol" w:eastAsia="Symbol" w:hAnsi="Symbol" w:cs="Symbol"/>
          <w:sz w:val="29"/>
          <w:szCs w:val="29"/>
        </w:rPr>
        <w:t></w:t>
      </w:r>
      <w:r>
        <w:rPr>
          <w:rFonts w:ascii="Symbol" w:eastAsia="Symbol" w:hAnsi="Symbol" w:cs="Symbol"/>
          <w:sz w:val="29"/>
          <w:szCs w:val="29"/>
        </w:rPr>
        <w:t></w:t>
      </w:r>
      <w:r>
        <w:rPr>
          <w:rFonts w:eastAsia="Times New Roman"/>
        </w:rPr>
        <w:t>: 4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</w:t>
      </w:r>
      <w:r>
        <w:rPr>
          <w:rFonts w:eastAsia="Times New Roman"/>
        </w:rPr>
        <w:t xml:space="preserve"> 40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;</w:t>
      </w:r>
    </w:p>
    <w:p w14:paraId="55AE3BD6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80"/>
        <w:gridCol w:w="280"/>
        <w:gridCol w:w="380"/>
        <w:gridCol w:w="1140"/>
        <w:gridCol w:w="20"/>
      </w:tblGrid>
      <w:tr w:rsidR="007766C1" w14:paraId="15804BA7" w14:textId="77777777" w:rsidTr="00845737">
        <w:trPr>
          <w:trHeight w:val="308"/>
        </w:trPr>
        <w:tc>
          <w:tcPr>
            <w:tcW w:w="680" w:type="dxa"/>
            <w:vMerge w:val="restart"/>
            <w:vAlign w:val="bottom"/>
          </w:tcPr>
          <w:p w14:paraId="183A7256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ROI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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5410ECF" w14:textId="77777777" w:rsidR="007766C1" w:rsidRDefault="007766C1" w:rsidP="0018209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5"/>
              </w:rPr>
              <w:t>Z</w:t>
            </w:r>
            <w:r>
              <w:rPr>
                <w:rFonts w:eastAsia="Times New Roman"/>
                <w:i/>
                <w:iCs/>
                <w:w w:val="95"/>
                <w:sz w:val="25"/>
                <w:szCs w:val="25"/>
              </w:rPr>
              <w:t xml:space="preserve"> </w:t>
            </w:r>
            <w:r>
              <w:rPr>
                <w:rFonts w:eastAsia="Times New Roman"/>
                <w:i/>
                <w:iCs/>
                <w:w w:val="95"/>
                <w:sz w:val="25"/>
                <w:szCs w:val="25"/>
                <w:vertAlign w:val="subscript"/>
              </w:rPr>
              <w:t>r</w:t>
            </w:r>
          </w:p>
        </w:tc>
        <w:tc>
          <w:tcPr>
            <w:tcW w:w="280" w:type="dxa"/>
            <w:vMerge w:val="restart"/>
            <w:vAlign w:val="bottom"/>
          </w:tcPr>
          <w:p w14:paraId="7BE1CC33" w14:textId="77777777" w:rsidR="007766C1" w:rsidRDefault="007766C1" w:rsidP="0018209E">
            <w:pPr>
              <w:spacing w:after="0" w:line="240" w:lineRule="auto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063B8CA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140" w:type="dxa"/>
            <w:vMerge w:val="restart"/>
            <w:vAlign w:val="bottom"/>
          </w:tcPr>
          <w:p w14:paraId="2CB4E564" w14:textId="77777777" w:rsidR="007766C1" w:rsidRDefault="007766C1" w:rsidP="0018209E">
            <w:pPr>
              <w:spacing w:after="0" w:line="240" w:lineRule="auto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  <w:proofErr w:type="gramStart"/>
            <w:r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%</w:t>
            </w:r>
            <w:r>
              <w:rPr>
                <w:rFonts w:eastAsia="Times New Roman"/>
                <w:sz w:val="24"/>
                <w:szCs w:val="24"/>
              </w:rPr>
              <w:t xml:space="preserve">    .</w:t>
            </w:r>
            <w:proofErr w:type="gramEnd"/>
          </w:p>
        </w:tc>
        <w:tc>
          <w:tcPr>
            <w:tcW w:w="0" w:type="dxa"/>
            <w:vAlign w:val="bottom"/>
          </w:tcPr>
          <w:p w14:paraId="32D0F629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60C0B8BB" w14:textId="77777777" w:rsidTr="00845737">
        <w:trPr>
          <w:trHeight w:val="45"/>
        </w:trPr>
        <w:tc>
          <w:tcPr>
            <w:tcW w:w="680" w:type="dxa"/>
            <w:vMerge/>
            <w:vAlign w:val="bottom"/>
          </w:tcPr>
          <w:p w14:paraId="75E30774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14:paraId="21A1D96A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80" w:type="dxa"/>
            <w:vMerge/>
            <w:vAlign w:val="bottom"/>
          </w:tcPr>
          <w:p w14:paraId="591E7D1D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380" w:type="dxa"/>
            <w:vMerge w:val="restart"/>
            <w:vAlign w:val="bottom"/>
          </w:tcPr>
          <w:p w14:paraId="01B2B7ED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400</w:t>
            </w:r>
          </w:p>
        </w:tc>
        <w:tc>
          <w:tcPr>
            <w:tcW w:w="1140" w:type="dxa"/>
            <w:vMerge/>
            <w:vAlign w:val="bottom"/>
          </w:tcPr>
          <w:p w14:paraId="4046B246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3320397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1BB6F31A" w14:textId="77777777" w:rsidTr="00845737">
        <w:trPr>
          <w:trHeight w:val="240"/>
        </w:trPr>
        <w:tc>
          <w:tcPr>
            <w:tcW w:w="680" w:type="dxa"/>
            <w:vAlign w:val="bottom"/>
          </w:tcPr>
          <w:p w14:paraId="5C7BC7F5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3B2DCAC" w14:textId="77777777" w:rsidR="007766C1" w:rsidRDefault="007766C1" w:rsidP="0018209E">
            <w:pPr>
              <w:spacing w:after="0" w:line="240" w:lineRule="auto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K</w:t>
            </w:r>
          </w:p>
        </w:tc>
        <w:tc>
          <w:tcPr>
            <w:tcW w:w="380" w:type="dxa"/>
            <w:vMerge/>
            <w:vAlign w:val="bottom"/>
          </w:tcPr>
          <w:p w14:paraId="4FC85DB8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54C02E44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BBBB90C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</w:tbl>
    <w:p w14:paraId="5498FC18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p w14:paraId="0C0C01C8" w14:textId="77777777" w:rsidR="007766C1" w:rsidRDefault="007766C1" w:rsidP="0018209E">
      <w:pPr>
        <w:spacing w:after="0" w:line="240" w:lineRule="auto"/>
        <w:ind w:left="361"/>
        <w:jc w:val="both"/>
        <w:rPr>
          <w:rFonts w:eastAsia="Times New Roman"/>
          <w:sz w:val="24"/>
          <w:szCs w:val="24"/>
        </w:rPr>
      </w:pPr>
      <w:r w:rsidRPr="007766C1">
        <w:rPr>
          <w:rFonts w:eastAsia="Times New Roman"/>
          <w:b/>
          <w:sz w:val="24"/>
          <w:szCs w:val="24"/>
        </w:rPr>
        <w:t>Výnosnost investice (10 %) je nižší než požadovaná výnosnost (12 %), investici nelze na základě této metody doporučit</w:t>
      </w:r>
      <w:r>
        <w:rPr>
          <w:rFonts w:eastAsia="Times New Roman"/>
          <w:sz w:val="24"/>
          <w:szCs w:val="24"/>
        </w:rPr>
        <w:t>.</w:t>
      </w:r>
    </w:p>
    <w:p w14:paraId="43AD200F" w14:textId="77777777" w:rsidR="0018209E" w:rsidRDefault="0018209E" w:rsidP="0018209E">
      <w:pPr>
        <w:spacing w:after="0" w:line="240" w:lineRule="auto"/>
        <w:ind w:left="361"/>
        <w:jc w:val="both"/>
        <w:rPr>
          <w:sz w:val="20"/>
          <w:szCs w:val="20"/>
        </w:rPr>
      </w:pPr>
    </w:p>
    <w:p w14:paraId="63B3C773" w14:textId="77777777" w:rsidR="007766C1" w:rsidRPr="0018209E" w:rsidRDefault="0018209E" w:rsidP="0018209E">
      <w:pPr>
        <w:spacing w:after="0" w:line="240" w:lineRule="auto"/>
        <w:jc w:val="center"/>
        <w:rPr>
          <w:b/>
        </w:rPr>
      </w:pPr>
      <w:r w:rsidRPr="0018209E">
        <w:rPr>
          <w:b/>
        </w:rPr>
        <w:t>2.</w:t>
      </w:r>
      <w:r w:rsidRPr="0018209E">
        <w:rPr>
          <w:b/>
        </w:rPr>
        <w:tab/>
        <w:t>DOBA SPLACENÍ (DOBU NÁVRATNOSTI)</w:t>
      </w:r>
    </w:p>
    <w:p w14:paraId="02F7651E" w14:textId="77777777" w:rsidR="007766C1" w:rsidRDefault="007766C1" w:rsidP="0018209E">
      <w:pPr>
        <w:numPr>
          <w:ilvl w:val="0"/>
          <w:numId w:val="2"/>
        </w:numPr>
        <w:tabs>
          <w:tab w:val="left" w:pos="361"/>
        </w:tabs>
        <w:spacing w:after="0" w:line="240" w:lineRule="auto"/>
        <w:ind w:left="361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Prostá doba splacení (postupným načítáním očekávaných příjmů):</w:t>
      </w:r>
    </w:p>
    <w:p w14:paraId="67EED74F" w14:textId="77777777" w:rsidR="007766C1" w:rsidRDefault="007766C1" w:rsidP="0018209E">
      <w:pPr>
        <w:tabs>
          <w:tab w:val="left" w:pos="364"/>
        </w:tabs>
        <w:spacing w:after="0" w:line="240" w:lineRule="auto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Pokud </w:t>
      </w:r>
      <w:r>
        <w:rPr>
          <w:rFonts w:eastAsia="Times New Roman"/>
          <w:b/>
          <w:bCs/>
          <w:sz w:val="24"/>
          <w:szCs w:val="24"/>
        </w:rPr>
        <w:t>příjmy</w:t>
      </w:r>
      <w:r>
        <w:rPr>
          <w:rFonts w:eastAsia="Times New Roman"/>
          <w:sz w:val="24"/>
          <w:szCs w:val="24"/>
        </w:rPr>
        <w:t xml:space="preserve"> v každém roce životnosti investice jsou </w:t>
      </w:r>
      <w:r>
        <w:rPr>
          <w:rFonts w:eastAsia="Times New Roman"/>
          <w:b/>
          <w:bCs/>
          <w:sz w:val="24"/>
          <w:szCs w:val="24"/>
        </w:rPr>
        <w:t>stejné</w:t>
      </w:r>
      <w:r>
        <w:rPr>
          <w:rFonts w:eastAsia="Times New Roman"/>
          <w:sz w:val="24"/>
          <w:szCs w:val="24"/>
        </w:rPr>
        <w:t>, pak dobu splacení zjistíme dělením kapitálových výdajů roční částkou očekávaných příjmů z investice; a sice podle vztahu:</w:t>
      </w:r>
    </w:p>
    <w:p w14:paraId="50C6E05F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20"/>
        <w:gridCol w:w="440"/>
        <w:gridCol w:w="20"/>
      </w:tblGrid>
      <w:tr w:rsidR="007766C1" w14:paraId="73277DD0" w14:textId="77777777" w:rsidTr="00845737">
        <w:trPr>
          <w:trHeight w:val="292"/>
        </w:trPr>
        <w:tc>
          <w:tcPr>
            <w:tcW w:w="560" w:type="dxa"/>
            <w:vMerge w:val="restart"/>
            <w:vAlign w:val="bottom"/>
          </w:tcPr>
          <w:p w14:paraId="789A71DA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PP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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80EB420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5"/>
              </w:rPr>
              <w:t>K</w:t>
            </w:r>
          </w:p>
        </w:tc>
        <w:tc>
          <w:tcPr>
            <w:tcW w:w="440" w:type="dxa"/>
            <w:vMerge w:val="restart"/>
            <w:vAlign w:val="bottom"/>
          </w:tcPr>
          <w:p w14:paraId="47211A3F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0" w:type="dxa"/>
            <w:vAlign w:val="bottom"/>
          </w:tcPr>
          <w:p w14:paraId="5BF8CEEF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59C8FC04" w14:textId="77777777" w:rsidTr="00845737">
        <w:trPr>
          <w:trHeight w:val="94"/>
        </w:trPr>
        <w:tc>
          <w:tcPr>
            <w:tcW w:w="560" w:type="dxa"/>
            <w:vMerge/>
            <w:vAlign w:val="bottom"/>
          </w:tcPr>
          <w:p w14:paraId="4D129058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220" w:type="dxa"/>
            <w:vMerge w:val="restart"/>
            <w:vAlign w:val="bottom"/>
          </w:tcPr>
          <w:p w14:paraId="5C385C81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P</w:t>
            </w:r>
          </w:p>
        </w:tc>
        <w:tc>
          <w:tcPr>
            <w:tcW w:w="440" w:type="dxa"/>
            <w:vMerge/>
            <w:vAlign w:val="bottom"/>
          </w:tcPr>
          <w:p w14:paraId="7941A736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6B8C777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78AF7B3C" w14:textId="77777777" w:rsidTr="00845737">
        <w:trPr>
          <w:trHeight w:val="181"/>
        </w:trPr>
        <w:tc>
          <w:tcPr>
            <w:tcW w:w="560" w:type="dxa"/>
            <w:vAlign w:val="bottom"/>
          </w:tcPr>
          <w:p w14:paraId="0E7912DA" w14:textId="77777777" w:rsidR="007766C1" w:rsidRDefault="007766C1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220" w:type="dxa"/>
            <w:vMerge/>
            <w:vAlign w:val="bottom"/>
          </w:tcPr>
          <w:p w14:paraId="55D4F02A" w14:textId="77777777" w:rsidR="007766C1" w:rsidRDefault="007766C1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14:paraId="650E5339" w14:textId="77777777" w:rsidR="007766C1" w:rsidRDefault="007766C1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19B94FC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</w:tbl>
    <w:p w14:paraId="7F179804" w14:textId="77777777" w:rsidR="007766C1" w:rsidRPr="0018209E" w:rsidRDefault="007766C1" w:rsidP="0018209E">
      <w:pPr>
        <w:tabs>
          <w:tab w:val="left" w:pos="1401"/>
        </w:tabs>
        <w:spacing w:after="0" w:line="240" w:lineRule="auto"/>
        <w:ind w:left="701"/>
        <w:jc w:val="both"/>
        <w:rPr>
          <w:sz w:val="16"/>
          <w:szCs w:val="16"/>
        </w:rPr>
      </w:pPr>
      <w:r w:rsidRPr="0018209E">
        <w:rPr>
          <w:rFonts w:eastAsia="Times New Roman"/>
          <w:sz w:val="16"/>
          <w:szCs w:val="16"/>
        </w:rPr>
        <w:t>kde:</w:t>
      </w:r>
      <w:r w:rsidRPr="0018209E">
        <w:rPr>
          <w:sz w:val="16"/>
          <w:szCs w:val="16"/>
        </w:rPr>
        <w:tab/>
      </w:r>
      <w:r w:rsidRPr="0018209E">
        <w:rPr>
          <w:rFonts w:eastAsia="Times New Roman"/>
          <w:i/>
          <w:iCs/>
          <w:sz w:val="16"/>
          <w:szCs w:val="16"/>
        </w:rPr>
        <w:t>PP</w:t>
      </w:r>
      <w:r w:rsidRPr="0018209E">
        <w:rPr>
          <w:rFonts w:eastAsia="Times New Roman"/>
          <w:sz w:val="16"/>
          <w:szCs w:val="16"/>
        </w:rPr>
        <w:t xml:space="preserve"> – doba splacení (návratnosti) v letech,</w:t>
      </w:r>
      <w:r w:rsidR="0018209E" w:rsidRPr="0018209E">
        <w:rPr>
          <w:sz w:val="16"/>
          <w:szCs w:val="16"/>
        </w:rPr>
        <w:t xml:space="preserve"> </w:t>
      </w:r>
      <w:r w:rsidRPr="0018209E">
        <w:rPr>
          <w:rFonts w:eastAsia="Times New Roman"/>
          <w:i/>
          <w:iCs/>
          <w:sz w:val="16"/>
          <w:szCs w:val="16"/>
        </w:rPr>
        <w:t>K</w:t>
      </w:r>
      <w:r w:rsidRPr="0018209E">
        <w:rPr>
          <w:rFonts w:eastAsia="Times New Roman"/>
          <w:sz w:val="16"/>
          <w:szCs w:val="16"/>
        </w:rPr>
        <w:t xml:space="preserve"> – kapitálový výdaj (úhrn jednorázových nákladů na investici),</w:t>
      </w:r>
      <w:r w:rsidR="0018209E" w:rsidRPr="0018209E">
        <w:rPr>
          <w:sz w:val="16"/>
          <w:szCs w:val="16"/>
        </w:rPr>
        <w:t xml:space="preserve"> </w:t>
      </w:r>
      <w:r w:rsidRPr="0018209E">
        <w:rPr>
          <w:rFonts w:eastAsia="Times New Roman"/>
          <w:i/>
          <w:iCs/>
          <w:sz w:val="16"/>
          <w:szCs w:val="16"/>
        </w:rPr>
        <w:t>P</w:t>
      </w:r>
      <w:r w:rsidRPr="0018209E">
        <w:rPr>
          <w:rFonts w:eastAsia="Times New Roman"/>
          <w:sz w:val="16"/>
          <w:szCs w:val="16"/>
        </w:rPr>
        <w:t xml:space="preserve"> – roční očekávaný příjem z investice (čistý zisk + odpisy = cash </w:t>
      </w:r>
      <w:proofErr w:type="spellStart"/>
      <w:r w:rsidRPr="0018209E">
        <w:rPr>
          <w:rFonts w:eastAsia="Times New Roman"/>
          <w:sz w:val="16"/>
          <w:szCs w:val="16"/>
        </w:rPr>
        <w:t>flow</w:t>
      </w:r>
      <w:proofErr w:type="spellEnd"/>
      <w:r w:rsidRPr="0018209E">
        <w:rPr>
          <w:rFonts w:eastAsia="Times New Roman"/>
          <w:sz w:val="16"/>
          <w:szCs w:val="16"/>
        </w:rPr>
        <w:t>).</w:t>
      </w:r>
    </w:p>
    <w:p w14:paraId="472FCEF5" w14:textId="77777777" w:rsidR="007766C1" w:rsidRDefault="007766C1" w:rsidP="0018209E">
      <w:pPr>
        <w:tabs>
          <w:tab w:val="left" w:pos="364"/>
        </w:tabs>
        <w:spacing w:after="0" w:line="240" w:lineRule="auto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lastRenderedPageBreak/>
        <w:t xml:space="preserve">Pokud </w:t>
      </w:r>
      <w:r>
        <w:rPr>
          <w:rFonts w:eastAsia="Times New Roman"/>
          <w:b/>
          <w:bCs/>
          <w:sz w:val="24"/>
          <w:szCs w:val="24"/>
        </w:rPr>
        <w:t>příjmy</w:t>
      </w:r>
      <w:r>
        <w:rPr>
          <w:rFonts w:eastAsia="Times New Roman"/>
          <w:sz w:val="24"/>
          <w:szCs w:val="24"/>
        </w:rPr>
        <w:t xml:space="preserve"> v každém roce životnosti investice jsou </w:t>
      </w:r>
      <w:r>
        <w:rPr>
          <w:rFonts w:eastAsia="Times New Roman"/>
          <w:b/>
          <w:bCs/>
          <w:sz w:val="24"/>
          <w:szCs w:val="24"/>
        </w:rPr>
        <w:t>různé</w:t>
      </w:r>
      <w:r>
        <w:rPr>
          <w:rFonts w:eastAsia="Times New Roman"/>
          <w:sz w:val="24"/>
          <w:szCs w:val="24"/>
        </w:rPr>
        <w:t>, potom dobu splacení zjistíme postupným načítáním očekávaných příjmů v jednotlivých letech tak dlouho, až se kumulované částky příjmů rovnají kapitálovým výdajům.</w:t>
      </w:r>
    </w:p>
    <w:p w14:paraId="10237070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p w14:paraId="3A9D2D96" w14:textId="77777777" w:rsidR="007766C1" w:rsidRPr="0018209E" w:rsidRDefault="007766C1" w:rsidP="0018209E">
      <w:pPr>
        <w:spacing w:after="0" w:line="240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Čím je kratší doba splacení, tím je investice výhodnější. Je samozřejmé, že doba splacení musí být kratší, než je doba životnosti investice.</w:t>
      </w:r>
      <w:r w:rsidR="0018209E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Prostá doba splacení je statickým ukazatelem, nepřihlíží k působení faktoru času</w:t>
      </w:r>
    </w:p>
    <w:p w14:paraId="3AEAB679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4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2260"/>
        <w:gridCol w:w="3837"/>
      </w:tblGrid>
      <w:tr w:rsidR="007766C1" w14:paraId="3F9A3F00" w14:textId="77777777" w:rsidTr="007766C1">
        <w:trPr>
          <w:trHeight w:val="266"/>
        </w:trPr>
        <w:tc>
          <w:tcPr>
            <w:tcW w:w="1059" w:type="pct"/>
            <w:vAlign w:val="bottom"/>
          </w:tcPr>
          <w:p w14:paraId="596717C6" w14:textId="77777777" w:rsidR="007766C1" w:rsidRDefault="007766C1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941" w:type="pct"/>
            <w:gridSpan w:val="2"/>
            <w:vAlign w:val="bottom"/>
          </w:tcPr>
          <w:p w14:paraId="6307DC45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Očekávaný příjem</w:t>
            </w:r>
            <w:r>
              <w:rPr>
                <w:rFonts w:eastAsia="Times New Roman"/>
                <w:sz w:val="24"/>
                <w:szCs w:val="24"/>
              </w:rPr>
              <w:t xml:space="preserve"> v tis. Kč</w:t>
            </w:r>
          </w:p>
        </w:tc>
      </w:tr>
      <w:tr w:rsidR="007766C1" w14:paraId="27A60900" w14:textId="77777777" w:rsidTr="007766C1">
        <w:trPr>
          <w:trHeight w:val="266"/>
        </w:trPr>
        <w:tc>
          <w:tcPr>
            <w:tcW w:w="1059" w:type="pct"/>
            <w:vAlign w:val="bottom"/>
          </w:tcPr>
          <w:p w14:paraId="1B6FA71D" w14:textId="77777777" w:rsidR="007766C1" w:rsidRDefault="007766C1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Rok</w:t>
            </w:r>
          </w:p>
        </w:tc>
        <w:tc>
          <w:tcPr>
            <w:tcW w:w="1461" w:type="pct"/>
            <w:vAlign w:val="bottom"/>
          </w:tcPr>
          <w:p w14:paraId="256ABB49" w14:textId="77777777" w:rsidR="007766C1" w:rsidRDefault="007766C1" w:rsidP="0018209E">
            <w:pPr>
              <w:spacing w:after="0" w:line="240" w:lineRule="auto"/>
              <w:ind w:left="7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roční</w:t>
            </w:r>
          </w:p>
        </w:tc>
        <w:tc>
          <w:tcPr>
            <w:tcW w:w="2480" w:type="pct"/>
            <w:vAlign w:val="bottom"/>
          </w:tcPr>
          <w:p w14:paraId="0A9F9865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kumulovaný</w:t>
            </w:r>
          </w:p>
        </w:tc>
      </w:tr>
      <w:tr w:rsidR="007766C1" w14:paraId="681F2057" w14:textId="77777777" w:rsidTr="007766C1">
        <w:trPr>
          <w:trHeight w:val="282"/>
        </w:trPr>
        <w:tc>
          <w:tcPr>
            <w:tcW w:w="1059" w:type="pct"/>
            <w:vAlign w:val="bottom"/>
          </w:tcPr>
          <w:p w14:paraId="27B40238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61" w:type="pct"/>
            <w:vAlign w:val="bottom"/>
          </w:tcPr>
          <w:p w14:paraId="3FC5E12E" w14:textId="77777777" w:rsidR="007766C1" w:rsidRDefault="007766C1" w:rsidP="0018209E">
            <w:pPr>
              <w:spacing w:after="0" w:line="240" w:lineRule="auto"/>
              <w:ind w:left="8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2480" w:type="pct"/>
            <w:vAlign w:val="bottom"/>
          </w:tcPr>
          <w:p w14:paraId="255C7C73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</w:tr>
      <w:tr w:rsidR="007766C1" w14:paraId="0A57056C" w14:textId="77777777" w:rsidTr="007766C1">
        <w:trPr>
          <w:trHeight w:val="277"/>
        </w:trPr>
        <w:tc>
          <w:tcPr>
            <w:tcW w:w="1059" w:type="pct"/>
            <w:vAlign w:val="bottom"/>
          </w:tcPr>
          <w:p w14:paraId="0D289E46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61" w:type="pct"/>
            <w:vAlign w:val="bottom"/>
          </w:tcPr>
          <w:p w14:paraId="6A4C8FC9" w14:textId="77777777" w:rsidR="007766C1" w:rsidRDefault="007766C1" w:rsidP="0018209E">
            <w:pPr>
              <w:spacing w:after="0" w:line="240" w:lineRule="auto"/>
              <w:ind w:left="8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2480" w:type="pct"/>
            <w:vAlign w:val="bottom"/>
          </w:tcPr>
          <w:p w14:paraId="1635003E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commentRangeStart w:id="0"/>
            <w:r>
              <w:rPr>
                <w:rFonts w:eastAsia="Times New Roman"/>
                <w:w w:val="99"/>
                <w:sz w:val="24"/>
                <w:szCs w:val="24"/>
              </w:rPr>
              <w:t>270</w:t>
            </w:r>
            <w:commentRangeEnd w:id="0"/>
            <w:r w:rsidR="00CE12FE">
              <w:rPr>
                <w:rStyle w:val="Odkaznakoment"/>
              </w:rPr>
              <w:commentReference w:id="0"/>
            </w:r>
          </w:p>
        </w:tc>
      </w:tr>
      <w:tr w:rsidR="007766C1" w14:paraId="61BEF63A" w14:textId="77777777" w:rsidTr="007766C1">
        <w:trPr>
          <w:trHeight w:val="277"/>
        </w:trPr>
        <w:tc>
          <w:tcPr>
            <w:tcW w:w="1059" w:type="pct"/>
            <w:vAlign w:val="bottom"/>
          </w:tcPr>
          <w:p w14:paraId="4777AADE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61" w:type="pct"/>
            <w:vAlign w:val="bottom"/>
          </w:tcPr>
          <w:p w14:paraId="54E2EE0C" w14:textId="77777777" w:rsidR="007766C1" w:rsidRDefault="007766C1" w:rsidP="0018209E">
            <w:pPr>
              <w:spacing w:after="0" w:line="240" w:lineRule="auto"/>
              <w:ind w:left="8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160</w:t>
            </w:r>
          </w:p>
        </w:tc>
        <w:tc>
          <w:tcPr>
            <w:tcW w:w="2480" w:type="pct"/>
            <w:vAlign w:val="bottom"/>
          </w:tcPr>
          <w:p w14:paraId="20D335AD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6C1">
              <w:rPr>
                <w:rFonts w:eastAsia="Times New Roman"/>
                <w:w w:val="99"/>
                <w:sz w:val="24"/>
                <w:szCs w:val="24"/>
                <w:highlight w:val="yellow"/>
              </w:rPr>
              <w:t>430</w:t>
            </w:r>
          </w:p>
        </w:tc>
      </w:tr>
      <w:tr w:rsidR="007766C1" w14:paraId="0EFD607D" w14:textId="77777777" w:rsidTr="007766C1">
        <w:trPr>
          <w:trHeight w:val="277"/>
        </w:trPr>
        <w:tc>
          <w:tcPr>
            <w:tcW w:w="1059" w:type="pct"/>
            <w:vAlign w:val="bottom"/>
          </w:tcPr>
          <w:p w14:paraId="75F8FABD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61" w:type="pct"/>
            <w:vAlign w:val="bottom"/>
          </w:tcPr>
          <w:p w14:paraId="6BB82589" w14:textId="77777777" w:rsidR="007766C1" w:rsidRDefault="007766C1" w:rsidP="0018209E">
            <w:pPr>
              <w:spacing w:after="0" w:line="240" w:lineRule="auto"/>
              <w:ind w:left="8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130</w:t>
            </w:r>
          </w:p>
        </w:tc>
        <w:tc>
          <w:tcPr>
            <w:tcW w:w="2480" w:type="pct"/>
            <w:vAlign w:val="bottom"/>
          </w:tcPr>
          <w:p w14:paraId="1284E2CC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560</w:t>
            </w:r>
          </w:p>
        </w:tc>
      </w:tr>
    </w:tbl>
    <w:p w14:paraId="296B4D9D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p w14:paraId="148D4E57" w14:textId="77777777" w:rsidR="007766C1" w:rsidRDefault="007766C1" w:rsidP="0018209E">
      <w:pPr>
        <w:numPr>
          <w:ilvl w:val="0"/>
          <w:numId w:val="3"/>
        </w:numPr>
        <w:tabs>
          <w:tab w:val="left" w:pos="765"/>
        </w:tabs>
        <w:spacing w:after="0" w:line="240" w:lineRule="auto"/>
        <w:ind w:left="1301" w:right="6360" w:hanging="899"/>
        <w:jc w:val="both"/>
        <w:rPr>
          <w:rFonts w:eastAsia="Times New Roman"/>
          <w:i/>
          <w:iCs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</w:t>
      </w:r>
      <w:r>
        <w:rPr>
          <w:rFonts w:eastAsia="Times New Roman"/>
          <w:sz w:val="21"/>
          <w:szCs w:val="21"/>
        </w:rPr>
        <w:t xml:space="preserve"> 2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</w:t>
      </w:r>
      <w:r>
        <w:rPr>
          <w:rFonts w:eastAsia="Times New Roman"/>
          <w:sz w:val="41"/>
          <w:szCs w:val="41"/>
        </w:rPr>
        <w:t xml:space="preserve"> </w:t>
      </w:r>
      <w:r>
        <w:rPr>
          <w:rFonts w:eastAsia="Times New Roman"/>
          <w:sz w:val="41"/>
          <w:szCs w:val="41"/>
          <w:vertAlign w:val="superscript"/>
        </w:rPr>
        <w:t>130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</w:t>
      </w:r>
      <w:r>
        <w:rPr>
          <w:rFonts w:eastAsia="Times New Roman"/>
          <w:sz w:val="21"/>
          <w:szCs w:val="21"/>
        </w:rPr>
        <w:t xml:space="preserve"> 2,81 </w:t>
      </w:r>
      <w:proofErr w:type="gramStart"/>
      <w:r w:rsidR="00CE12FE">
        <w:rPr>
          <w:rFonts w:eastAsia="Times New Roman"/>
          <w:i/>
          <w:iCs/>
          <w:sz w:val="21"/>
          <w:szCs w:val="21"/>
        </w:rPr>
        <w:t xml:space="preserve">rok </w:t>
      </w:r>
      <w:r>
        <w:rPr>
          <w:rFonts w:eastAsia="Times New Roman"/>
          <w:sz w:val="21"/>
          <w:szCs w:val="21"/>
        </w:rPr>
        <w:t xml:space="preserve"> 160</w:t>
      </w:r>
      <w:proofErr w:type="gramEnd"/>
    </w:p>
    <w:p w14:paraId="0C030BF7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298BD36D" wp14:editId="743ACF2A">
            <wp:simplePos x="0" y="0"/>
            <wp:positionH relativeFrom="column">
              <wp:posOffset>829945</wp:posOffset>
            </wp:positionH>
            <wp:positionV relativeFrom="paragraph">
              <wp:posOffset>-185420</wp:posOffset>
            </wp:positionV>
            <wp:extent cx="22733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EECA96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p w14:paraId="42DEBDC0" w14:textId="77777777" w:rsidR="007766C1" w:rsidRDefault="007766C1" w:rsidP="0018209E">
      <w:pPr>
        <w:spacing w:after="0" w:line="240" w:lineRule="auto"/>
        <w:ind w:right="80"/>
        <w:jc w:val="both"/>
        <w:rPr>
          <w:sz w:val="20"/>
          <w:szCs w:val="20"/>
        </w:rPr>
      </w:pPr>
      <w:r w:rsidRPr="007766C1">
        <w:rPr>
          <w:rFonts w:eastAsia="Times New Roman"/>
          <w:b/>
          <w:i/>
          <w:sz w:val="24"/>
          <w:szCs w:val="24"/>
        </w:rPr>
        <w:t>Protože doba návratnosti činí 2,81 roku a je kratší než předpokládaná doba životnosti (4 roky), lze investici na základě této metody doporučit</w:t>
      </w:r>
      <w:r>
        <w:rPr>
          <w:rFonts w:eastAsia="Times New Roman"/>
          <w:sz w:val="24"/>
          <w:szCs w:val="24"/>
        </w:rPr>
        <w:t>.</w:t>
      </w:r>
    </w:p>
    <w:p w14:paraId="76223FE5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p w14:paraId="1AFA2988" w14:textId="77777777" w:rsidR="007766C1" w:rsidRDefault="007766C1" w:rsidP="0018209E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Diskontovaná doba splacení (postupným načítáním diskontovaných očekávaných příjmů):</w:t>
      </w:r>
    </w:p>
    <w:p w14:paraId="0A180B45" w14:textId="77777777" w:rsidR="00FE2C38" w:rsidRDefault="00FE2C38" w:rsidP="0018209E">
      <w:pPr>
        <w:spacing w:after="0" w:line="240" w:lineRule="auto"/>
        <w:ind w:left="1" w:right="20"/>
        <w:jc w:val="both"/>
        <w:rPr>
          <w:rFonts w:eastAsia="Times New Roman"/>
          <w:sz w:val="24"/>
          <w:szCs w:val="24"/>
        </w:rPr>
      </w:pPr>
    </w:p>
    <w:p w14:paraId="577506C5" w14:textId="77777777" w:rsidR="00FE2C38" w:rsidRPr="00FE2C38" w:rsidRDefault="00FE2C38" w:rsidP="0018209E">
      <w:pPr>
        <w:spacing w:after="0" w:line="240" w:lineRule="auto"/>
        <w:ind w:left="1" w:right="20"/>
        <w:jc w:val="both"/>
        <w:rPr>
          <w:i/>
          <w:sz w:val="20"/>
          <w:szCs w:val="20"/>
        </w:rPr>
      </w:pPr>
      <w:r w:rsidRPr="00FE2C38">
        <w:rPr>
          <w:rFonts w:eastAsia="Times New Roman"/>
          <w:i/>
          <w:sz w:val="24"/>
          <w:szCs w:val="24"/>
        </w:rPr>
        <w:t>Vylepšením metody doby splacení je metoda, která pracuje s diskontovanými hodnotami; očekávané příjmy z investice jsou diskontovány:</w:t>
      </w:r>
    </w:p>
    <w:p w14:paraId="3F918FF4" w14:textId="77777777" w:rsidR="00FE2C38" w:rsidRPr="00FE2C38" w:rsidRDefault="00FE2C38" w:rsidP="0018209E">
      <w:pPr>
        <w:spacing w:after="0" w:line="240" w:lineRule="auto"/>
        <w:jc w:val="both"/>
        <w:rPr>
          <w:i/>
          <w:sz w:val="20"/>
          <w:szCs w:val="20"/>
        </w:rPr>
      </w:pPr>
    </w:p>
    <w:p w14:paraId="4E4C5C0E" w14:textId="77777777" w:rsidR="00FE2C38" w:rsidRPr="00FE2C38" w:rsidRDefault="00FE2C38" w:rsidP="0018209E">
      <w:pPr>
        <w:numPr>
          <w:ilvl w:val="0"/>
          <w:numId w:val="7"/>
        </w:numPr>
        <w:tabs>
          <w:tab w:val="left" w:pos="701"/>
        </w:tabs>
        <w:spacing w:after="0" w:line="240" w:lineRule="auto"/>
        <w:ind w:left="701" w:hanging="420"/>
        <w:jc w:val="both"/>
        <w:rPr>
          <w:rFonts w:eastAsia="Times New Roman"/>
          <w:i/>
          <w:sz w:val="24"/>
          <w:szCs w:val="24"/>
        </w:rPr>
      </w:pPr>
      <w:r w:rsidRPr="00FE2C38">
        <w:rPr>
          <w:rFonts w:eastAsia="Times New Roman"/>
          <w:i/>
          <w:sz w:val="24"/>
          <w:szCs w:val="24"/>
        </w:rPr>
        <w:t>mírou nákladů na kapitál (podnikovou diskontní mírou) nebo</w:t>
      </w:r>
    </w:p>
    <w:p w14:paraId="62746BD0" w14:textId="77777777" w:rsidR="00FE2C38" w:rsidRPr="00FE2C38" w:rsidRDefault="00FE2C38" w:rsidP="0018209E">
      <w:pPr>
        <w:numPr>
          <w:ilvl w:val="0"/>
          <w:numId w:val="7"/>
        </w:numPr>
        <w:tabs>
          <w:tab w:val="left" w:pos="701"/>
        </w:tabs>
        <w:spacing w:after="0" w:line="240" w:lineRule="auto"/>
        <w:ind w:left="701" w:hanging="420"/>
        <w:jc w:val="both"/>
        <w:rPr>
          <w:rFonts w:eastAsia="Times New Roman"/>
          <w:i/>
          <w:sz w:val="24"/>
          <w:szCs w:val="24"/>
        </w:rPr>
      </w:pPr>
      <w:r w:rsidRPr="00FE2C38">
        <w:rPr>
          <w:rFonts w:eastAsia="Times New Roman"/>
          <w:i/>
          <w:sz w:val="24"/>
          <w:szCs w:val="24"/>
        </w:rPr>
        <w:t>požadovanou výnosností investice.</w:t>
      </w:r>
    </w:p>
    <w:p w14:paraId="2758E587" w14:textId="77777777" w:rsidR="00FE2C38" w:rsidRPr="00FE2C38" w:rsidRDefault="00FE2C38" w:rsidP="0018209E">
      <w:pPr>
        <w:spacing w:after="0" w:line="240" w:lineRule="auto"/>
        <w:jc w:val="both"/>
        <w:rPr>
          <w:i/>
          <w:sz w:val="20"/>
          <w:szCs w:val="20"/>
        </w:rPr>
      </w:pPr>
    </w:p>
    <w:p w14:paraId="186A3327" w14:textId="77777777" w:rsidR="00FE2C38" w:rsidRPr="00FE2C38" w:rsidRDefault="00FE2C38" w:rsidP="0018209E">
      <w:pPr>
        <w:spacing w:after="0" w:line="240" w:lineRule="auto"/>
        <w:ind w:left="1"/>
        <w:jc w:val="both"/>
        <w:rPr>
          <w:i/>
          <w:sz w:val="20"/>
          <w:szCs w:val="20"/>
        </w:rPr>
      </w:pPr>
      <w:r w:rsidRPr="00FE2C38">
        <w:rPr>
          <w:rFonts w:eastAsia="Times New Roman"/>
          <w:i/>
          <w:sz w:val="24"/>
          <w:szCs w:val="24"/>
        </w:rPr>
        <w:t xml:space="preserve">Dobu splacení v tomto případě zjistíme postupným načítáním diskontovaných očekávaných příjmů (diskontovaného čistého zisku a odpisů = diskontovaného cash </w:t>
      </w:r>
      <w:proofErr w:type="spellStart"/>
      <w:r w:rsidRPr="00FE2C38">
        <w:rPr>
          <w:rFonts w:eastAsia="Times New Roman"/>
          <w:i/>
          <w:sz w:val="24"/>
          <w:szCs w:val="24"/>
        </w:rPr>
        <w:t>flow</w:t>
      </w:r>
      <w:proofErr w:type="spellEnd"/>
      <w:r w:rsidRPr="00FE2C38">
        <w:rPr>
          <w:rFonts w:eastAsia="Times New Roman"/>
          <w:i/>
          <w:sz w:val="24"/>
          <w:szCs w:val="24"/>
        </w:rPr>
        <w:t>) v jednotlivých letech tak dlouho, až se kumulované částky diskontovaných příjmů rovnají kapitálovým výdajům.</w:t>
      </w:r>
      <w:r w:rsidR="0018209E">
        <w:rPr>
          <w:i/>
          <w:sz w:val="20"/>
          <w:szCs w:val="20"/>
        </w:rPr>
        <w:t xml:space="preserve"> </w:t>
      </w:r>
      <w:r w:rsidRPr="00FE2C38">
        <w:rPr>
          <w:rFonts w:eastAsia="Times New Roman"/>
          <w:i/>
          <w:sz w:val="24"/>
          <w:szCs w:val="24"/>
        </w:rPr>
        <w:t>Diskontovaná doba splacení je dynamickým ukazatelem, přihlíží k působení faktoru času.</w:t>
      </w:r>
    </w:p>
    <w:p w14:paraId="3D39211B" w14:textId="77777777" w:rsidR="00FE2C38" w:rsidRPr="00FE2C38" w:rsidRDefault="00FE2C38" w:rsidP="0018209E">
      <w:pPr>
        <w:spacing w:after="0" w:line="240" w:lineRule="auto"/>
        <w:ind w:left="1"/>
        <w:jc w:val="both"/>
        <w:rPr>
          <w:i/>
          <w:sz w:val="20"/>
          <w:szCs w:val="20"/>
        </w:rPr>
      </w:pPr>
      <w:r w:rsidRPr="00FE2C38">
        <w:rPr>
          <w:rFonts w:eastAsia="Times New Roman"/>
          <w:i/>
          <w:sz w:val="24"/>
          <w:szCs w:val="24"/>
        </w:rPr>
        <w:t>Metoda s diskontovanými hodnotami je „přísnější“ než metoda předešlá.</w:t>
      </w:r>
    </w:p>
    <w:p w14:paraId="53B7DCA7" w14:textId="77777777" w:rsidR="00FE2C38" w:rsidRDefault="00FE2C38" w:rsidP="0018209E">
      <w:pPr>
        <w:tabs>
          <w:tab w:val="left" w:pos="361"/>
        </w:tabs>
        <w:spacing w:after="0" w:line="240" w:lineRule="auto"/>
        <w:ind w:left="361"/>
        <w:jc w:val="both"/>
        <w:rPr>
          <w:rFonts w:eastAsia="Times New Roman"/>
          <w:sz w:val="24"/>
          <w:szCs w:val="24"/>
        </w:rPr>
      </w:pPr>
    </w:p>
    <w:p w14:paraId="4F98D652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374"/>
        <w:gridCol w:w="225"/>
        <w:gridCol w:w="112"/>
        <w:gridCol w:w="281"/>
        <w:gridCol w:w="1094"/>
        <w:gridCol w:w="27"/>
        <w:gridCol w:w="27"/>
        <w:gridCol w:w="27"/>
        <w:gridCol w:w="1994"/>
        <w:gridCol w:w="3814"/>
        <w:gridCol w:w="40"/>
      </w:tblGrid>
      <w:tr w:rsidR="007766C1" w14:paraId="26B31397" w14:textId="77777777" w:rsidTr="0018209E">
        <w:trPr>
          <w:trHeight w:val="281"/>
          <w:tblHeader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3562F7F5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8" w:space="0" w:color="auto"/>
            </w:tcBorders>
            <w:vAlign w:val="bottom"/>
          </w:tcPr>
          <w:p w14:paraId="30CF489F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Rok</w:t>
            </w:r>
          </w:p>
        </w:tc>
        <w:tc>
          <w:tcPr>
            <w:tcW w:w="124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21D4B4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BE9C82A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2B0FE19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9" w:type="pct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10F53F" w14:textId="77777777" w:rsidR="007766C1" w:rsidRDefault="007766C1" w:rsidP="0018209E">
            <w:pPr>
              <w:spacing w:after="0" w:line="240" w:lineRule="auto"/>
              <w:ind w:left="7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Diskontovaný očekávaný příjem</w:t>
            </w:r>
          </w:p>
        </w:tc>
        <w:tc>
          <w:tcPr>
            <w:tcW w:w="23" w:type="pct"/>
            <w:vAlign w:val="bottom"/>
          </w:tcPr>
          <w:p w14:paraId="049D6EDF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426CE22C" w14:textId="77777777" w:rsidTr="0018209E">
        <w:trPr>
          <w:trHeight w:val="266"/>
          <w:tblHeader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3F0352A2" w14:textId="77777777" w:rsidR="007766C1" w:rsidRDefault="007766C1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57" w:type="pct"/>
            <w:tcBorders>
              <w:bottom w:val="single" w:sz="8" w:space="0" w:color="auto"/>
            </w:tcBorders>
            <w:vAlign w:val="bottom"/>
          </w:tcPr>
          <w:p w14:paraId="7D85F554" w14:textId="77777777" w:rsidR="007766C1" w:rsidRDefault="007766C1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1879C" w14:textId="77777777" w:rsidR="007766C1" w:rsidRDefault="007766C1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2" w:type="pct"/>
            <w:tcBorders>
              <w:bottom w:val="single" w:sz="8" w:space="0" w:color="auto"/>
            </w:tcBorders>
            <w:vAlign w:val="bottom"/>
          </w:tcPr>
          <w:p w14:paraId="7C5C3B51" w14:textId="77777777" w:rsidR="007766C1" w:rsidRDefault="007766C1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5" w:type="pct"/>
            <w:tcBorders>
              <w:bottom w:val="single" w:sz="8" w:space="0" w:color="auto"/>
            </w:tcBorders>
            <w:vAlign w:val="bottom"/>
          </w:tcPr>
          <w:p w14:paraId="795C95D9" w14:textId="77777777" w:rsidR="007766C1" w:rsidRDefault="007766C1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747" w:type="pct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D96BF" w14:textId="77777777" w:rsidR="007766C1" w:rsidRDefault="007766C1" w:rsidP="0018209E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roční</w:t>
            </w:r>
          </w:p>
        </w:tc>
        <w:tc>
          <w:tcPr>
            <w:tcW w:w="210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D1367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kumulovaný</w:t>
            </w:r>
          </w:p>
        </w:tc>
        <w:tc>
          <w:tcPr>
            <w:tcW w:w="23" w:type="pct"/>
            <w:vAlign w:val="bottom"/>
          </w:tcPr>
          <w:p w14:paraId="589E0D30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0473A33A" w14:textId="77777777" w:rsidTr="00FE2C38">
        <w:trPr>
          <w:trHeight w:val="290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662D95DD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7DDB1DFE" w14:textId="77777777" w:rsidR="007766C1" w:rsidRDefault="007766C1" w:rsidP="0018209E">
            <w:pPr>
              <w:spacing w:after="0" w:line="240" w:lineRule="auto"/>
              <w:ind w:left="2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5A1A89E4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4728C9F7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" w:type="pct"/>
            <w:vAlign w:val="bottom"/>
          </w:tcPr>
          <w:p w14:paraId="02D8F648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bottom"/>
          </w:tcPr>
          <w:p w14:paraId="586CCAB2" w14:textId="77777777" w:rsidR="007766C1" w:rsidRDefault="007766C1" w:rsidP="0018209E">
            <w:pPr>
              <w:spacing w:after="0" w:line="240" w:lineRule="auto"/>
              <w:ind w:right="14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120</w:t>
            </w:r>
          </w:p>
        </w:tc>
        <w:tc>
          <w:tcPr>
            <w:tcW w:w="15" w:type="pct"/>
            <w:vAlign w:val="bottom"/>
          </w:tcPr>
          <w:p w14:paraId="60A904C0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4F2834C8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547DC03C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right w:val="single" w:sz="8" w:space="0" w:color="auto"/>
            </w:tcBorders>
            <w:vAlign w:val="bottom"/>
          </w:tcPr>
          <w:p w14:paraId="7744A6FE" w14:textId="77777777" w:rsidR="007766C1" w:rsidRDefault="007766C1" w:rsidP="0018209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107 ,1</w:t>
            </w:r>
            <w:proofErr w:type="gramEnd"/>
          </w:p>
        </w:tc>
        <w:tc>
          <w:tcPr>
            <w:tcW w:w="2102" w:type="pct"/>
            <w:tcBorders>
              <w:right w:val="single" w:sz="8" w:space="0" w:color="auto"/>
            </w:tcBorders>
            <w:vAlign w:val="bottom"/>
          </w:tcPr>
          <w:p w14:paraId="1FC75F61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3EA2BE84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3054D74B" w14:textId="77777777" w:rsidTr="00FE2C38">
        <w:trPr>
          <w:trHeight w:val="40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6349904E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vAlign w:val="bottom"/>
          </w:tcPr>
          <w:p w14:paraId="1831EEEF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4EA7FE32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2" w:type="pct"/>
            <w:vAlign w:val="bottom"/>
          </w:tcPr>
          <w:p w14:paraId="1DCFA6EC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gridSpan w:val="2"/>
            <w:tcBorders>
              <w:bottom w:val="single" w:sz="8" w:space="0" w:color="auto"/>
            </w:tcBorders>
            <w:vAlign w:val="bottom"/>
          </w:tcPr>
          <w:p w14:paraId="42436EA5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vMerge w:val="restart"/>
            <w:vAlign w:val="bottom"/>
          </w:tcPr>
          <w:p w14:paraId="2FF891A6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vMerge w:val="restart"/>
            <w:vAlign w:val="bottom"/>
          </w:tcPr>
          <w:p w14:paraId="6DF861BF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vMerge w:val="restart"/>
            <w:vAlign w:val="bottom"/>
          </w:tcPr>
          <w:p w14:paraId="6CCAD16C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3BD111F3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vMerge w:val="restart"/>
            <w:tcBorders>
              <w:right w:val="single" w:sz="8" w:space="0" w:color="auto"/>
            </w:tcBorders>
            <w:vAlign w:val="bottom"/>
          </w:tcPr>
          <w:p w14:paraId="5EAA588A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107,1</w:t>
            </w:r>
          </w:p>
        </w:tc>
        <w:tc>
          <w:tcPr>
            <w:tcW w:w="23" w:type="pct"/>
            <w:vAlign w:val="bottom"/>
          </w:tcPr>
          <w:p w14:paraId="481387FD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05D54714" w14:textId="77777777" w:rsidTr="00FE2C38">
        <w:trPr>
          <w:trHeight w:val="316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41D41EAE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01A9C92A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6996FC77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60604183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Align w:val="bottom"/>
          </w:tcPr>
          <w:p w14:paraId="67BE338D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(</w:t>
            </w:r>
            <w:proofErr w:type="gramStart"/>
            <w:r>
              <w:rPr>
                <w:rFonts w:eastAsia="Times New Roman"/>
                <w:w w:val="90"/>
              </w:rPr>
              <w:t>1</w:t>
            </w:r>
            <w:r>
              <w:rPr>
                <w:rFonts w:ascii="Symbol" w:eastAsia="Symbol" w:hAnsi="Symbol" w:cs="Symbol"/>
                <w:w w:val="90"/>
              </w:rPr>
              <w:t></w:t>
            </w:r>
            <w:r>
              <w:rPr>
                <w:rFonts w:ascii="Symbol" w:eastAsia="Symbol" w:hAnsi="Symbol" w:cs="Symbol"/>
                <w:w w:val="90"/>
              </w:rPr>
              <w:t></w:t>
            </w:r>
            <w:r>
              <w:rPr>
                <w:rFonts w:eastAsia="Times New Roman"/>
                <w:w w:val="90"/>
              </w:rPr>
              <w:t xml:space="preserve"> 0,12 )</w:t>
            </w:r>
            <w:r>
              <w:rPr>
                <w:rFonts w:eastAsia="Times New Roman"/>
                <w:w w:val="90"/>
                <w:sz w:val="25"/>
                <w:szCs w:val="25"/>
                <w:vertAlign w:val="superscript"/>
              </w:rPr>
              <w:t>1</w:t>
            </w:r>
            <w:proofErr w:type="gramEnd"/>
          </w:p>
        </w:tc>
        <w:tc>
          <w:tcPr>
            <w:tcW w:w="15" w:type="pct"/>
            <w:vMerge/>
            <w:vAlign w:val="bottom"/>
          </w:tcPr>
          <w:p w14:paraId="06CC96D2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Merge/>
            <w:vAlign w:val="bottom"/>
          </w:tcPr>
          <w:p w14:paraId="71C2ADA9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Merge/>
            <w:vAlign w:val="bottom"/>
          </w:tcPr>
          <w:p w14:paraId="548D0F2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428B0E3B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pct"/>
            <w:vMerge/>
            <w:tcBorders>
              <w:right w:val="single" w:sz="8" w:space="0" w:color="auto"/>
            </w:tcBorders>
            <w:vAlign w:val="bottom"/>
          </w:tcPr>
          <w:p w14:paraId="6BADB6B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024756B0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5070DAEA" w14:textId="77777777" w:rsidTr="00FE2C38">
        <w:trPr>
          <w:trHeight w:val="44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62147307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tcBorders>
              <w:bottom w:val="single" w:sz="8" w:space="0" w:color="auto"/>
            </w:tcBorders>
            <w:vAlign w:val="bottom"/>
          </w:tcPr>
          <w:p w14:paraId="458DBD2F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2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F82F9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2" w:type="pct"/>
            <w:tcBorders>
              <w:bottom w:val="single" w:sz="8" w:space="0" w:color="auto"/>
            </w:tcBorders>
            <w:vAlign w:val="bottom"/>
          </w:tcPr>
          <w:p w14:paraId="27706E90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5" w:type="pct"/>
            <w:tcBorders>
              <w:bottom w:val="single" w:sz="8" w:space="0" w:color="auto"/>
            </w:tcBorders>
            <w:vAlign w:val="bottom"/>
          </w:tcPr>
          <w:p w14:paraId="1F4E579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03" w:type="pct"/>
            <w:tcBorders>
              <w:bottom w:val="single" w:sz="8" w:space="0" w:color="auto"/>
            </w:tcBorders>
            <w:vAlign w:val="bottom"/>
          </w:tcPr>
          <w:p w14:paraId="1B821392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68357CDD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6704064C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20726D8C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0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168D4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7F661B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3" w:type="pct"/>
            <w:vAlign w:val="bottom"/>
          </w:tcPr>
          <w:p w14:paraId="2C7CF286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0A87282F" w14:textId="77777777" w:rsidTr="00FE2C38">
        <w:trPr>
          <w:trHeight w:val="285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148B33DA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3B50FACD" w14:textId="77777777" w:rsidR="007766C1" w:rsidRDefault="007766C1" w:rsidP="0018209E">
            <w:pPr>
              <w:spacing w:after="0" w:line="240" w:lineRule="auto"/>
              <w:ind w:left="2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2CB264B0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52CD821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" w:type="pct"/>
            <w:vAlign w:val="bottom"/>
          </w:tcPr>
          <w:p w14:paraId="31047124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bottom"/>
          </w:tcPr>
          <w:p w14:paraId="1275422E" w14:textId="77777777" w:rsidR="007766C1" w:rsidRDefault="007766C1" w:rsidP="0018209E">
            <w:pPr>
              <w:spacing w:after="0" w:line="240" w:lineRule="auto"/>
              <w:ind w:right="10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5" w:type="pct"/>
            <w:vAlign w:val="bottom"/>
          </w:tcPr>
          <w:p w14:paraId="377898DB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288CE19A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3FB794D5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right w:val="single" w:sz="8" w:space="0" w:color="auto"/>
            </w:tcBorders>
            <w:vAlign w:val="bottom"/>
          </w:tcPr>
          <w:p w14:paraId="00D57897" w14:textId="77777777" w:rsidR="007766C1" w:rsidRDefault="007766C1" w:rsidP="0018209E">
            <w:pPr>
              <w:spacing w:after="0"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119 ,6</w:t>
            </w:r>
            <w:proofErr w:type="gramEnd"/>
          </w:p>
        </w:tc>
        <w:tc>
          <w:tcPr>
            <w:tcW w:w="2102" w:type="pct"/>
            <w:tcBorders>
              <w:right w:val="single" w:sz="8" w:space="0" w:color="auto"/>
            </w:tcBorders>
            <w:vAlign w:val="bottom"/>
          </w:tcPr>
          <w:p w14:paraId="187FD7BB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7B83CE1D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1B092E30" w14:textId="77777777" w:rsidTr="00FE2C38">
        <w:trPr>
          <w:trHeight w:val="40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7E1D55AF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vAlign w:val="bottom"/>
          </w:tcPr>
          <w:p w14:paraId="466D06C5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5FA9987E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2" w:type="pct"/>
            <w:vAlign w:val="bottom"/>
          </w:tcPr>
          <w:p w14:paraId="084C0D5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gridSpan w:val="2"/>
            <w:tcBorders>
              <w:bottom w:val="single" w:sz="8" w:space="0" w:color="auto"/>
            </w:tcBorders>
            <w:vAlign w:val="bottom"/>
          </w:tcPr>
          <w:p w14:paraId="68A79359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7FCC9CA3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67A21B37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vMerge w:val="restart"/>
            <w:vAlign w:val="bottom"/>
          </w:tcPr>
          <w:p w14:paraId="50FAEC83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45504E22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vMerge w:val="restart"/>
            <w:tcBorders>
              <w:right w:val="single" w:sz="8" w:space="0" w:color="auto"/>
            </w:tcBorders>
            <w:vAlign w:val="bottom"/>
          </w:tcPr>
          <w:p w14:paraId="34D24173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226,7</w:t>
            </w:r>
          </w:p>
        </w:tc>
        <w:tc>
          <w:tcPr>
            <w:tcW w:w="23" w:type="pct"/>
            <w:vAlign w:val="bottom"/>
          </w:tcPr>
          <w:p w14:paraId="01259D1E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37C391CA" w14:textId="77777777" w:rsidTr="00FE2C38">
        <w:trPr>
          <w:trHeight w:val="317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4A3DBA4F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3D2149FE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41207CF9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16674549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Align w:val="bottom"/>
          </w:tcPr>
          <w:p w14:paraId="12D9B96B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(1</w:t>
            </w:r>
            <w:r>
              <w:rPr>
                <w:rFonts w:ascii="Symbol" w:eastAsia="Symbol" w:hAnsi="Symbol" w:cs="Symbol"/>
                <w:w w:val="98"/>
              </w:rPr>
              <w:t></w:t>
            </w:r>
            <w:r>
              <w:rPr>
                <w:rFonts w:ascii="Symbol" w:eastAsia="Symbol" w:hAnsi="Symbol" w:cs="Symbol"/>
                <w:w w:val="98"/>
              </w:rPr>
              <w:t></w:t>
            </w:r>
            <w:r>
              <w:rPr>
                <w:rFonts w:eastAsia="Times New Roman"/>
                <w:w w:val="98"/>
              </w:rPr>
              <w:t xml:space="preserve"> 0,12)</w:t>
            </w:r>
            <w:r>
              <w:rPr>
                <w:rFonts w:eastAsia="Times New Roman"/>
                <w:w w:val="98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15" w:type="pct"/>
            <w:vAlign w:val="bottom"/>
          </w:tcPr>
          <w:p w14:paraId="45AB04AE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4CDF53A3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Merge/>
            <w:vAlign w:val="bottom"/>
          </w:tcPr>
          <w:p w14:paraId="2E98788C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2A554EA7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pct"/>
            <w:vMerge/>
            <w:tcBorders>
              <w:right w:val="single" w:sz="8" w:space="0" w:color="auto"/>
            </w:tcBorders>
            <w:vAlign w:val="bottom"/>
          </w:tcPr>
          <w:p w14:paraId="25B73490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00682E44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4DB7B281" w14:textId="77777777" w:rsidTr="00FE2C38">
        <w:trPr>
          <w:trHeight w:val="46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64BCB6DE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757" w:type="pct"/>
            <w:tcBorders>
              <w:bottom w:val="single" w:sz="8" w:space="0" w:color="auto"/>
            </w:tcBorders>
            <w:vAlign w:val="bottom"/>
          </w:tcPr>
          <w:p w14:paraId="36C04BA0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2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1FEF6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62" w:type="pct"/>
            <w:tcBorders>
              <w:bottom w:val="single" w:sz="8" w:space="0" w:color="auto"/>
            </w:tcBorders>
            <w:vAlign w:val="bottom"/>
          </w:tcPr>
          <w:p w14:paraId="553EE1EE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55" w:type="pct"/>
            <w:tcBorders>
              <w:bottom w:val="single" w:sz="8" w:space="0" w:color="auto"/>
            </w:tcBorders>
            <w:vAlign w:val="bottom"/>
          </w:tcPr>
          <w:p w14:paraId="686E5B00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603" w:type="pct"/>
            <w:tcBorders>
              <w:bottom w:val="single" w:sz="8" w:space="0" w:color="auto"/>
            </w:tcBorders>
            <w:vAlign w:val="bottom"/>
          </w:tcPr>
          <w:p w14:paraId="6CA5EC49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34668BD4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5D0F1FA7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283E2921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0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C9A32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10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46DBF" w14:textId="77777777" w:rsidR="007766C1" w:rsidRDefault="007766C1" w:rsidP="0018209E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3" w:type="pct"/>
            <w:vAlign w:val="bottom"/>
          </w:tcPr>
          <w:p w14:paraId="7EA2FC58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423F1579" w14:textId="77777777" w:rsidTr="00FE2C38">
        <w:trPr>
          <w:trHeight w:val="285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1B47E67E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30622B45" w14:textId="77777777" w:rsidR="007766C1" w:rsidRDefault="007766C1" w:rsidP="0018209E">
            <w:pPr>
              <w:spacing w:after="0" w:line="240" w:lineRule="auto"/>
              <w:ind w:left="2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4122B21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6B16BC6C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" w:type="pct"/>
            <w:vAlign w:val="bottom"/>
          </w:tcPr>
          <w:p w14:paraId="6247718B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bottom"/>
          </w:tcPr>
          <w:p w14:paraId="69DBDA81" w14:textId="77777777" w:rsidR="007766C1" w:rsidRDefault="007766C1" w:rsidP="0018209E">
            <w:pPr>
              <w:spacing w:after="0" w:line="240" w:lineRule="auto"/>
              <w:ind w:right="10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160</w:t>
            </w:r>
          </w:p>
        </w:tc>
        <w:tc>
          <w:tcPr>
            <w:tcW w:w="15" w:type="pct"/>
            <w:vAlign w:val="bottom"/>
          </w:tcPr>
          <w:p w14:paraId="325A6E1E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523F33EA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5DB768A1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right w:val="single" w:sz="8" w:space="0" w:color="auto"/>
            </w:tcBorders>
            <w:vAlign w:val="bottom"/>
          </w:tcPr>
          <w:p w14:paraId="6035D369" w14:textId="77777777" w:rsidR="007766C1" w:rsidRDefault="007766C1" w:rsidP="0018209E">
            <w:pPr>
              <w:spacing w:after="0"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113 ,9</w:t>
            </w:r>
            <w:proofErr w:type="gramEnd"/>
          </w:p>
        </w:tc>
        <w:tc>
          <w:tcPr>
            <w:tcW w:w="2102" w:type="pct"/>
            <w:tcBorders>
              <w:right w:val="single" w:sz="8" w:space="0" w:color="auto"/>
            </w:tcBorders>
            <w:vAlign w:val="bottom"/>
          </w:tcPr>
          <w:p w14:paraId="0BFC44B4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67E473E5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7354989C" w14:textId="77777777" w:rsidTr="00FE2C38">
        <w:trPr>
          <w:trHeight w:val="39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09279169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vAlign w:val="bottom"/>
          </w:tcPr>
          <w:p w14:paraId="4E022370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431665AA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2" w:type="pct"/>
            <w:vAlign w:val="bottom"/>
          </w:tcPr>
          <w:p w14:paraId="4D470CC3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gridSpan w:val="2"/>
            <w:tcBorders>
              <w:bottom w:val="single" w:sz="8" w:space="0" w:color="auto"/>
            </w:tcBorders>
            <w:vAlign w:val="bottom"/>
          </w:tcPr>
          <w:p w14:paraId="39C18528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501E3416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vAlign w:val="bottom"/>
          </w:tcPr>
          <w:p w14:paraId="31C100B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vMerge w:val="restart"/>
            <w:vAlign w:val="bottom"/>
          </w:tcPr>
          <w:p w14:paraId="544451D4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5C040F73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vMerge w:val="restart"/>
            <w:tcBorders>
              <w:right w:val="single" w:sz="8" w:space="0" w:color="auto"/>
            </w:tcBorders>
            <w:vAlign w:val="bottom"/>
          </w:tcPr>
          <w:p w14:paraId="22D19C06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340,</w:t>
            </w:r>
            <w:commentRangeStart w:id="1"/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commentRangeEnd w:id="1"/>
            <w:r w:rsidR="00FE2C38">
              <w:rPr>
                <w:rStyle w:val="Odkaznakoment"/>
              </w:rPr>
              <w:commentReference w:id="1"/>
            </w:r>
          </w:p>
        </w:tc>
        <w:tc>
          <w:tcPr>
            <w:tcW w:w="23" w:type="pct"/>
            <w:vAlign w:val="bottom"/>
          </w:tcPr>
          <w:p w14:paraId="5E5B6593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64A4355E" w14:textId="77777777" w:rsidTr="00FE2C38">
        <w:trPr>
          <w:trHeight w:val="316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0F6F7B35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42D64E5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328807EB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27A49192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Align w:val="bottom"/>
          </w:tcPr>
          <w:p w14:paraId="6F7167A7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(1</w:t>
            </w:r>
            <w:r>
              <w:rPr>
                <w:rFonts w:ascii="Symbol" w:eastAsia="Symbol" w:hAnsi="Symbol" w:cs="Symbol"/>
                <w:w w:val="98"/>
              </w:rPr>
              <w:t></w:t>
            </w:r>
            <w:r>
              <w:rPr>
                <w:rFonts w:ascii="Symbol" w:eastAsia="Symbol" w:hAnsi="Symbol" w:cs="Symbol"/>
                <w:w w:val="98"/>
              </w:rPr>
              <w:t></w:t>
            </w:r>
            <w:r>
              <w:rPr>
                <w:rFonts w:eastAsia="Times New Roman"/>
                <w:w w:val="98"/>
              </w:rPr>
              <w:t xml:space="preserve"> 0,12)</w:t>
            </w:r>
            <w:r>
              <w:rPr>
                <w:rFonts w:eastAsia="Times New Roman"/>
                <w:w w:val="98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15" w:type="pct"/>
            <w:vAlign w:val="bottom"/>
          </w:tcPr>
          <w:p w14:paraId="6CA254CC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2A9BFBF0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Merge/>
            <w:vAlign w:val="bottom"/>
          </w:tcPr>
          <w:p w14:paraId="3D1CFA55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1BBC680C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pct"/>
            <w:vMerge/>
            <w:tcBorders>
              <w:right w:val="single" w:sz="8" w:space="0" w:color="auto"/>
            </w:tcBorders>
            <w:vAlign w:val="bottom"/>
          </w:tcPr>
          <w:p w14:paraId="25F04DAE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0EE0E454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0B062226" w14:textId="77777777" w:rsidTr="00FE2C38">
        <w:trPr>
          <w:trHeight w:val="44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0AA04299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tcBorders>
              <w:bottom w:val="single" w:sz="8" w:space="0" w:color="auto"/>
            </w:tcBorders>
            <w:vAlign w:val="bottom"/>
          </w:tcPr>
          <w:p w14:paraId="4127AD3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2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C00D3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2" w:type="pct"/>
            <w:tcBorders>
              <w:bottom w:val="single" w:sz="8" w:space="0" w:color="auto"/>
            </w:tcBorders>
            <w:vAlign w:val="bottom"/>
          </w:tcPr>
          <w:p w14:paraId="75287830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5" w:type="pct"/>
            <w:tcBorders>
              <w:bottom w:val="single" w:sz="8" w:space="0" w:color="auto"/>
            </w:tcBorders>
            <w:vAlign w:val="bottom"/>
          </w:tcPr>
          <w:p w14:paraId="2C97CBF7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03" w:type="pct"/>
            <w:tcBorders>
              <w:bottom w:val="single" w:sz="8" w:space="0" w:color="auto"/>
            </w:tcBorders>
            <w:vAlign w:val="bottom"/>
          </w:tcPr>
          <w:p w14:paraId="56788664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68C884FD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6FA2D5DE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54F39E6F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0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11DAAC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EC3DD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3" w:type="pct"/>
            <w:vAlign w:val="bottom"/>
          </w:tcPr>
          <w:p w14:paraId="7CACC4C8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24E19DEE" w14:textId="77777777" w:rsidTr="00FE2C38">
        <w:trPr>
          <w:trHeight w:val="284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0558B817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379B0B3F" w14:textId="77777777" w:rsidR="007766C1" w:rsidRDefault="007766C1" w:rsidP="0018209E">
            <w:pPr>
              <w:spacing w:after="0" w:line="240" w:lineRule="auto"/>
              <w:ind w:left="2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520B2EE7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1213248B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" w:type="pct"/>
            <w:vAlign w:val="bottom"/>
          </w:tcPr>
          <w:p w14:paraId="036DAD0F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pct"/>
            <w:vAlign w:val="bottom"/>
          </w:tcPr>
          <w:p w14:paraId="2194D3A5" w14:textId="77777777" w:rsidR="007766C1" w:rsidRDefault="007766C1" w:rsidP="0018209E">
            <w:pPr>
              <w:spacing w:after="0" w:line="240" w:lineRule="auto"/>
              <w:ind w:right="10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130</w:t>
            </w:r>
          </w:p>
        </w:tc>
        <w:tc>
          <w:tcPr>
            <w:tcW w:w="15" w:type="pct"/>
            <w:vAlign w:val="bottom"/>
          </w:tcPr>
          <w:p w14:paraId="65882772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335E3DB2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4171A41D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right w:val="single" w:sz="8" w:space="0" w:color="auto"/>
            </w:tcBorders>
            <w:vAlign w:val="bottom"/>
          </w:tcPr>
          <w:p w14:paraId="3FB1CD31" w14:textId="77777777" w:rsidR="007766C1" w:rsidRDefault="007766C1" w:rsidP="0018209E">
            <w:pPr>
              <w:spacing w:after="0"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  <w:r>
              <w:rPr>
                <w:rFonts w:eastAsia="Times New Roman"/>
              </w:rPr>
              <w:t xml:space="preserve"> 82,6</w:t>
            </w:r>
          </w:p>
        </w:tc>
        <w:tc>
          <w:tcPr>
            <w:tcW w:w="2102" w:type="pct"/>
            <w:tcBorders>
              <w:right w:val="single" w:sz="8" w:space="0" w:color="auto"/>
            </w:tcBorders>
            <w:vAlign w:val="bottom"/>
          </w:tcPr>
          <w:p w14:paraId="2319B6C8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2C85D24D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5A027CF5" w14:textId="77777777" w:rsidTr="00FE2C38">
        <w:trPr>
          <w:trHeight w:val="40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7E7471A6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vAlign w:val="bottom"/>
          </w:tcPr>
          <w:p w14:paraId="5438E45D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259DB5C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62" w:type="pct"/>
            <w:vAlign w:val="bottom"/>
          </w:tcPr>
          <w:p w14:paraId="2E526B28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757" w:type="pct"/>
            <w:gridSpan w:val="2"/>
            <w:tcBorders>
              <w:bottom w:val="single" w:sz="8" w:space="0" w:color="auto"/>
            </w:tcBorders>
            <w:vAlign w:val="bottom"/>
          </w:tcPr>
          <w:p w14:paraId="2AE5A04B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46433104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1ABC4324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5" w:type="pct"/>
            <w:tcBorders>
              <w:bottom w:val="single" w:sz="8" w:space="0" w:color="auto"/>
            </w:tcBorders>
            <w:vAlign w:val="bottom"/>
          </w:tcPr>
          <w:p w14:paraId="43688A0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1C831E9C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vMerge w:val="restart"/>
            <w:tcBorders>
              <w:right w:val="single" w:sz="8" w:space="0" w:color="auto"/>
            </w:tcBorders>
            <w:vAlign w:val="bottom"/>
          </w:tcPr>
          <w:p w14:paraId="6D39FCC5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423,2</w:t>
            </w:r>
          </w:p>
        </w:tc>
        <w:tc>
          <w:tcPr>
            <w:tcW w:w="23" w:type="pct"/>
            <w:vAlign w:val="bottom"/>
          </w:tcPr>
          <w:p w14:paraId="64A2F0F3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1C732A70" w14:textId="77777777" w:rsidTr="00FE2C38">
        <w:trPr>
          <w:trHeight w:val="317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2C80A550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5E52AD8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" w:type="pct"/>
            <w:tcBorders>
              <w:right w:val="single" w:sz="8" w:space="0" w:color="auto"/>
            </w:tcBorders>
            <w:vAlign w:val="bottom"/>
          </w:tcPr>
          <w:p w14:paraId="24D7E81D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" w:type="pct"/>
            <w:vAlign w:val="bottom"/>
          </w:tcPr>
          <w:p w14:paraId="09F072BC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Align w:val="bottom"/>
          </w:tcPr>
          <w:p w14:paraId="686E53BC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(1</w:t>
            </w:r>
            <w:r>
              <w:rPr>
                <w:rFonts w:ascii="Symbol" w:eastAsia="Symbol" w:hAnsi="Symbol" w:cs="Symbol"/>
              </w:rPr>
              <w:t></w:t>
            </w:r>
            <w:r>
              <w:rPr>
                <w:rFonts w:eastAsia="Times New Roman"/>
              </w:rPr>
              <w:t xml:space="preserve"> 0,12)</w:t>
            </w:r>
            <w:r>
              <w:rPr>
                <w:rFonts w:eastAsia="Times New Roman"/>
                <w:sz w:val="25"/>
                <w:szCs w:val="25"/>
                <w:vertAlign w:val="superscript"/>
              </w:rPr>
              <w:t>4</w:t>
            </w:r>
          </w:p>
        </w:tc>
        <w:tc>
          <w:tcPr>
            <w:tcW w:w="15" w:type="pct"/>
            <w:vAlign w:val="bottom"/>
          </w:tcPr>
          <w:p w14:paraId="6B8F516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7432AACA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14:paraId="56CF0796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right w:val="single" w:sz="8" w:space="0" w:color="auto"/>
            </w:tcBorders>
            <w:vAlign w:val="bottom"/>
          </w:tcPr>
          <w:p w14:paraId="5F62D73D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pct"/>
            <w:vMerge/>
            <w:tcBorders>
              <w:right w:val="single" w:sz="8" w:space="0" w:color="auto"/>
            </w:tcBorders>
            <w:vAlign w:val="bottom"/>
          </w:tcPr>
          <w:p w14:paraId="6DE81F84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7D0DFB6B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7021741D" w14:textId="77777777" w:rsidTr="00FE2C38">
        <w:trPr>
          <w:trHeight w:val="44"/>
        </w:trPr>
        <w:tc>
          <w:tcPr>
            <w:tcW w:w="31" w:type="pct"/>
            <w:tcBorders>
              <w:right w:val="single" w:sz="8" w:space="0" w:color="auto"/>
            </w:tcBorders>
            <w:vAlign w:val="bottom"/>
          </w:tcPr>
          <w:p w14:paraId="092FDA3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881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2329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6" w:type="pct"/>
            <w:gridSpan w:val="2"/>
            <w:tcBorders>
              <w:bottom w:val="single" w:sz="8" w:space="0" w:color="auto"/>
            </w:tcBorders>
            <w:vAlign w:val="bottom"/>
          </w:tcPr>
          <w:p w14:paraId="19EA90F6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747" w:type="pct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7EE4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C18FE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3" w:type="pct"/>
            <w:vAlign w:val="bottom"/>
          </w:tcPr>
          <w:p w14:paraId="1E2798E6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3E7105FC" w14:textId="77777777" w:rsidTr="00FE2C38">
        <w:trPr>
          <w:trHeight w:val="367"/>
        </w:trPr>
        <w:tc>
          <w:tcPr>
            <w:tcW w:w="788" w:type="pct"/>
            <w:gridSpan w:val="2"/>
            <w:vMerge w:val="restart"/>
            <w:vAlign w:val="bottom"/>
          </w:tcPr>
          <w:p w14:paraId="4E705E17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PP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</w:t>
            </w:r>
            <w:r w:rsidR="00FE2C38">
              <w:rPr>
                <w:rFonts w:ascii="Symbol" w:eastAsia="Symbol" w:hAnsi="Symbol" w:cs="Symbol"/>
              </w:rPr>
              <w:t></w:t>
            </w:r>
            <w:r w:rsidR="00FE2C38">
              <w:rPr>
                <w:rFonts w:ascii="Symbol" w:eastAsia="Symbol" w:hAnsi="Symbol" w:cs="Symbol"/>
              </w:rPr>
              <w:t></w:t>
            </w:r>
            <w:r w:rsidR="00FE2C38">
              <w:rPr>
                <w:rFonts w:ascii="Symbol" w:eastAsia="Symbol" w:hAnsi="Symbol" w:cs="Symbol"/>
              </w:rPr>
              <w:t></w:t>
            </w:r>
            <w:r w:rsidR="00FE2C38">
              <w:rPr>
                <w:rFonts w:ascii="Symbol" w:eastAsia="Symbol" w:hAnsi="Symbol" w:cs="Symbol"/>
              </w:rPr>
              <w:t></w:t>
            </w:r>
            <w:r w:rsidR="00FE2C38">
              <w:rPr>
                <w:rFonts w:ascii="Symbol" w:eastAsia="Symbol" w:hAnsi="Symbol" w:cs="Symbol"/>
              </w:rPr>
              <w:t></w:t>
            </w:r>
            <w:r w:rsidR="00FE2C38">
              <w:rPr>
                <w:rFonts w:ascii="Symbol" w:eastAsia="Symbol" w:hAnsi="Symbol" w:cs="Symbol"/>
              </w:rPr>
              <w:t></w:t>
            </w:r>
            <w:r w:rsidR="00FE2C38">
              <w:rPr>
                <w:rFonts w:ascii="Symbol" w:eastAsia="Symbol" w:hAnsi="Symbol" w:cs="Symbol"/>
              </w:rPr>
              <w:t></w:t>
            </w:r>
            <w:r w:rsidR="00FE2C38">
              <w:rPr>
                <w:rFonts w:ascii="Symbol" w:eastAsia="Symbol" w:hAnsi="Symbol" w:cs="Symbol"/>
              </w:rPr>
              <w:t></w:t>
            </w:r>
            <w:r>
              <w:rPr>
                <w:rFonts w:eastAsia="Times New Roman"/>
              </w:rPr>
              <w:t>3</w:t>
            </w:r>
            <w:r>
              <w:rPr>
                <w:rFonts w:ascii="Symbol" w:eastAsia="Symbol" w:hAnsi="Symbol" w:cs="Symbol"/>
              </w:rPr>
              <w:t></w:t>
            </w:r>
          </w:p>
        </w:tc>
        <w:tc>
          <w:tcPr>
            <w:tcW w:w="340" w:type="pct"/>
            <w:gridSpan w:val="3"/>
            <w:tcBorders>
              <w:bottom w:val="single" w:sz="8" w:space="0" w:color="auto"/>
            </w:tcBorders>
            <w:vAlign w:val="bottom"/>
          </w:tcPr>
          <w:p w14:paraId="47D68560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59,4</w:t>
            </w:r>
          </w:p>
        </w:tc>
        <w:tc>
          <w:tcPr>
            <w:tcW w:w="1747" w:type="pct"/>
            <w:gridSpan w:val="5"/>
            <w:vMerge w:val="restart"/>
            <w:vAlign w:val="bottom"/>
          </w:tcPr>
          <w:p w14:paraId="0BC798BB" w14:textId="77777777" w:rsidR="007766C1" w:rsidRDefault="007766C1" w:rsidP="0018209E">
            <w:pPr>
              <w:spacing w:after="0" w:line="240" w:lineRule="auto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  <w:r>
              <w:rPr>
                <w:rFonts w:eastAsia="Times New Roman"/>
              </w:rPr>
              <w:t xml:space="preserve"> 3,72 </w:t>
            </w:r>
            <w:r>
              <w:rPr>
                <w:rFonts w:eastAsia="Times New Roman"/>
                <w:i/>
                <w:iCs/>
              </w:rPr>
              <w:t>rok u</w:t>
            </w:r>
          </w:p>
        </w:tc>
        <w:tc>
          <w:tcPr>
            <w:tcW w:w="2102" w:type="pct"/>
            <w:vAlign w:val="bottom"/>
          </w:tcPr>
          <w:p w14:paraId="033B0425" w14:textId="77777777" w:rsidR="007766C1" w:rsidRDefault="007766C1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" w:type="pct"/>
            <w:vAlign w:val="bottom"/>
          </w:tcPr>
          <w:p w14:paraId="0A1ABA7D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281FBC12" w14:textId="77777777" w:rsidTr="00FE2C38">
        <w:trPr>
          <w:trHeight w:val="45"/>
        </w:trPr>
        <w:tc>
          <w:tcPr>
            <w:tcW w:w="788" w:type="pct"/>
            <w:gridSpan w:val="2"/>
            <w:vMerge/>
            <w:vAlign w:val="bottom"/>
          </w:tcPr>
          <w:p w14:paraId="10FF6457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340" w:type="pct"/>
            <w:gridSpan w:val="3"/>
            <w:vAlign w:val="bottom"/>
          </w:tcPr>
          <w:p w14:paraId="30B912F5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1747" w:type="pct"/>
            <w:gridSpan w:val="5"/>
            <w:vMerge/>
            <w:vAlign w:val="bottom"/>
          </w:tcPr>
          <w:p w14:paraId="4719011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102" w:type="pct"/>
            <w:vAlign w:val="bottom"/>
          </w:tcPr>
          <w:p w14:paraId="254ACEA1" w14:textId="77777777" w:rsidR="007766C1" w:rsidRDefault="007766C1" w:rsidP="0018209E">
            <w:pPr>
              <w:spacing w:after="0" w:line="240" w:lineRule="auto"/>
              <w:jc w:val="both"/>
              <w:rPr>
                <w:sz w:val="3"/>
                <w:szCs w:val="3"/>
              </w:rPr>
            </w:pPr>
          </w:p>
        </w:tc>
        <w:tc>
          <w:tcPr>
            <w:tcW w:w="23" w:type="pct"/>
            <w:vAlign w:val="bottom"/>
          </w:tcPr>
          <w:p w14:paraId="41E5CE14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4145F48B" w14:textId="77777777" w:rsidTr="00FE2C38">
        <w:trPr>
          <w:trHeight w:val="140"/>
        </w:trPr>
        <w:tc>
          <w:tcPr>
            <w:tcW w:w="31" w:type="pct"/>
            <w:vAlign w:val="bottom"/>
          </w:tcPr>
          <w:p w14:paraId="647EBA1B" w14:textId="77777777" w:rsidR="007766C1" w:rsidRDefault="007766C1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57" w:type="pct"/>
            <w:vAlign w:val="bottom"/>
          </w:tcPr>
          <w:p w14:paraId="6CB68728" w14:textId="77777777" w:rsidR="007766C1" w:rsidRPr="00FE2C38" w:rsidRDefault="007766C1" w:rsidP="0018209E">
            <w:pPr>
              <w:spacing w:after="0" w:line="240" w:lineRule="auto"/>
              <w:ind w:left="220"/>
              <w:jc w:val="both"/>
            </w:pPr>
            <w:proofErr w:type="spellStart"/>
            <w:r w:rsidRPr="00FE2C38">
              <w:rPr>
                <w:rFonts w:eastAsia="Times New Roman"/>
                <w:i/>
                <w:iCs/>
              </w:rPr>
              <w:t>ds</w:t>
            </w:r>
            <w:proofErr w:type="spellEnd"/>
          </w:p>
        </w:tc>
        <w:tc>
          <w:tcPr>
            <w:tcW w:w="340" w:type="pct"/>
            <w:gridSpan w:val="3"/>
            <w:vMerge w:val="restart"/>
            <w:vAlign w:val="bottom"/>
          </w:tcPr>
          <w:p w14:paraId="316BF235" w14:textId="77777777" w:rsidR="007766C1" w:rsidRDefault="007766C1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82,6</w:t>
            </w:r>
          </w:p>
        </w:tc>
        <w:tc>
          <w:tcPr>
            <w:tcW w:w="603" w:type="pct"/>
            <w:vAlign w:val="bottom"/>
          </w:tcPr>
          <w:p w14:paraId="1537ABA8" w14:textId="77777777" w:rsidR="007766C1" w:rsidRDefault="007766C1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5" w:type="pct"/>
            <w:vAlign w:val="bottom"/>
          </w:tcPr>
          <w:p w14:paraId="13C0FBB0" w14:textId="77777777" w:rsidR="007766C1" w:rsidRDefault="007766C1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5" w:type="pct"/>
            <w:vAlign w:val="bottom"/>
          </w:tcPr>
          <w:p w14:paraId="6D84567E" w14:textId="77777777" w:rsidR="007766C1" w:rsidRDefault="007766C1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5" w:type="pct"/>
            <w:vAlign w:val="bottom"/>
          </w:tcPr>
          <w:p w14:paraId="08F70B86" w14:textId="77777777" w:rsidR="007766C1" w:rsidRDefault="007766C1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097" w:type="pct"/>
            <w:vAlign w:val="bottom"/>
          </w:tcPr>
          <w:p w14:paraId="0881CEF4" w14:textId="77777777" w:rsidR="007766C1" w:rsidRDefault="007766C1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102" w:type="pct"/>
            <w:vAlign w:val="bottom"/>
          </w:tcPr>
          <w:p w14:paraId="76ED0DC0" w14:textId="77777777" w:rsidR="007766C1" w:rsidRDefault="007766C1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3" w:type="pct"/>
            <w:vAlign w:val="bottom"/>
          </w:tcPr>
          <w:p w14:paraId="7F3577E8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7766C1" w14:paraId="7DA5ACF4" w14:textId="77777777" w:rsidTr="00FE2C38">
        <w:trPr>
          <w:trHeight w:val="102"/>
        </w:trPr>
        <w:tc>
          <w:tcPr>
            <w:tcW w:w="31" w:type="pct"/>
            <w:vAlign w:val="bottom"/>
          </w:tcPr>
          <w:p w14:paraId="33C35CAD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757" w:type="pct"/>
            <w:vAlign w:val="bottom"/>
          </w:tcPr>
          <w:p w14:paraId="68C72D11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pct"/>
            <w:gridSpan w:val="3"/>
            <w:vMerge/>
            <w:vAlign w:val="bottom"/>
          </w:tcPr>
          <w:p w14:paraId="3C18C54F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603" w:type="pct"/>
            <w:vAlign w:val="bottom"/>
          </w:tcPr>
          <w:p w14:paraId="1D564344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15" w:type="pct"/>
            <w:vAlign w:val="bottom"/>
          </w:tcPr>
          <w:p w14:paraId="115F39D5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15" w:type="pct"/>
            <w:vAlign w:val="bottom"/>
          </w:tcPr>
          <w:p w14:paraId="0D3A67B7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15" w:type="pct"/>
            <w:vAlign w:val="bottom"/>
          </w:tcPr>
          <w:p w14:paraId="14A987F6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1097" w:type="pct"/>
            <w:vAlign w:val="bottom"/>
          </w:tcPr>
          <w:p w14:paraId="46D1AFD9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2102" w:type="pct"/>
            <w:vAlign w:val="bottom"/>
          </w:tcPr>
          <w:p w14:paraId="7553FC9C" w14:textId="77777777" w:rsidR="007766C1" w:rsidRDefault="007766C1" w:rsidP="0018209E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23" w:type="pct"/>
            <w:vAlign w:val="bottom"/>
          </w:tcPr>
          <w:p w14:paraId="320ED247" w14:textId="77777777" w:rsidR="007766C1" w:rsidRDefault="007766C1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</w:tbl>
    <w:p w14:paraId="57E91190" w14:textId="77777777" w:rsidR="007766C1" w:rsidRDefault="007766C1" w:rsidP="0018209E">
      <w:pPr>
        <w:spacing w:after="0" w:line="240" w:lineRule="auto"/>
        <w:jc w:val="both"/>
        <w:rPr>
          <w:sz w:val="20"/>
          <w:szCs w:val="20"/>
        </w:rPr>
      </w:pPr>
    </w:p>
    <w:p w14:paraId="2353A425" w14:textId="77777777" w:rsidR="007766C1" w:rsidRPr="0018209E" w:rsidRDefault="007766C1" w:rsidP="0018209E">
      <w:pPr>
        <w:spacing w:after="0" w:line="240" w:lineRule="auto"/>
        <w:ind w:right="60"/>
        <w:jc w:val="both"/>
        <w:rPr>
          <w:b/>
          <w:i/>
          <w:sz w:val="20"/>
          <w:szCs w:val="20"/>
        </w:rPr>
      </w:pPr>
      <w:r w:rsidRPr="0018209E">
        <w:rPr>
          <w:rFonts w:eastAsia="Times New Roman"/>
          <w:b/>
          <w:i/>
          <w:sz w:val="24"/>
          <w:szCs w:val="24"/>
        </w:rPr>
        <w:t>Investice se splatí za dobu své předpokládané životnosti, doba splacení se však výrazně blíží době životnosti; přesto lze danou investici na základě této metody doporučit.</w:t>
      </w:r>
    </w:p>
    <w:p w14:paraId="5ACCE952" w14:textId="77777777" w:rsidR="007766C1" w:rsidRDefault="007766C1" w:rsidP="0018209E">
      <w:pPr>
        <w:spacing w:after="0" w:line="240" w:lineRule="auto"/>
        <w:jc w:val="both"/>
      </w:pPr>
    </w:p>
    <w:p w14:paraId="021FCC61" w14:textId="77777777" w:rsidR="007766C1" w:rsidRPr="00CE12FE" w:rsidRDefault="007766C1" w:rsidP="0018209E">
      <w:pPr>
        <w:spacing w:after="0" w:line="240" w:lineRule="auto"/>
        <w:jc w:val="center"/>
        <w:rPr>
          <w:b/>
        </w:rPr>
      </w:pPr>
      <w:r>
        <w:t>3.</w:t>
      </w:r>
      <w:r>
        <w:tab/>
      </w:r>
      <w:r w:rsidRPr="00CE12FE">
        <w:rPr>
          <w:b/>
        </w:rPr>
        <w:t>čist</w:t>
      </w:r>
      <w:r w:rsidRPr="00CE12FE">
        <w:rPr>
          <w:b/>
        </w:rPr>
        <w:t>á</w:t>
      </w:r>
      <w:r w:rsidRPr="00CE12FE">
        <w:rPr>
          <w:b/>
        </w:rPr>
        <w:t xml:space="preserve"> součas</w:t>
      </w:r>
      <w:r w:rsidRPr="00CE12FE">
        <w:rPr>
          <w:b/>
        </w:rPr>
        <w:t>ná</w:t>
      </w:r>
      <w:r w:rsidRPr="00CE12FE">
        <w:rPr>
          <w:b/>
        </w:rPr>
        <w:t xml:space="preserve"> hodnot</w:t>
      </w:r>
      <w:r w:rsidRPr="00CE12FE">
        <w:rPr>
          <w:b/>
        </w:rPr>
        <w:t>a</w:t>
      </w:r>
      <w:r w:rsidRPr="00CE12FE">
        <w:rPr>
          <w:b/>
        </w:rPr>
        <w:t>,</w:t>
      </w:r>
    </w:p>
    <w:p w14:paraId="18F053B2" w14:textId="77777777" w:rsidR="00FE2C38" w:rsidRDefault="00FE2C38" w:rsidP="0018209E">
      <w:pPr>
        <w:spacing w:after="0" w:line="240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Čistá současná hodnota představuje rozdíl mezi současnou hodnotou očekávaných příjmů a kapitálovými výdaji (jednorázovými náklady na investici). Čistou současnou hodnotu investice lze tedy analogicky charakterizovat jako sumu diskontovaných hodnot čistého cash </w:t>
      </w:r>
      <w:proofErr w:type="spellStart"/>
      <w:r>
        <w:rPr>
          <w:rFonts w:eastAsia="Times New Roman"/>
          <w:sz w:val="24"/>
          <w:szCs w:val="24"/>
        </w:rPr>
        <w:t>flow</w:t>
      </w:r>
      <w:proofErr w:type="spellEnd"/>
      <w:r>
        <w:rPr>
          <w:rFonts w:eastAsia="Times New Roman"/>
          <w:sz w:val="24"/>
          <w:szCs w:val="24"/>
        </w:rPr>
        <w:t xml:space="preserve"> (čistého peněžního toku).</w:t>
      </w:r>
    </w:p>
    <w:p w14:paraId="56C79ED2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4324AFE3" w14:textId="77777777" w:rsidR="00FE2C38" w:rsidRDefault="00FE2C38" w:rsidP="0018209E">
      <w:pPr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Čistá současná hodnota (NPV – Net </w:t>
      </w:r>
      <w:proofErr w:type="spellStart"/>
      <w:r>
        <w:rPr>
          <w:rFonts w:eastAsia="Times New Roman"/>
          <w:sz w:val="24"/>
          <w:szCs w:val="24"/>
        </w:rPr>
        <w:t>Present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Value</w:t>
      </w:r>
      <w:proofErr w:type="spellEnd"/>
      <w:r>
        <w:rPr>
          <w:rFonts w:eastAsia="Times New Roman"/>
          <w:sz w:val="24"/>
          <w:szCs w:val="24"/>
        </w:rPr>
        <w:t>) se vyjádří podle vztahu:</w:t>
      </w:r>
    </w:p>
    <w:p w14:paraId="717C69E2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40"/>
        <w:gridCol w:w="140"/>
        <w:gridCol w:w="580"/>
        <w:gridCol w:w="280"/>
        <w:gridCol w:w="20"/>
      </w:tblGrid>
      <w:tr w:rsidR="00FE2C38" w14:paraId="7672EE52" w14:textId="77777777" w:rsidTr="00845737">
        <w:trPr>
          <w:trHeight w:val="149"/>
        </w:trPr>
        <w:tc>
          <w:tcPr>
            <w:tcW w:w="2160" w:type="dxa"/>
            <w:vAlign w:val="bottom"/>
          </w:tcPr>
          <w:p w14:paraId="4CF6FBD0" w14:textId="77777777" w:rsidR="00FE2C38" w:rsidRDefault="00FE2C38" w:rsidP="0018209E">
            <w:pPr>
              <w:spacing w:after="0" w:line="240" w:lineRule="auto"/>
              <w:ind w:righ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3"/>
                <w:szCs w:val="13"/>
              </w:rPr>
              <w:t>t</w:t>
            </w:r>
          </w:p>
        </w:tc>
        <w:tc>
          <w:tcPr>
            <w:tcW w:w="540" w:type="dxa"/>
            <w:vMerge w:val="restart"/>
            <w:vAlign w:val="bottom"/>
          </w:tcPr>
          <w:p w14:paraId="3A272604" w14:textId="77777777" w:rsidR="00FE2C38" w:rsidRDefault="00FE2C38" w:rsidP="0018209E">
            <w:pPr>
              <w:spacing w:after="0" w:line="240" w:lineRule="auto"/>
              <w:ind w:left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</w:rPr>
              <w:t>P</w:t>
            </w:r>
            <w:r>
              <w:rPr>
                <w:rFonts w:eastAsia="Times New Roman"/>
                <w:i/>
                <w:iCs/>
                <w:sz w:val="25"/>
                <w:szCs w:val="25"/>
                <w:vertAlign w:val="subscript"/>
              </w:rPr>
              <w:t>n</w:t>
            </w:r>
            <w:proofErr w:type="spellEnd"/>
          </w:p>
        </w:tc>
        <w:tc>
          <w:tcPr>
            <w:tcW w:w="140" w:type="dxa"/>
            <w:vAlign w:val="bottom"/>
          </w:tcPr>
          <w:p w14:paraId="0AEA3DED" w14:textId="77777777" w:rsidR="00FE2C38" w:rsidRDefault="00FE2C38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14:paraId="575651BD" w14:textId="77777777" w:rsidR="00FE2C38" w:rsidRDefault="00FE2C38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258A92AF" w14:textId="77777777" w:rsidR="00FE2C38" w:rsidRDefault="00FE2C38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02A00F1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FE2C38" w14:paraId="11BF0449" w14:textId="77777777" w:rsidTr="00845737">
        <w:trPr>
          <w:trHeight w:val="175"/>
        </w:trPr>
        <w:tc>
          <w:tcPr>
            <w:tcW w:w="2160" w:type="dxa"/>
            <w:vMerge w:val="restart"/>
            <w:vAlign w:val="bottom"/>
          </w:tcPr>
          <w:p w14:paraId="322DB8A6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NPV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</w:t>
            </w:r>
            <w:r>
              <w:rPr>
                <w:rFonts w:eastAsia="Times New Roman"/>
                <w:i/>
                <w:iCs/>
              </w:rPr>
              <w:t>SHP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Times New Roman"/>
                <w:i/>
                <w:iCs/>
              </w:rPr>
              <w:t>K</w:t>
            </w:r>
            <w:r>
              <w:rPr>
                <w:rFonts w:ascii="Symbol" w:eastAsia="Symbol" w:hAnsi="Symbol" w:cs="Symbol"/>
              </w:rPr>
              <w:t></w:t>
            </w:r>
            <w:r>
              <w:rPr>
                <w:rFonts w:ascii="Symbol" w:eastAsia="Symbol" w:hAnsi="Symbol" w:cs="Symbol"/>
                <w:sz w:val="33"/>
                <w:szCs w:val="33"/>
              </w:rPr>
              <w:t></w:t>
            </w: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vAlign w:val="bottom"/>
          </w:tcPr>
          <w:p w14:paraId="1F1191B2" w14:textId="77777777" w:rsidR="00FE2C38" w:rsidRDefault="00FE2C38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00F27E5" w14:textId="77777777" w:rsidR="00FE2C38" w:rsidRDefault="00FE2C38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580" w:type="dxa"/>
            <w:vMerge w:val="restart"/>
            <w:vAlign w:val="bottom"/>
          </w:tcPr>
          <w:p w14:paraId="607A2194" w14:textId="77777777" w:rsidR="00FE2C38" w:rsidRDefault="00FE2C38" w:rsidP="0018209E">
            <w:pPr>
              <w:spacing w:after="0" w:line="240" w:lineRule="auto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K</w:t>
            </w:r>
          </w:p>
        </w:tc>
        <w:tc>
          <w:tcPr>
            <w:tcW w:w="280" w:type="dxa"/>
            <w:vMerge w:val="restart"/>
            <w:vAlign w:val="bottom"/>
          </w:tcPr>
          <w:p w14:paraId="48671D1B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0" w:type="dxa"/>
            <w:vAlign w:val="bottom"/>
          </w:tcPr>
          <w:p w14:paraId="36D48354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FE2C38" w14:paraId="7CDE2B05" w14:textId="77777777" w:rsidTr="00845737">
        <w:trPr>
          <w:trHeight w:val="151"/>
        </w:trPr>
        <w:tc>
          <w:tcPr>
            <w:tcW w:w="2160" w:type="dxa"/>
            <w:vMerge/>
            <w:vAlign w:val="bottom"/>
          </w:tcPr>
          <w:p w14:paraId="68142508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vAlign w:val="bottom"/>
          </w:tcPr>
          <w:p w14:paraId="67DD8CCE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(1</w:t>
            </w:r>
            <w:r>
              <w:rPr>
                <w:rFonts w:ascii="Symbol" w:eastAsia="Symbol" w:hAnsi="Symbol" w:cs="Symbol"/>
                <w:w w:val="94"/>
              </w:rPr>
              <w:t></w:t>
            </w:r>
            <w:r>
              <w:rPr>
                <w:rFonts w:ascii="Symbol" w:eastAsia="Symbol" w:hAnsi="Symbol" w:cs="Symbol"/>
                <w:w w:val="94"/>
              </w:rPr>
              <w:t></w:t>
            </w:r>
            <w:r>
              <w:rPr>
                <w:rFonts w:eastAsia="Times New Roman"/>
                <w:w w:val="94"/>
              </w:rPr>
              <w:t xml:space="preserve"> </w:t>
            </w:r>
            <w:r>
              <w:rPr>
                <w:rFonts w:eastAsia="Times New Roman"/>
                <w:i/>
                <w:iCs/>
                <w:w w:val="94"/>
              </w:rPr>
              <w:t>i</w:t>
            </w:r>
            <w:r>
              <w:rPr>
                <w:rFonts w:eastAsia="Times New Roman"/>
                <w:w w:val="94"/>
              </w:rPr>
              <w:t>)</w:t>
            </w:r>
          </w:p>
        </w:tc>
        <w:tc>
          <w:tcPr>
            <w:tcW w:w="140" w:type="dxa"/>
            <w:vAlign w:val="bottom"/>
          </w:tcPr>
          <w:p w14:paraId="396FA011" w14:textId="77777777" w:rsidR="00FE2C38" w:rsidRDefault="00FE2C38" w:rsidP="0018209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3"/>
                <w:szCs w:val="13"/>
              </w:rPr>
              <w:t>n</w:t>
            </w:r>
          </w:p>
        </w:tc>
        <w:tc>
          <w:tcPr>
            <w:tcW w:w="580" w:type="dxa"/>
            <w:vMerge/>
            <w:vAlign w:val="bottom"/>
          </w:tcPr>
          <w:p w14:paraId="0A5C6EDE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280" w:type="dxa"/>
            <w:vMerge/>
            <w:vAlign w:val="bottom"/>
          </w:tcPr>
          <w:p w14:paraId="1715E117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D68E9CD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FE2C38" w14:paraId="249EFCC3" w14:textId="77777777" w:rsidTr="00845737">
        <w:trPr>
          <w:trHeight w:val="156"/>
        </w:trPr>
        <w:tc>
          <w:tcPr>
            <w:tcW w:w="2160" w:type="dxa"/>
            <w:vAlign w:val="bottom"/>
          </w:tcPr>
          <w:p w14:paraId="72255EF1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3"/>
                <w:szCs w:val="13"/>
              </w:rPr>
              <w:t>n</w:t>
            </w:r>
            <w:r>
              <w:rPr>
                <w:rFonts w:ascii="Symbol" w:eastAsia="Symbol" w:hAnsi="Symbol" w:cs="Symbol"/>
                <w:sz w:val="13"/>
                <w:szCs w:val="13"/>
              </w:rPr>
              <w:t></w:t>
            </w:r>
            <w:r>
              <w:rPr>
                <w:rFonts w:ascii="Symbol" w:eastAsia="Symbol" w:hAnsi="Symbol" w:cs="Symbol"/>
                <w:sz w:val="13"/>
                <w:szCs w:val="13"/>
              </w:rPr>
              <w:t></w:t>
            </w:r>
            <w:r>
              <w:rPr>
                <w:rFonts w:eastAsia="Times New Roman"/>
                <w:sz w:val="13"/>
                <w:szCs w:val="13"/>
              </w:rPr>
              <w:t>1</w:t>
            </w:r>
          </w:p>
        </w:tc>
        <w:tc>
          <w:tcPr>
            <w:tcW w:w="540" w:type="dxa"/>
            <w:vMerge/>
            <w:vAlign w:val="bottom"/>
          </w:tcPr>
          <w:p w14:paraId="1EB834C5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14:paraId="1BCD2EBA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14:paraId="29866226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14:paraId="237017B6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E4A54AC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</w:tbl>
    <w:p w14:paraId="02539A1D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5C4BF2C5" w14:textId="77777777" w:rsidR="00FE2C38" w:rsidRPr="0018209E" w:rsidRDefault="00FE2C38" w:rsidP="0018209E">
      <w:pPr>
        <w:tabs>
          <w:tab w:val="left" w:pos="681"/>
        </w:tabs>
        <w:spacing w:after="0" w:line="240" w:lineRule="auto"/>
        <w:ind w:left="1"/>
        <w:jc w:val="both"/>
        <w:rPr>
          <w:sz w:val="20"/>
          <w:szCs w:val="20"/>
        </w:rPr>
      </w:pPr>
      <w:r w:rsidRPr="0018209E">
        <w:rPr>
          <w:rFonts w:eastAsia="Times New Roman"/>
          <w:sz w:val="20"/>
          <w:szCs w:val="20"/>
        </w:rPr>
        <w:t>kde:</w:t>
      </w:r>
      <w:r w:rsidRPr="0018209E">
        <w:rPr>
          <w:sz w:val="20"/>
          <w:szCs w:val="20"/>
        </w:rPr>
        <w:tab/>
      </w:r>
      <w:r w:rsidRPr="0018209E">
        <w:rPr>
          <w:rFonts w:eastAsia="Times New Roman"/>
          <w:i/>
          <w:iCs/>
          <w:sz w:val="20"/>
          <w:szCs w:val="20"/>
        </w:rPr>
        <w:t>NPV</w:t>
      </w:r>
      <w:r w:rsidRPr="0018209E">
        <w:rPr>
          <w:rFonts w:eastAsia="Times New Roman"/>
          <w:sz w:val="20"/>
          <w:szCs w:val="20"/>
        </w:rPr>
        <w:t xml:space="preserve"> – čistá současná hodnota,</w:t>
      </w:r>
    </w:p>
    <w:p w14:paraId="68AD5E29" w14:textId="77777777" w:rsidR="00FE2C38" w:rsidRPr="0018209E" w:rsidRDefault="00FE2C38" w:rsidP="0018209E">
      <w:pPr>
        <w:spacing w:after="0" w:line="240" w:lineRule="auto"/>
        <w:ind w:left="701"/>
        <w:jc w:val="both"/>
        <w:rPr>
          <w:sz w:val="20"/>
          <w:szCs w:val="20"/>
        </w:rPr>
      </w:pPr>
      <w:r w:rsidRPr="0018209E">
        <w:rPr>
          <w:rFonts w:eastAsia="Times New Roman"/>
          <w:i/>
          <w:iCs/>
          <w:sz w:val="20"/>
          <w:szCs w:val="20"/>
        </w:rPr>
        <w:t>SHP</w:t>
      </w:r>
      <w:r w:rsidRPr="0018209E">
        <w:rPr>
          <w:rFonts w:eastAsia="Times New Roman"/>
          <w:sz w:val="20"/>
          <w:szCs w:val="20"/>
        </w:rPr>
        <w:t xml:space="preserve"> – současná hodnota očekávaných příjmů z investice za období </w:t>
      </w:r>
      <w:r w:rsidRPr="0018209E">
        <w:rPr>
          <w:rFonts w:eastAsia="Times New Roman"/>
          <w:i/>
          <w:iCs/>
          <w:sz w:val="20"/>
          <w:szCs w:val="20"/>
        </w:rPr>
        <w:t>t</w:t>
      </w:r>
      <w:r w:rsidRPr="0018209E">
        <w:rPr>
          <w:rFonts w:eastAsia="Times New Roman"/>
          <w:sz w:val="20"/>
          <w:szCs w:val="20"/>
        </w:rPr>
        <w:t>,</w:t>
      </w:r>
    </w:p>
    <w:p w14:paraId="5E023FA2" w14:textId="77777777" w:rsidR="00FE2C38" w:rsidRPr="0018209E" w:rsidRDefault="00FE2C38" w:rsidP="0018209E">
      <w:pPr>
        <w:spacing w:after="0" w:line="240" w:lineRule="auto"/>
        <w:ind w:left="701"/>
        <w:jc w:val="both"/>
        <w:rPr>
          <w:sz w:val="20"/>
          <w:szCs w:val="20"/>
        </w:rPr>
      </w:pPr>
      <w:proofErr w:type="spellStart"/>
      <w:r w:rsidRPr="0018209E">
        <w:rPr>
          <w:rFonts w:eastAsia="Times New Roman"/>
          <w:i/>
          <w:iCs/>
          <w:sz w:val="20"/>
          <w:szCs w:val="20"/>
        </w:rPr>
        <w:t>Pn</w:t>
      </w:r>
      <w:proofErr w:type="spellEnd"/>
      <w:r w:rsidRPr="0018209E">
        <w:rPr>
          <w:rFonts w:eastAsia="Times New Roman"/>
          <w:sz w:val="20"/>
          <w:szCs w:val="20"/>
        </w:rPr>
        <w:t xml:space="preserve"> – očekávané příjmy v jednotlivých letech životnosti, tj. v letech </w:t>
      </w:r>
      <w:r w:rsidRPr="0018209E">
        <w:rPr>
          <w:rFonts w:eastAsia="Times New Roman"/>
          <w:i/>
          <w:iCs/>
          <w:sz w:val="20"/>
          <w:szCs w:val="20"/>
        </w:rPr>
        <w:t>n</w:t>
      </w:r>
      <w:r w:rsidRPr="0018209E">
        <w:rPr>
          <w:rFonts w:eastAsia="Times New Roman"/>
          <w:sz w:val="20"/>
          <w:szCs w:val="20"/>
        </w:rPr>
        <w:t xml:space="preserve"> (</w:t>
      </w:r>
      <w:r w:rsidRPr="0018209E">
        <w:rPr>
          <w:rFonts w:eastAsia="Times New Roman"/>
          <w:i/>
          <w:iCs/>
          <w:sz w:val="20"/>
          <w:szCs w:val="20"/>
        </w:rPr>
        <w:t>n = 1 až t</w:t>
      </w:r>
      <w:r w:rsidRPr="0018209E">
        <w:rPr>
          <w:rFonts w:eastAsia="Times New Roman"/>
          <w:sz w:val="20"/>
          <w:szCs w:val="20"/>
        </w:rPr>
        <w:t>),</w:t>
      </w:r>
    </w:p>
    <w:p w14:paraId="1750038B" w14:textId="77777777" w:rsidR="00FE2C38" w:rsidRPr="0018209E" w:rsidRDefault="00FE2C38" w:rsidP="0018209E">
      <w:pPr>
        <w:spacing w:after="0" w:line="240" w:lineRule="auto"/>
        <w:ind w:left="701" w:right="400"/>
        <w:jc w:val="both"/>
        <w:rPr>
          <w:sz w:val="20"/>
          <w:szCs w:val="20"/>
        </w:rPr>
      </w:pPr>
      <w:r w:rsidRPr="0018209E">
        <w:rPr>
          <w:rFonts w:eastAsia="Times New Roman"/>
          <w:i/>
          <w:iCs/>
          <w:sz w:val="20"/>
          <w:szCs w:val="20"/>
        </w:rPr>
        <w:t>i</w:t>
      </w:r>
      <w:r w:rsidRPr="0018209E">
        <w:rPr>
          <w:rFonts w:eastAsia="Times New Roman"/>
          <w:sz w:val="20"/>
          <w:szCs w:val="20"/>
        </w:rPr>
        <w:t xml:space="preserve"> – sazba kapitálových nákladů (podniková diskontní míra) – v podobě koeficientu,</w:t>
      </w:r>
      <w:r w:rsidRPr="0018209E">
        <w:rPr>
          <w:rFonts w:eastAsia="Times New Roman"/>
          <w:i/>
          <w:iCs/>
          <w:sz w:val="20"/>
          <w:szCs w:val="20"/>
        </w:rPr>
        <w:t xml:space="preserve"> n</w:t>
      </w:r>
      <w:r w:rsidRPr="0018209E">
        <w:rPr>
          <w:rFonts w:eastAsia="Times New Roman"/>
          <w:sz w:val="20"/>
          <w:szCs w:val="20"/>
        </w:rPr>
        <w:t xml:space="preserve"> – jednotlivá léta životnosti, tj. roky </w:t>
      </w:r>
      <w:r w:rsidRPr="0018209E">
        <w:rPr>
          <w:rFonts w:eastAsia="Times New Roman"/>
          <w:i/>
          <w:iCs/>
          <w:sz w:val="20"/>
          <w:szCs w:val="20"/>
        </w:rPr>
        <w:t>1 až t</w:t>
      </w:r>
      <w:r w:rsidRPr="0018209E">
        <w:rPr>
          <w:rFonts w:eastAsia="Times New Roman"/>
          <w:sz w:val="20"/>
          <w:szCs w:val="20"/>
        </w:rPr>
        <w:t>,</w:t>
      </w:r>
      <w:r w:rsidRPr="0018209E">
        <w:rPr>
          <w:rFonts w:eastAsia="Times New Roman"/>
          <w:i/>
          <w:iCs/>
          <w:sz w:val="20"/>
          <w:szCs w:val="20"/>
        </w:rPr>
        <w:t xml:space="preserve"> t</w:t>
      </w:r>
      <w:r w:rsidRPr="0018209E">
        <w:rPr>
          <w:rFonts w:eastAsia="Times New Roman"/>
          <w:sz w:val="20"/>
          <w:szCs w:val="20"/>
        </w:rPr>
        <w:t xml:space="preserve"> – očekávaná životnost investice v letech,</w:t>
      </w:r>
    </w:p>
    <w:p w14:paraId="73A4AF3A" w14:textId="77777777" w:rsidR="00FE2C38" w:rsidRPr="0018209E" w:rsidRDefault="00FE2C38" w:rsidP="0018209E">
      <w:pPr>
        <w:spacing w:after="0" w:line="240" w:lineRule="auto"/>
        <w:ind w:left="701"/>
        <w:jc w:val="both"/>
        <w:rPr>
          <w:sz w:val="20"/>
          <w:szCs w:val="20"/>
        </w:rPr>
      </w:pPr>
      <w:r w:rsidRPr="0018209E">
        <w:rPr>
          <w:rFonts w:eastAsia="Times New Roman"/>
          <w:i/>
          <w:iCs/>
          <w:sz w:val="20"/>
          <w:szCs w:val="20"/>
        </w:rPr>
        <w:t>K</w:t>
      </w:r>
      <w:r w:rsidRPr="0018209E">
        <w:rPr>
          <w:rFonts w:eastAsia="Times New Roman"/>
          <w:sz w:val="20"/>
          <w:szCs w:val="20"/>
        </w:rPr>
        <w:t xml:space="preserve"> – kapitálový výdaj (jednorázové náklady na investici).</w:t>
      </w:r>
    </w:p>
    <w:p w14:paraId="0FE34C12" w14:textId="77777777" w:rsidR="00FE2C38" w:rsidRDefault="00FE2C38" w:rsidP="0018209E">
      <w:pPr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Čistá současná hodnota představuje čistý přínos investice. Metoda NPV se doporučuje jako základní a prvotní metoda hodnocení efektivnosti investic; je to dynamická metoda. Pro hodnocení čisté současné hodnoty platí:</w:t>
      </w:r>
    </w:p>
    <w:p w14:paraId="1DE9F5BB" w14:textId="77777777" w:rsidR="00FE2C38" w:rsidRPr="0018209E" w:rsidRDefault="00FE2C38" w:rsidP="0018209E">
      <w:pPr>
        <w:pStyle w:val="Odstavecseseznamem"/>
        <w:numPr>
          <w:ilvl w:val="0"/>
          <w:numId w:val="10"/>
        </w:numPr>
        <w:tabs>
          <w:tab w:val="left" w:pos="365"/>
        </w:tabs>
        <w:spacing w:after="0" w:line="240" w:lineRule="auto"/>
        <w:ind w:right="460"/>
        <w:jc w:val="both"/>
        <w:rPr>
          <w:rFonts w:ascii="Wingdings" w:eastAsia="Wingdings" w:hAnsi="Wingdings" w:cs="Wingdings"/>
          <w:b/>
          <w:i/>
          <w:sz w:val="20"/>
          <w:szCs w:val="20"/>
          <w:vertAlign w:val="superscript"/>
        </w:rPr>
      </w:pPr>
      <w:r w:rsidRPr="0018209E">
        <w:rPr>
          <w:rFonts w:eastAsia="Times New Roman"/>
          <w:b/>
          <w:i/>
          <w:sz w:val="20"/>
          <w:szCs w:val="20"/>
        </w:rPr>
        <w:t>NPV &gt; 0, investici můžeme přijmout, zaručuje požadovanou výnosnost (požadované zúročení) investovaného kapitálu a zvyšuje tržní hodnotu firmy;</w:t>
      </w:r>
    </w:p>
    <w:p w14:paraId="3384BA56" w14:textId="77777777" w:rsidR="00FE2C38" w:rsidRPr="0018209E" w:rsidRDefault="00FE2C38" w:rsidP="0018209E">
      <w:pPr>
        <w:pStyle w:val="Odstavecseseznamem"/>
        <w:numPr>
          <w:ilvl w:val="0"/>
          <w:numId w:val="10"/>
        </w:numPr>
        <w:tabs>
          <w:tab w:val="left" w:pos="365"/>
        </w:tabs>
        <w:spacing w:after="0" w:line="240" w:lineRule="auto"/>
        <w:ind w:right="140"/>
        <w:jc w:val="both"/>
        <w:rPr>
          <w:rFonts w:ascii="Wingdings" w:eastAsia="Wingdings" w:hAnsi="Wingdings" w:cs="Wingdings"/>
          <w:b/>
          <w:i/>
          <w:sz w:val="20"/>
          <w:szCs w:val="20"/>
          <w:vertAlign w:val="superscript"/>
        </w:rPr>
      </w:pPr>
      <w:r w:rsidRPr="0018209E">
        <w:rPr>
          <w:rFonts w:eastAsia="Times New Roman"/>
          <w:b/>
          <w:i/>
          <w:sz w:val="20"/>
          <w:szCs w:val="20"/>
        </w:rPr>
        <w:t>NPV &lt; 0, investici musíme odmítnout, nezaručuje požadovanou výnosnost (požadované zúročení) investovaného kapitálu a přijetí by snižovalo tržní hodnotu firmy;</w:t>
      </w:r>
    </w:p>
    <w:p w14:paraId="05ED3FF3" w14:textId="77777777" w:rsidR="00FE2C38" w:rsidRPr="0018209E" w:rsidRDefault="00FE2C38" w:rsidP="0018209E">
      <w:pPr>
        <w:pStyle w:val="Odstavecseseznamem"/>
        <w:numPr>
          <w:ilvl w:val="0"/>
          <w:numId w:val="10"/>
        </w:numPr>
        <w:tabs>
          <w:tab w:val="left" w:pos="365"/>
        </w:tabs>
        <w:spacing w:after="0" w:line="240" w:lineRule="auto"/>
        <w:ind w:right="380"/>
        <w:jc w:val="both"/>
        <w:rPr>
          <w:rFonts w:ascii="Wingdings" w:eastAsia="Wingdings" w:hAnsi="Wingdings" w:cs="Wingdings"/>
          <w:b/>
          <w:i/>
          <w:sz w:val="20"/>
          <w:szCs w:val="20"/>
          <w:vertAlign w:val="superscript"/>
        </w:rPr>
      </w:pPr>
      <w:r w:rsidRPr="0018209E">
        <w:rPr>
          <w:rFonts w:eastAsia="Times New Roman"/>
          <w:b/>
          <w:i/>
          <w:sz w:val="20"/>
          <w:szCs w:val="20"/>
        </w:rPr>
        <w:t>NPV = 0, investiční projekt je pro podnik indiferentní, jeho přijetí nezvýší ani nesníží tržní hodnotu podniku.</w:t>
      </w:r>
    </w:p>
    <w:p w14:paraId="79BB046C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16A59773" w14:textId="77777777" w:rsidR="00FE2C38" w:rsidRDefault="00FE2C38" w:rsidP="0018209E">
      <w:pPr>
        <w:spacing w:after="0" w:line="240" w:lineRule="auto"/>
        <w:jc w:val="both"/>
      </w:pPr>
      <w:r>
        <w:t>Výpočet v tis. Kč:</w:t>
      </w:r>
    </w:p>
    <w:p w14:paraId="69AFE620" w14:textId="77777777" w:rsidR="00FE2C38" w:rsidRDefault="00FE2C38" w:rsidP="0018209E">
      <w:pPr>
        <w:spacing w:after="0" w:line="240" w:lineRule="auto"/>
        <w:jc w:val="both"/>
      </w:pPr>
    </w:p>
    <w:p w14:paraId="1C1C412E" w14:textId="77777777" w:rsidR="00FE2C38" w:rsidRDefault="00FE2C38" w:rsidP="0018209E">
      <w:pPr>
        <w:spacing w:after="0" w:line="240" w:lineRule="auto"/>
        <w:jc w:val="both"/>
      </w:pPr>
    </w:p>
    <w:p w14:paraId="02FD363D" w14:textId="77777777" w:rsidR="00FE2C38" w:rsidRDefault="00FE2C38" w:rsidP="0018209E">
      <w:pPr>
        <w:spacing w:after="0" w:line="240" w:lineRule="auto"/>
        <w:jc w:val="both"/>
      </w:pPr>
      <w:r w:rsidRPr="00FE2C38">
        <w:drawing>
          <wp:inline distT="0" distB="0" distL="0" distR="0" wp14:anchorId="0F2A84E8" wp14:editId="6D397B7D">
            <wp:extent cx="5753100" cy="6191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824C" w14:textId="77777777" w:rsidR="00CE12FE" w:rsidRPr="00CE12FE" w:rsidRDefault="00CE12FE" w:rsidP="0018209E">
      <w:pPr>
        <w:spacing w:after="0" w:line="240" w:lineRule="auto"/>
        <w:ind w:left="361" w:right="80"/>
        <w:jc w:val="both"/>
        <w:rPr>
          <w:b/>
          <w:sz w:val="20"/>
          <w:szCs w:val="20"/>
        </w:rPr>
      </w:pPr>
      <w:r w:rsidRPr="00CE12FE">
        <w:rPr>
          <w:rFonts w:eastAsia="Times New Roman"/>
          <w:b/>
          <w:sz w:val="24"/>
          <w:szCs w:val="24"/>
        </w:rPr>
        <w:t>Protože čistá současná hodnota je kladná (</w:t>
      </w:r>
      <w:r w:rsidRPr="00CE12FE">
        <w:rPr>
          <w:rFonts w:eastAsia="Times New Roman"/>
          <w:b/>
          <w:i/>
          <w:iCs/>
          <w:sz w:val="24"/>
          <w:szCs w:val="24"/>
        </w:rPr>
        <w:t>NPV</w:t>
      </w:r>
      <w:r w:rsidRPr="00CE12FE">
        <w:rPr>
          <w:rFonts w:eastAsia="Times New Roman"/>
          <w:b/>
          <w:sz w:val="24"/>
          <w:szCs w:val="24"/>
        </w:rPr>
        <w:t xml:space="preserve"> = 23 200 Kč), lze investici na základě této metody přijmout.</w:t>
      </w:r>
    </w:p>
    <w:p w14:paraId="45918A08" w14:textId="77777777" w:rsidR="00CE12FE" w:rsidRDefault="00CE12FE" w:rsidP="0018209E">
      <w:pPr>
        <w:spacing w:after="0" w:line="240" w:lineRule="auto"/>
        <w:jc w:val="both"/>
      </w:pPr>
    </w:p>
    <w:p w14:paraId="7B693F60" w14:textId="77777777" w:rsidR="007766C1" w:rsidRDefault="007766C1" w:rsidP="0018209E">
      <w:pPr>
        <w:spacing w:after="0" w:line="240" w:lineRule="auto"/>
        <w:jc w:val="center"/>
      </w:pPr>
      <w:r>
        <w:t>4.</w:t>
      </w:r>
      <w:r>
        <w:tab/>
      </w:r>
      <w:r w:rsidR="00CE12FE">
        <w:t>V</w:t>
      </w:r>
      <w:r>
        <w:t>nitřní výnosové procento,</w:t>
      </w:r>
    </w:p>
    <w:p w14:paraId="0FB14A5A" w14:textId="77777777" w:rsidR="00FE2C38" w:rsidRDefault="00FE2C38" w:rsidP="0018209E">
      <w:pPr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Tato metoda je rovněž založena na koncepci současné hodnoty, je dynamickou metodou. Spočívá v nalezení diskontní míry, při které současná hodnota očekávaných příjmů z investice se rovná hodnotě kapitálových výdajů na investici:</w:t>
      </w:r>
    </w:p>
    <w:p w14:paraId="1F7E1791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7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220"/>
        <w:gridCol w:w="560"/>
        <w:gridCol w:w="120"/>
        <w:gridCol w:w="620"/>
        <w:gridCol w:w="280"/>
        <w:gridCol w:w="20"/>
      </w:tblGrid>
      <w:tr w:rsidR="00FE2C38" w14:paraId="1B18D36A" w14:textId="77777777" w:rsidTr="00845737">
        <w:trPr>
          <w:trHeight w:val="149"/>
        </w:trPr>
        <w:tc>
          <w:tcPr>
            <w:tcW w:w="1600" w:type="dxa"/>
            <w:vAlign w:val="bottom"/>
          </w:tcPr>
          <w:p w14:paraId="435AEA58" w14:textId="77777777" w:rsidR="00FE2C38" w:rsidRDefault="00FE2C38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14:paraId="11DD158D" w14:textId="77777777" w:rsidR="00FE2C38" w:rsidRDefault="00FE2C38" w:rsidP="0018209E">
            <w:pPr>
              <w:spacing w:after="0" w:line="240" w:lineRule="auto"/>
              <w:ind w:right="7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3"/>
                <w:szCs w:val="13"/>
              </w:rPr>
              <w:t>t</w:t>
            </w:r>
          </w:p>
        </w:tc>
        <w:tc>
          <w:tcPr>
            <w:tcW w:w="560" w:type="dxa"/>
            <w:vMerge w:val="restart"/>
            <w:vAlign w:val="bottom"/>
          </w:tcPr>
          <w:p w14:paraId="6990850E" w14:textId="77777777" w:rsidR="00FE2C38" w:rsidRDefault="00FE2C38" w:rsidP="0018209E">
            <w:pPr>
              <w:spacing w:after="0" w:line="240" w:lineRule="auto"/>
              <w:ind w:left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</w:rPr>
              <w:t>P</w:t>
            </w:r>
            <w:r>
              <w:rPr>
                <w:rFonts w:eastAsia="Times New Roman"/>
                <w:i/>
                <w:iCs/>
                <w:sz w:val="25"/>
                <w:szCs w:val="25"/>
                <w:vertAlign w:val="subscript"/>
              </w:rPr>
              <w:t>n</w:t>
            </w:r>
            <w:proofErr w:type="spellEnd"/>
          </w:p>
        </w:tc>
        <w:tc>
          <w:tcPr>
            <w:tcW w:w="120" w:type="dxa"/>
            <w:vAlign w:val="bottom"/>
          </w:tcPr>
          <w:p w14:paraId="684D6B2F" w14:textId="77777777" w:rsidR="00FE2C38" w:rsidRDefault="00FE2C38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14:paraId="7D15E900" w14:textId="77777777" w:rsidR="00FE2C38" w:rsidRDefault="00FE2C38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4C9899AA" w14:textId="77777777" w:rsidR="00FE2C38" w:rsidRDefault="00FE2C38" w:rsidP="0018209E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54BE18E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FE2C38" w14:paraId="7DED6A6F" w14:textId="77777777" w:rsidTr="00845737">
        <w:trPr>
          <w:trHeight w:val="175"/>
        </w:trPr>
        <w:tc>
          <w:tcPr>
            <w:tcW w:w="1600" w:type="dxa"/>
            <w:vMerge w:val="restart"/>
            <w:vAlign w:val="bottom"/>
          </w:tcPr>
          <w:p w14:paraId="22734048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9"/>
              </w:rPr>
              <w:t>SHP</w:t>
            </w:r>
            <w:r>
              <w:rPr>
                <w:rFonts w:ascii="Symbol" w:eastAsia="Symbol" w:hAnsi="Symbol" w:cs="Symbol"/>
                <w:w w:val="89"/>
              </w:rPr>
              <w:t></w:t>
            </w:r>
            <w:r>
              <w:rPr>
                <w:rFonts w:eastAsia="Times New Roman"/>
                <w:i/>
                <w:iCs/>
                <w:w w:val="89"/>
              </w:rPr>
              <w:t>K</w:t>
            </w:r>
            <w:r>
              <w:rPr>
                <w:rFonts w:eastAsia="Times New Roman"/>
                <w:w w:val="89"/>
                <w:sz w:val="24"/>
                <w:szCs w:val="24"/>
              </w:rPr>
              <w:t>;</w:t>
            </w:r>
          </w:p>
        </w:tc>
        <w:tc>
          <w:tcPr>
            <w:tcW w:w="1220" w:type="dxa"/>
            <w:vMerge w:val="restart"/>
            <w:vAlign w:val="bottom"/>
          </w:tcPr>
          <w:p w14:paraId="3A75DB87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resp.:</w:t>
            </w:r>
            <w:r>
              <w:rPr>
                <w:rFonts w:ascii="Symbol" w:eastAsia="Symbol" w:hAnsi="Symbol" w:cs="Symbol"/>
                <w:sz w:val="33"/>
                <w:szCs w:val="33"/>
              </w:rPr>
              <w:t></w:t>
            </w:r>
            <w:r>
              <w:rPr>
                <w:rFonts w:ascii="Symbol" w:eastAsia="Symbol" w:hAnsi="Symbol" w:cs="Symbol"/>
                <w:sz w:val="33"/>
                <w:szCs w:val="33"/>
              </w:rPr>
              <w:t></w:t>
            </w:r>
          </w:p>
        </w:tc>
        <w:tc>
          <w:tcPr>
            <w:tcW w:w="560" w:type="dxa"/>
            <w:vMerge/>
            <w:tcBorders>
              <w:bottom w:val="single" w:sz="8" w:space="0" w:color="auto"/>
            </w:tcBorders>
            <w:vAlign w:val="bottom"/>
          </w:tcPr>
          <w:p w14:paraId="5673ADEC" w14:textId="77777777" w:rsidR="00FE2C38" w:rsidRDefault="00FE2C38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EE41572" w14:textId="77777777" w:rsidR="00FE2C38" w:rsidRDefault="00FE2C38" w:rsidP="0018209E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620" w:type="dxa"/>
            <w:vMerge w:val="restart"/>
            <w:vAlign w:val="bottom"/>
          </w:tcPr>
          <w:p w14:paraId="7F1780AA" w14:textId="77777777" w:rsidR="00FE2C38" w:rsidRDefault="00FE2C38" w:rsidP="0018209E">
            <w:pPr>
              <w:spacing w:after="0" w:line="240" w:lineRule="auto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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K</w:t>
            </w:r>
          </w:p>
        </w:tc>
        <w:tc>
          <w:tcPr>
            <w:tcW w:w="280" w:type="dxa"/>
            <w:vMerge w:val="restart"/>
            <w:vAlign w:val="bottom"/>
          </w:tcPr>
          <w:p w14:paraId="43AFFA2F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0" w:type="dxa"/>
            <w:vAlign w:val="bottom"/>
          </w:tcPr>
          <w:p w14:paraId="511DC3CD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FE2C38" w14:paraId="268E96BB" w14:textId="77777777" w:rsidTr="00845737">
        <w:trPr>
          <w:trHeight w:val="151"/>
        </w:trPr>
        <w:tc>
          <w:tcPr>
            <w:tcW w:w="1600" w:type="dxa"/>
            <w:vMerge/>
            <w:vAlign w:val="bottom"/>
          </w:tcPr>
          <w:p w14:paraId="181911CC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vAlign w:val="bottom"/>
          </w:tcPr>
          <w:p w14:paraId="14CC8120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vAlign w:val="bottom"/>
          </w:tcPr>
          <w:p w14:paraId="04825D14" w14:textId="77777777" w:rsidR="00FE2C38" w:rsidRDefault="00FE2C38" w:rsidP="0018209E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(1</w:t>
            </w:r>
            <w:r>
              <w:rPr>
                <w:rFonts w:ascii="Symbol" w:eastAsia="Symbol" w:hAnsi="Symbol" w:cs="Symbol"/>
                <w:w w:val="94"/>
              </w:rPr>
              <w:t></w:t>
            </w:r>
            <w:r>
              <w:rPr>
                <w:rFonts w:ascii="Symbol" w:eastAsia="Symbol" w:hAnsi="Symbol" w:cs="Symbol"/>
                <w:w w:val="94"/>
              </w:rPr>
              <w:t></w:t>
            </w:r>
            <w:r>
              <w:rPr>
                <w:rFonts w:eastAsia="Times New Roman"/>
                <w:w w:val="94"/>
              </w:rPr>
              <w:t xml:space="preserve"> </w:t>
            </w:r>
            <w:r>
              <w:rPr>
                <w:rFonts w:eastAsia="Times New Roman"/>
                <w:i/>
                <w:iCs/>
                <w:w w:val="94"/>
              </w:rPr>
              <w:t>i</w:t>
            </w:r>
            <w:r>
              <w:rPr>
                <w:rFonts w:eastAsia="Times New Roman"/>
                <w:w w:val="94"/>
              </w:rPr>
              <w:t>)</w:t>
            </w:r>
          </w:p>
        </w:tc>
        <w:tc>
          <w:tcPr>
            <w:tcW w:w="120" w:type="dxa"/>
            <w:vAlign w:val="bottom"/>
          </w:tcPr>
          <w:p w14:paraId="18398170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3"/>
                <w:szCs w:val="13"/>
              </w:rPr>
              <w:t>n</w:t>
            </w:r>
          </w:p>
        </w:tc>
        <w:tc>
          <w:tcPr>
            <w:tcW w:w="620" w:type="dxa"/>
            <w:vMerge/>
            <w:vAlign w:val="bottom"/>
          </w:tcPr>
          <w:p w14:paraId="71276FDD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280" w:type="dxa"/>
            <w:vMerge/>
            <w:vAlign w:val="bottom"/>
          </w:tcPr>
          <w:p w14:paraId="10FB6ABF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83AE5CD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  <w:tr w:rsidR="00FE2C38" w14:paraId="2025D766" w14:textId="77777777" w:rsidTr="00845737">
        <w:trPr>
          <w:trHeight w:val="156"/>
        </w:trPr>
        <w:tc>
          <w:tcPr>
            <w:tcW w:w="1600" w:type="dxa"/>
            <w:vAlign w:val="bottom"/>
          </w:tcPr>
          <w:p w14:paraId="473952AF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1220" w:type="dxa"/>
            <w:vAlign w:val="bottom"/>
          </w:tcPr>
          <w:p w14:paraId="7D25D9BD" w14:textId="77777777" w:rsidR="00FE2C38" w:rsidRDefault="00FE2C38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3"/>
                <w:szCs w:val="13"/>
              </w:rPr>
              <w:t>n</w:t>
            </w:r>
            <w:r>
              <w:rPr>
                <w:rFonts w:ascii="Symbol" w:eastAsia="Symbol" w:hAnsi="Symbol" w:cs="Symbol"/>
                <w:sz w:val="13"/>
                <w:szCs w:val="13"/>
              </w:rPr>
              <w:t></w:t>
            </w:r>
            <w:r>
              <w:rPr>
                <w:rFonts w:ascii="Symbol" w:eastAsia="Symbol" w:hAnsi="Symbol" w:cs="Symbol"/>
                <w:sz w:val="13"/>
                <w:szCs w:val="13"/>
              </w:rPr>
              <w:t></w:t>
            </w:r>
            <w:r>
              <w:rPr>
                <w:rFonts w:eastAsia="Times New Roman"/>
                <w:sz w:val="13"/>
                <w:szCs w:val="13"/>
              </w:rPr>
              <w:t>1</w:t>
            </w:r>
          </w:p>
        </w:tc>
        <w:tc>
          <w:tcPr>
            <w:tcW w:w="560" w:type="dxa"/>
            <w:vMerge/>
            <w:vAlign w:val="bottom"/>
          </w:tcPr>
          <w:p w14:paraId="301F2385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35A26289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14:paraId="31AAE49B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14:paraId="0410E90D" w14:textId="77777777" w:rsidR="00FE2C38" w:rsidRDefault="00FE2C38" w:rsidP="0018209E">
            <w:pPr>
              <w:spacing w:after="0" w:line="240" w:lineRule="auto"/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7C949ED" w14:textId="77777777" w:rsidR="00FE2C38" w:rsidRDefault="00FE2C38" w:rsidP="0018209E">
            <w:pPr>
              <w:spacing w:after="0" w:line="240" w:lineRule="auto"/>
              <w:jc w:val="both"/>
              <w:rPr>
                <w:sz w:val="1"/>
                <w:szCs w:val="1"/>
              </w:rPr>
            </w:pPr>
          </w:p>
        </w:tc>
      </w:tr>
    </w:tbl>
    <w:p w14:paraId="66C536C6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36D33826" w14:textId="77777777" w:rsidR="00FE2C38" w:rsidRDefault="00FE2C38" w:rsidP="0018209E">
      <w:pPr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což lze upravit:</w:t>
      </w:r>
    </w:p>
    <w:p w14:paraId="601DEB0F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76CF95CF" w14:textId="77777777" w:rsidR="00FE2C38" w:rsidRDefault="00FE2C38" w:rsidP="0018209E">
      <w:pPr>
        <w:tabs>
          <w:tab w:val="left" w:pos="2301"/>
          <w:tab w:val="left" w:pos="2681"/>
          <w:tab w:val="left" w:pos="4501"/>
        </w:tabs>
        <w:spacing w:after="0" w:line="240" w:lineRule="auto"/>
        <w:ind w:left="741"/>
        <w:jc w:val="both"/>
        <w:rPr>
          <w:sz w:val="20"/>
          <w:szCs w:val="20"/>
        </w:rPr>
      </w:pPr>
      <w:r>
        <w:rPr>
          <w:rFonts w:eastAsia="Times New Roman"/>
          <w:i/>
          <w:iCs/>
        </w:rPr>
        <w:t>SHP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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K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</w:t>
      </w:r>
      <w:r>
        <w:rPr>
          <w:rFonts w:eastAsia="Times New Roman"/>
        </w:rPr>
        <w:t xml:space="preserve"> 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resp.: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NPV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</w:t>
      </w:r>
      <w:r>
        <w:rPr>
          <w:rFonts w:eastAsia="Times New Roman"/>
        </w:rPr>
        <w:t xml:space="preserve"> 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</w:t>
      </w:r>
    </w:p>
    <w:p w14:paraId="14B30D9A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341D99E6" w14:textId="77777777" w:rsidR="00FE2C38" w:rsidRDefault="00FE2C38" w:rsidP="0018209E">
      <w:pPr>
        <w:spacing w:after="0" w:line="240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Protože „</w:t>
      </w:r>
      <w:r>
        <w:rPr>
          <w:rFonts w:eastAsia="Times New Roman"/>
          <w:i/>
          <w:iCs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“ (diskontní míra, sazba) je číslo, které hledáme, musíme postupovat metodou pokusů a omylů (iterativně) a postupně rozdíl levé a pravé strany rovnice snižovat tak dlouho, až se </w:t>
      </w:r>
      <w:proofErr w:type="gramStart"/>
      <w:r>
        <w:rPr>
          <w:rFonts w:eastAsia="Times New Roman"/>
          <w:sz w:val="24"/>
          <w:szCs w:val="24"/>
        </w:rPr>
        <w:t>rovnají, a nebo až</w:t>
      </w:r>
      <w:proofErr w:type="gramEnd"/>
      <w:r>
        <w:rPr>
          <w:rFonts w:eastAsia="Times New Roman"/>
          <w:sz w:val="24"/>
          <w:szCs w:val="24"/>
        </w:rPr>
        <w:t xml:space="preserve"> jejich rozdíl je nulový.</w:t>
      </w:r>
    </w:p>
    <w:p w14:paraId="6EA5D4EF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6AE6C07E" w14:textId="77777777" w:rsidR="00FE2C38" w:rsidRDefault="00FE2C38" w:rsidP="0018209E">
      <w:pPr>
        <w:spacing w:after="0" w:line="24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Při praktickém propočtu vnitřního výnosového procenta můžeme použít iterativní postup v těchto krocích:</w:t>
      </w:r>
    </w:p>
    <w:p w14:paraId="3173A2BA" w14:textId="77777777" w:rsidR="00FE2C38" w:rsidRPr="00F279B3" w:rsidRDefault="00FE2C38" w:rsidP="00F279B3">
      <w:pPr>
        <w:pStyle w:val="Odstavecseseznamem"/>
        <w:numPr>
          <w:ilvl w:val="0"/>
          <w:numId w:val="11"/>
        </w:numPr>
        <w:tabs>
          <w:tab w:val="left" w:pos="361"/>
        </w:tabs>
        <w:spacing w:after="0" w:line="240" w:lineRule="auto"/>
        <w:jc w:val="both"/>
        <w:rPr>
          <w:rFonts w:ascii="Wingdings" w:eastAsia="Wingdings" w:hAnsi="Wingdings" w:cs="Wingdings"/>
          <w:sz w:val="20"/>
          <w:szCs w:val="20"/>
          <w:vertAlign w:val="superscript"/>
        </w:rPr>
      </w:pPr>
      <w:r w:rsidRPr="00F279B3">
        <w:rPr>
          <w:rFonts w:eastAsia="Times New Roman"/>
          <w:sz w:val="20"/>
          <w:szCs w:val="20"/>
        </w:rPr>
        <w:t>Zvolíme libovolnou úrokovou míru, kterou diskontujeme očekávané příjmy z investice.</w:t>
      </w:r>
    </w:p>
    <w:p w14:paraId="3C368446" w14:textId="77777777" w:rsidR="00FE2C38" w:rsidRPr="00F279B3" w:rsidRDefault="00CE12FE" w:rsidP="00F279B3">
      <w:pPr>
        <w:pStyle w:val="Odstavecseseznamem"/>
        <w:numPr>
          <w:ilvl w:val="0"/>
          <w:numId w:val="11"/>
        </w:numPr>
        <w:tabs>
          <w:tab w:val="left" w:pos="361"/>
        </w:tabs>
        <w:spacing w:after="0" w:line="240" w:lineRule="auto"/>
        <w:ind w:right="20"/>
        <w:jc w:val="both"/>
        <w:rPr>
          <w:rFonts w:ascii="Wingdings" w:eastAsia="Wingdings" w:hAnsi="Wingdings" w:cs="Wingdings"/>
          <w:sz w:val="20"/>
          <w:szCs w:val="20"/>
          <w:vertAlign w:val="superscript"/>
        </w:rPr>
      </w:pPr>
      <w:r w:rsidRPr="00F279B3">
        <w:rPr>
          <w:rFonts w:eastAsia="Times New Roman"/>
          <w:sz w:val="20"/>
          <w:szCs w:val="20"/>
        </w:rPr>
        <w:t>s</w:t>
      </w:r>
      <w:r w:rsidR="00FE2C38" w:rsidRPr="00F279B3">
        <w:rPr>
          <w:rFonts w:eastAsia="Times New Roman"/>
          <w:sz w:val="20"/>
          <w:szCs w:val="20"/>
        </w:rPr>
        <w:t>umu diskontovaných očekávaných příjmů z investice porovnáme s kapitálovým výdajem.</w:t>
      </w:r>
    </w:p>
    <w:p w14:paraId="127D4EF1" w14:textId="77777777" w:rsidR="00F279B3" w:rsidRDefault="00F279B3" w:rsidP="00F279B3">
      <w:pPr>
        <w:tabs>
          <w:tab w:val="left" w:pos="361"/>
        </w:tabs>
        <w:spacing w:after="0" w:line="240" w:lineRule="auto"/>
        <w:ind w:right="20"/>
        <w:jc w:val="both"/>
        <w:rPr>
          <w:rFonts w:eastAsia="Times New Roman"/>
          <w:sz w:val="24"/>
          <w:szCs w:val="24"/>
        </w:rPr>
      </w:pPr>
    </w:p>
    <w:p w14:paraId="6C4A4166" w14:textId="77777777" w:rsidR="00FE2C38" w:rsidRPr="00F279B3" w:rsidRDefault="00FE2C38" w:rsidP="00F279B3">
      <w:pPr>
        <w:tabs>
          <w:tab w:val="left" w:pos="361"/>
        </w:tabs>
        <w:spacing w:after="0" w:line="240" w:lineRule="auto"/>
        <w:ind w:right="20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Když suma diskontovaných očekávaných příjmů z investice je vyšší než kapitálový výdaj, zvolíme vyšší úrokovou míru a celý propočet se opakuje při této úrokové míře. Jestliže suma diskontovaných očekávaných příjmů z investice je menší </w:t>
      </w:r>
      <w:r w:rsidR="00F279B3">
        <w:rPr>
          <w:rFonts w:eastAsia="Times New Roman"/>
          <w:sz w:val="24"/>
          <w:szCs w:val="24"/>
        </w:rPr>
        <w:t xml:space="preserve">než kapitálový výdaj, opakujeme </w:t>
      </w:r>
      <w:r>
        <w:rPr>
          <w:rFonts w:eastAsia="Times New Roman"/>
          <w:sz w:val="24"/>
          <w:szCs w:val="24"/>
        </w:rPr>
        <w:t xml:space="preserve">propočet se zvolenou nižší úrokovou </w:t>
      </w:r>
      <w:proofErr w:type="spellStart"/>
      <w:proofErr w:type="gramStart"/>
      <w:r>
        <w:rPr>
          <w:rFonts w:eastAsia="Times New Roman"/>
          <w:sz w:val="24"/>
          <w:szCs w:val="24"/>
        </w:rPr>
        <w:t>mírou.</w:t>
      </w:r>
      <w:r w:rsidR="00F279B3">
        <w:rPr>
          <w:rFonts w:ascii="Wingdings" w:eastAsia="Wingdings" w:hAnsi="Wingdings" w:cs="Wingdings"/>
          <w:sz w:val="48"/>
          <w:szCs w:val="48"/>
          <w:vertAlign w:val="superscript"/>
        </w:rPr>
        <w:t></w:t>
      </w:r>
      <w:r>
        <w:rPr>
          <w:rFonts w:eastAsia="Times New Roman"/>
        </w:rPr>
        <w:t>Uvedený</w:t>
      </w:r>
      <w:proofErr w:type="spellEnd"/>
      <w:proofErr w:type="gramEnd"/>
      <w:r>
        <w:rPr>
          <w:rFonts w:eastAsia="Times New Roman"/>
        </w:rPr>
        <w:t xml:space="preserve"> postup opakujeme tak dlouho, až najdeme takové dvě úrokové míry (diskontní míry „</w:t>
      </w:r>
      <w:r>
        <w:rPr>
          <w:rFonts w:eastAsia="Times New Roman"/>
          <w:i/>
          <w:iCs/>
        </w:rPr>
        <w:t>i</w:t>
      </w:r>
      <w:r>
        <w:rPr>
          <w:rFonts w:eastAsia="Times New Roman"/>
        </w:rPr>
        <w:t>“) s rozdílem jednoho, maximálně dvou procent, z nichž:</w:t>
      </w:r>
    </w:p>
    <w:p w14:paraId="77BBDBB0" w14:textId="77777777" w:rsidR="00FE2C38" w:rsidRDefault="00FE2C38" w:rsidP="0018209E">
      <w:pPr>
        <w:numPr>
          <w:ilvl w:val="1"/>
          <w:numId w:val="9"/>
        </w:numPr>
        <w:tabs>
          <w:tab w:val="left" w:pos="1061"/>
        </w:tabs>
        <w:spacing w:after="0" w:line="240" w:lineRule="auto"/>
        <w:ind w:left="1061" w:hanging="353"/>
        <w:jc w:val="both"/>
        <w:rPr>
          <w:rFonts w:ascii="Symbol" w:eastAsia="Symbol" w:hAnsi="Symbol" w:cs="Symbol"/>
          <w:sz w:val="24"/>
          <w:szCs w:val="24"/>
        </w:rPr>
      </w:pPr>
      <w:bookmarkStart w:id="2" w:name="_GoBack"/>
      <w:bookmarkEnd w:id="2"/>
      <w:r>
        <w:rPr>
          <w:rFonts w:eastAsia="Times New Roman"/>
          <w:sz w:val="24"/>
          <w:szCs w:val="24"/>
        </w:rPr>
        <w:t>nižší diskontní míra „</w:t>
      </w:r>
      <w:r>
        <w:rPr>
          <w:rFonts w:eastAsia="Times New Roman"/>
          <w:i/>
          <w:iCs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“ vede ke kladné hodnotě </w:t>
      </w:r>
      <w:r>
        <w:rPr>
          <w:rFonts w:eastAsia="Times New Roman"/>
          <w:i/>
          <w:iCs/>
          <w:sz w:val="24"/>
          <w:szCs w:val="24"/>
        </w:rPr>
        <w:t>NPV</w:t>
      </w:r>
      <w:r>
        <w:rPr>
          <w:rFonts w:eastAsia="Times New Roman"/>
          <w:sz w:val="24"/>
          <w:szCs w:val="24"/>
        </w:rPr>
        <w:t xml:space="preserve"> a</w:t>
      </w:r>
    </w:p>
    <w:p w14:paraId="7CE7F608" w14:textId="77777777" w:rsidR="00FE2C38" w:rsidRDefault="00FE2C38" w:rsidP="0018209E">
      <w:pPr>
        <w:numPr>
          <w:ilvl w:val="1"/>
          <w:numId w:val="9"/>
        </w:numPr>
        <w:tabs>
          <w:tab w:val="left" w:pos="1061"/>
        </w:tabs>
        <w:spacing w:after="0" w:line="240" w:lineRule="auto"/>
        <w:ind w:left="1061" w:hanging="35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vyšší diskontní míra „</w:t>
      </w:r>
      <w:r>
        <w:rPr>
          <w:rFonts w:eastAsia="Times New Roman"/>
          <w:i/>
          <w:iCs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“ vede k záporné hodnotě </w:t>
      </w:r>
      <w:r>
        <w:rPr>
          <w:rFonts w:eastAsia="Times New Roman"/>
          <w:i/>
          <w:iCs/>
          <w:sz w:val="24"/>
          <w:szCs w:val="24"/>
        </w:rPr>
        <w:t>NPV</w:t>
      </w:r>
      <w:r>
        <w:rPr>
          <w:rFonts w:eastAsia="Times New Roman"/>
          <w:sz w:val="24"/>
          <w:szCs w:val="24"/>
        </w:rPr>
        <w:t>.</w:t>
      </w:r>
    </w:p>
    <w:p w14:paraId="69D67DED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64A9D206" w14:textId="77777777" w:rsidR="00FE2C38" w:rsidRDefault="00FE2C38" w:rsidP="0018209E">
      <w:pPr>
        <w:spacing w:after="0" w:line="240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Abychom vypočetli konkrétní výši vnitřního výnosového procenta (</w:t>
      </w:r>
      <w:r>
        <w:rPr>
          <w:rFonts w:eastAsia="Times New Roman"/>
          <w:i/>
          <w:iCs/>
          <w:sz w:val="24"/>
          <w:szCs w:val="24"/>
        </w:rPr>
        <w:t>IRR</w:t>
      </w:r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Internal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of</w:t>
      </w:r>
      <w:proofErr w:type="spellEnd"/>
      <w:r>
        <w:rPr>
          <w:rFonts w:eastAsia="Times New Roman"/>
          <w:sz w:val="24"/>
          <w:szCs w:val="24"/>
        </w:rPr>
        <w:t xml:space="preserve"> Return), při kterém</w:t>
      </w:r>
    </w:p>
    <w:p w14:paraId="61EB23B8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14C62722" w14:textId="77777777" w:rsidR="00FE2C38" w:rsidRDefault="00FE2C38" w:rsidP="0018209E">
      <w:pPr>
        <w:spacing w:after="0" w:line="240" w:lineRule="auto"/>
        <w:ind w:left="1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–   současná</w:t>
      </w:r>
      <w:proofErr w:type="gramEnd"/>
      <w:r>
        <w:rPr>
          <w:rFonts w:eastAsia="Times New Roman"/>
          <w:sz w:val="24"/>
          <w:szCs w:val="24"/>
        </w:rPr>
        <w:t xml:space="preserve"> hodnota očekávaných příjmů se rovná kapitálovým výdajům, resp.</w:t>
      </w:r>
    </w:p>
    <w:p w14:paraId="10D7FC4D" w14:textId="77777777" w:rsidR="00FE2C38" w:rsidRDefault="00FE2C38" w:rsidP="0018209E">
      <w:pPr>
        <w:spacing w:after="0" w:line="240" w:lineRule="auto"/>
        <w:ind w:left="1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–   čistá</w:t>
      </w:r>
      <w:proofErr w:type="gramEnd"/>
      <w:r>
        <w:rPr>
          <w:rFonts w:eastAsia="Times New Roman"/>
          <w:sz w:val="24"/>
          <w:szCs w:val="24"/>
        </w:rPr>
        <w:t xml:space="preserve"> současná hodnota (</w:t>
      </w:r>
      <w:r>
        <w:rPr>
          <w:rFonts w:eastAsia="Times New Roman"/>
          <w:i/>
          <w:iCs/>
          <w:sz w:val="24"/>
          <w:szCs w:val="24"/>
        </w:rPr>
        <w:t>NPV</w:t>
      </w:r>
      <w:r>
        <w:rPr>
          <w:rFonts w:eastAsia="Times New Roman"/>
          <w:sz w:val="24"/>
          <w:szCs w:val="24"/>
        </w:rPr>
        <w:t>) se rovná nule,</w:t>
      </w:r>
    </w:p>
    <w:p w14:paraId="48F6CB3F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p w14:paraId="3EE00F59" w14:textId="77777777" w:rsidR="00FE2C38" w:rsidRDefault="00FE2C38" w:rsidP="0018209E">
      <w:pPr>
        <w:spacing w:after="0" w:line="240" w:lineRule="auto"/>
        <w:ind w:left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 tomu nám poslouží lineární interpolace:</w:t>
      </w:r>
    </w:p>
    <w:p w14:paraId="34B98C8B" w14:textId="77777777" w:rsidR="0018209E" w:rsidRDefault="0018209E" w:rsidP="0018209E">
      <w:pPr>
        <w:spacing w:after="0" w:line="240" w:lineRule="auto"/>
        <w:ind w:left="1"/>
        <w:jc w:val="both"/>
        <w:rPr>
          <w:sz w:val="20"/>
          <w:szCs w:val="20"/>
        </w:rPr>
      </w:pPr>
      <w:r w:rsidRPr="0018209E">
        <w:drawing>
          <wp:inline distT="0" distB="0" distL="0" distR="0" wp14:anchorId="514367FD" wp14:editId="21F93F3C">
            <wp:extent cx="5753100" cy="7715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187B6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r w:rsidRPr="0018209E">
        <w:rPr>
          <w:sz w:val="20"/>
          <w:szCs w:val="20"/>
        </w:rPr>
        <w:t>kde:</w:t>
      </w:r>
      <w:r w:rsidRPr="0018209E">
        <w:rPr>
          <w:sz w:val="20"/>
          <w:szCs w:val="20"/>
        </w:rPr>
        <w:tab/>
        <w:t xml:space="preserve">IRR – vnitřní výnosové procento (resp. hledaná diskontní sazba „i“), </w:t>
      </w:r>
    </w:p>
    <w:p w14:paraId="4BD03B71" w14:textId="77777777" w:rsidR="0018209E" w:rsidRP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r w:rsidRPr="0018209E">
        <w:rPr>
          <w:sz w:val="20"/>
          <w:szCs w:val="20"/>
        </w:rPr>
        <w:t>in – nižší diskontní míra, pro kterou je NPV kladná,</w:t>
      </w:r>
    </w:p>
    <w:p w14:paraId="0E852E3A" w14:textId="77777777" w:rsidR="0018209E" w:rsidRP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18209E">
        <w:rPr>
          <w:sz w:val="20"/>
          <w:szCs w:val="20"/>
        </w:rPr>
        <w:t>iv</w:t>
      </w:r>
      <w:proofErr w:type="spellEnd"/>
      <w:r w:rsidRPr="0018209E">
        <w:rPr>
          <w:sz w:val="20"/>
          <w:szCs w:val="20"/>
        </w:rPr>
        <w:t xml:space="preserve"> – vyšší diskontní míra, pro kterou je NPV záporná, </w:t>
      </w:r>
      <w:proofErr w:type="spellStart"/>
      <w:r w:rsidRPr="0018209E">
        <w:rPr>
          <w:sz w:val="20"/>
          <w:szCs w:val="20"/>
        </w:rPr>
        <w:t>NPVn</w:t>
      </w:r>
      <w:proofErr w:type="spellEnd"/>
      <w:r w:rsidRPr="0018209E">
        <w:rPr>
          <w:sz w:val="20"/>
          <w:szCs w:val="20"/>
        </w:rPr>
        <w:t xml:space="preserve"> – kladná NPV při nižší diskontní míře (in),</w:t>
      </w:r>
    </w:p>
    <w:p w14:paraId="264B282F" w14:textId="77777777" w:rsidR="0018209E" w:rsidRP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18209E">
        <w:rPr>
          <w:sz w:val="20"/>
          <w:szCs w:val="20"/>
        </w:rPr>
        <w:t>NPVv</w:t>
      </w:r>
      <w:proofErr w:type="spellEnd"/>
      <w:r w:rsidRPr="0018209E">
        <w:rPr>
          <w:sz w:val="20"/>
          <w:szCs w:val="20"/>
        </w:rPr>
        <w:t xml:space="preserve"> – záporná NPV při vyšší diskontní míře (</w:t>
      </w:r>
      <w:proofErr w:type="spellStart"/>
      <w:r w:rsidRPr="0018209E">
        <w:rPr>
          <w:sz w:val="20"/>
          <w:szCs w:val="20"/>
        </w:rPr>
        <w:t>iv</w:t>
      </w:r>
      <w:proofErr w:type="spellEnd"/>
      <w:r w:rsidRPr="0018209E">
        <w:rPr>
          <w:sz w:val="20"/>
          <w:szCs w:val="20"/>
        </w:rPr>
        <w:t>), do vzorce se dosazuje v absolutní hodnotě.</w:t>
      </w:r>
    </w:p>
    <w:p w14:paraId="2C5166FF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</w:p>
    <w:p w14:paraId="49E908E5" w14:textId="77777777" w:rsidR="0018209E" w:rsidRP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r w:rsidRPr="0018209E">
        <w:rPr>
          <w:sz w:val="20"/>
          <w:szCs w:val="20"/>
        </w:rPr>
        <w:t>Kapitálové výdaje obvykle nediskontujeme, protože předpokládáme, že jsou vynaloženy jednorázově v současnosti.</w:t>
      </w:r>
    </w:p>
    <w:p w14:paraId="0C07253E" w14:textId="77777777" w:rsidR="0018209E" w:rsidRP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r w:rsidRPr="0018209E">
        <w:rPr>
          <w:sz w:val="20"/>
          <w:szCs w:val="20"/>
        </w:rPr>
        <w:t>Tato metoda je v praxi velmi oblíbená a používaná, protože udává předpokládanou výnosnost investice, kterou můžeme porovnávat s požadovanou výnosností (se kterou se počítalo u předcházející metody).</w:t>
      </w:r>
    </w:p>
    <w:p w14:paraId="092C6C28" w14:textId="77777777" w:rsidR="0018209E" w:rsidRPr="0018209E" w:rsidRDefault="0018209E" w:rsidP="0018209E">
      <w:pPr>
        <w:spacing w:after="0" w:line="240" w:lineRule="auto"/>
        <w:jc w:val="both"/>
        <w:rPr>
          <w:sz w:val="20"/>
          <w:szCs w:val="20"/>
        </w:rPr>
      </w:pPr>
    </w:p>
    <w:p w14:paraId="083DE997" w14:textId="77777777" w:rsidR="00FE2C38" w:rsidRDefault="0018209E" w:rsidP="0018209E">
      <w:pPr>
        <w:spacing w:after="0" w:line="240" w:lineRule="auto"/>
        <w:jc w:val="both"/>
        <w:rPr>
          <w:sz w:val="20"/>
          <w:szCs w:val="20"/>
        </w:rPr>
      </w:pPr>
      <w:r w:rsidRPr="0018209E">
        <w:rPr>
          <w:sz w:val="20"/>
          <w:szCs w:val="20"/>
        </w:rPr>
        <w:t>Pokud je investice na úvěr, mělo by být vnitřní výnosové procento vyšší než je úroková míra.</w:t>
      </w:r>
    </w:p>
    <w:p w14:paraId="4A36FC07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</w:p>
    <w:p w14:paraId="3A6F7EE5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Řešení:</w:t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20"/>
        <w:gridCol w:w="760"/>
        <w:gridCol w:w="740"/>
        <w:gridCol w:w="1240"/>
        <w:gridCol w:w="1980"/>
        <w:gridCol w:w="320"/>
        <w:gridCol w:w="1620"/>
      </w:tblGrid>
      <w:tr w:rsidR="0018209E" w14:paraId="29DA771C" w14:textId="77777777" w:rsidTr="00845737">
        <w:trPr>
          <w:trHeight w:val="281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263F5AD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Rok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FD4C990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1455961" w14:textId="77777777" w:rsidR="0018209E" w:rsidRDefault="0018209E" w:rsidP="0018209E">
            <w:pPr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Diskontované čisté cash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flow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(čistý peněžní tok)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829D54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8209E" w14:paraId="289B4B0F" w14:textId="77777777" w:rsidTr="00845737">
        <w:trPr>
          <w:trHeight w:val="2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182D9C" w14:textId="77777777" w:rsidR="0018209E" w:rsidRDefault="0018209E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</w:tcBorders>
            <w:vAlign w:val="bottom"/>
          </w:tcPr>
          <w:p w14:paraId="639A9B9A" w14:textId="77777777" w:rsidR="0018209E" w:rsidRDefault="0018209E" w:rsidP="0018209E">
            <w:pPr>
              <w:spacing w:after="0" w:line="240" w:lineRule="auto"/>
              <w:ind w:left="6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při diskontní míře (i)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504C4C" w14:textId="77777777" w:rsidR="0018209E" w:rsidRDefault="0018209E" w:rsidP="0018209E">
            <w:pPr>
              <w:spacing w:after="0" w:line="240" w:lineRule="auto"/>
              <w:ind w:right="5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14 %</w:t>
            </w:r>
          </w:p>
        </w:tc>
        <w:tc>
          <w:tcPr>
            <w:tcW w:w="3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BC1EC" w14:textId="77777777" w:rsidR="0018209E" w:rsidRDefault="0018209E" w:rsidP="0018209E">
            <w:pPr>
              <w:spacing w:after="0" w:line="240" w:lineRule="auto"/>
              <w:ind w:right="5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při diskontní míře (i) 15 %</w:t>
            </w:r>
          </w:p>
        </w:tc>
      </w:tr>
      <w:tr w:rsidR="0018209E" w14:paraId="2521BC4B" w14:textId="77777777" w:rsidTr="00845737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9B4D7F" w14:textId="77777777" w:rsidR="0018209E" w:rsidRDefault="0018209E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28F8F32E" w14:textId="77777777" w:rsidR="0018209E" w:rsidRDefault="0018209E" w:rsidP="0018209E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roční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5F0B8" w14:textId="77777777" w:rsidR="0018209E" w:rsidRDefault="0018209E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40A7D9" w14:textId="77777777" w:rsidR="0018209E" w:rsidRDefault="0018209E" w:rsidP="0018209E">
            <w:pPr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kumulovaný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403F9" w14:textId="77777777" w:rsidR="0018209E" w:rsidRDefault="0018209E" w:rsidP="0018209E">
            <w:pPr>
              <w:spacing w:after="0" w:line="240" w:lineRule="auto"/>
              <w:ind w:right="6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roční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CC966FC" w14:textId="77777777" w:rsidR="0018209E" w:rsidRDefault="0018209E" w:rsidP="0018209E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0B162" w14:textId="77777777" w:rsidR="0018209E" w:rsidRDefault="0018209E" w:rsidP="0018209E">
            <w:pPr>
              <w:spacing w:after="0" w:line="240" w:lineRule="auto"/>
              <w:ind w:right="2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kumulovaný</w:t>
            </w:r>
          </w:p>
        </w:tc>
      </w:tr>
      <w:tr w:rsidR="0018209E" w14:paraId="38EF3FCE" w14:textId="77777777" w:rsidTr="00845737">
        <w:trPr>
          <w:trHeight w:val="28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14BDC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20" w:type="dxa"/>
            <w:vAlign w:val="bottom"/>
          </w:tcPr>
          <w:p w14:paraId="5607FCC1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0B785D0C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- 400,0</w:t>
            </w:r>
          </w:p>
        </w:tc>
        <w:tc>
          <w:tcPr>
            <w:tcW w:w="740" w:type="dxa"/>
            <w:vAlign w:val="bottom"/>
          </w:tcPr>
          <w:p w14:paraId="23963C2D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58F4145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- 400,0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3C7D35F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- 400,0</w:t>
            </w:r>
          </w:p>
        </w:tc>
        <w:tc>
          <w:tcPr>
            <w:tcW w:w="320" w:type="dxa"/>
            <w:vAlign w:val="bottom"/>
          </w:tcPr>
          <w:p w14:paraId="5404E583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E5B21F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- 400,0</w:t>
            </w:r>
          </w:p>
        </w:tc>
      </w:tr>
      <w:tr w:rsidR="0018209E" w14:paraId="4E11DA6C" w14:textId="77777777" w:rsidTr="00845737">
        <w:trPr>
          <w:trHeight w:val="2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6F94EE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4CB15929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6468C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4DBD3BBB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94AB9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49A96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61CB3E3D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1F8A84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18209E" w14:paraId="1B4FAE60" w14:textId="77777777" w:rsidTr="00845737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F52D5D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61DA113D" w14:textId="77777777" w:rsidR="0018209E" w:rsidRPr="00486D88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486D88">
              <w:rPr>
                <w:sz w:val="20"/>
                <w:szCs w:val="20"/>
              </w:rPr>
              <w:t>120/(1+0,14)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05D443CE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105,3</w:t>
            </w:r>
          </w:p>
        </w:tc>
        <w:tc>
          <w:tcPr>
            <w:tcW w:w="740" w:type="dxa"/>
            <w:vAlign w:val="bottom"/>
          </w:tcPr>
          <w:p w14:paraId="3B39E5DE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73439AF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- 294,7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995C5B7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D88">
              <w:rPr>
                <w:sz w:val="20"/>
                <w:szCs w:val="20"/>
              </w:rPr>
              <w:t>120/(1+0,1</w:t>
            </w:r>
            <w:r>
              <w:rPr>
                <w:sz w:val="20"/>
                <w:szCs w:val="20"/>
              </w:rPr>
              <w:t>5</w:t>
            </w:r>
            <w:r w:rsidRPr="00486D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1       </w:t>
            </w:r>
            <w:r>
              <w:rPr>
                <w:rFonts w:eastAsia="Times New Roman"/>
                <w:sz w:val="24"/>
                <w:szCs w:val="24"/>
              </w:rPr>
              <w:t>104,3</w:t>
            </w:r>
          </w:p>
        </w:tc>
        <w:tc>
          <w:tcPr>
            <w:tcW w:w="320" w:type="dxa"/>
            <w:vAlign w:val="bottom"/>
          </w:tcPr>
          <w:p w14:paraId="31CEE0D6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944609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- 295,7</w:t>
            </w:r>
          </w:p>
        </w:tc>
      </w:tr>
      <w:tr w:rsidR="0018209E" w14:paraId="13D4FF80" w14:textId="77777777" w:rsidTr="00845737">
        <w:trPr>
          <w:trHeight w:val="2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149F4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0FDEEE82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0B509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CDE02DE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0EE5E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55F52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A069818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59941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18209E" w14:paraId="73836C39" w14:textId="77777777" w:rsidTr="00845737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5A7D68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14:paraId="4389E98E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86D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86D88">
              <w:rPr>
                <w:sz w:val="20"/>
                <w:szCs w:val="20"/>
              </w:rPr>
              <w:t>0/(1+0,14)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1CD1C049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115,4</w:t>
            </w:r>
          </w:p>
        </w:tc>
        <w:tc>
          <w:tcPr>
            <w:tcW w:w="740" w:type="dxa"/>
            <w:vAlign w:val="bottom"/>
          </w:tcPr>
          <w:p w14:paraId="35CA5FE0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FCCE66C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- 179,3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2B0931A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D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86D88">
              <w:rPr>
                <w:sz w:val="20"/>
                <w:szCs w:val="20"/>
              </w:rPr>
              <w:t>0/(1+0,1</w:t>
            </w:r>
            <w:r>
              <w:rPr>
                <w:sz w:val="20"/>
                <w:szCs w:val="20"/>
              </w:rPr>
              <w:t>5</w:t>
            </w:r>
            <w:r w:rsidRPr="00486D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2      </w:t>
            </w:r>
            <w:r>
              <w:rPr>
                <w:rFonts w:eastAsia="Times New Roman"/>
                <w:sz w:val="24"/>
                <w:szCs w:val="24"/>
              </w:rPr>
              <w:t>113,4</w:t>
            </w:r>
          </w:p>
        </w:tc>
        <w:tc>
          <w:tcPr>
            <w:tcW w:w="320" w:type="dxa"/>
            <w:vAlign w:val="bottom"/>
          </w:tcPr>
          <w:p w14:paraId="2B082C6E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39D4595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- 182,3</w:t>
            </w:r>
          </w:p>
        </w:tc>
      </w:tr>
      <w:tr w:rsidR="0018209E" w14:paraId="3EAD3BAC" w14:textId="77777777" w:rsidTr="00845737">
        <w:trPr>
          <w:trHeight w:val="2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DBB3BB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6E8ACB7F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DBAAD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CDF5C48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E42367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EF9F6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6B384082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FBC07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18209E" w14:paraId="42C7297A" w14:textId="77777777" w:rsidTr="00845737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D71B3D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bottom"/>
          </w:tcPr>
          <w:p w14:paraId="553CC043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86D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86D88">
              <w:rPr>
                <w:sz w:val="20"/>
                <w:szCs w:val="20"/>
              </w:rPr>
              <w:t>0/(1+0,14)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16A8A0A9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108,0</w:t>
            </w:r>
          </w:p>
        </w:tc>
        <w:tc>
          <w:tcPr>
            <w:tcW w:w="740" w:type="dxa"/>
            <w:vAlign w:val="bottom"/>
          </w:tcPr>
          <w:p w14:paraId="5E283076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6D7FA21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- 71,3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6A3A6F7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D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86D88">
              <w:rPr>
                <w:sz w:val="20"/>
                <w:szCs w:val="20"/>
              </w:rPr>
              <w:t>0/(1+0,1</w:t>
            </w:r>
            <w:r>
              <w:rPr>
                <w:sz w:val="20"/>
                <w:szCs w:val="20"/>
              </w:rPr>
              <w:t>5</w:t>
            </w:r>
            <w:r w:rsidRPr="00486D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3       </w:t>
            </w:r>
            <w:r>
              <w:rPr>
                <w:rFonts w:eastAsia="Times New Roman"/>
                <w:sz w:val="24"/>
                <w:szCs w:val="24"/>
              </w:rPr>
              <w:t>105,2</w:t>
            </w:r>
          </w:p>
        </w:tc>
        <w:tc>
          <w:tcPr>
            <w:tcW w:w="320" w:type="dxa"/>
            <w:vAlign w:val="bottom"/>
          </w:tcPr>
          <w:p w14:paraId="2F494FE9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8B72FD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- 77,1</w:t>
            </w:r>
          </w:p>
        </w:tc>
      </w:tr>
      <w:tr w:rsidR="0018209E" w14:paraId="17D92455" w14:textId="77777777" w:rsidTr="00845737">
        <w:trPr>
          <w:trHeight w:val="2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F17CA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2590A4DC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144CB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688F46A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156A17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3B731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4E7AD8A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95FB3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  <w:tr w:rsidR="0018209E" w14:paraId="6519B0E5" w14:textId="77777777" w:rsidTr="00845737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537D3E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20" w:type="dxa"/>
            <w:vAlign w:val="bottom"/>
          </w:tcPr>
          <w:p w14:paraId="1DF85505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86D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86D88">
              <w:rPr>
                <w:sz w:val="20"/>
                <w:szCs w:val="20"/>
              </w:rPr>
              <w:t>0/(1+0,14)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AE25BB6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77,0</w:t>
            </w:r>
          </w:p>
        </w:tc>
        <w:tc>
          <w:tcPr>
            <w:tcW w:w="740" w:type="dxa"/>
            <w:vAlign w:val="bottom"/>
          </w:tcPr>
          <w:p w14:paraId="38E53480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C1BF51B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5,7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796E825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D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86D88">
              <w:rPr>
                <w:sz w:val="20"/>
                <w:szCs w:val="20"/>
              </w:rPr>
              <w:t>0/(1+0,1</w:t>
            </w:r>
            <w:r>
              <w:rPr>
                <w:sz w:val="20"/>
                <w:szCs w:val="20"/>
              </w:rPr>
              <w:t>5</w:t>
            </w:r>
            <w:r w:rsidRPr="00486D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4 </w:t>
            </w:r>
            <w:r>
              <w:rPr>
                <w:rFonts w:eastAsia="Times New Roman"/>
                <w:sz w:val="24"/>
                <w:szCs w:val="24"/>
              </w:rPr>
              <w:t xml:space="preserve">     74,3</w:t>
            </w:r>
          </w:p>
        </w:tc>
        <w:tc>
          <w:tcPr>
            <w:tcW w:w="320" w:type="dxa"/>
            <w:vAlign w:val="bottom"/>
          </w:tcPr>
          <w:p w14:paraId="2354BD64" w14:textId="77777777" w:rsidR="0018209E" w:rsidRDefault="0018209E" w:rsidP="001820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F27907" w14:textId="77777777" w:rsidR="0018209E" w:rsidRDefault="0018209E" w:rsidP="00182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- 2,8</w:t>
            </w:r>
          </w:p>
        </w:tc>
      </w:tr>
      <w:tr w:rsidR="0018209E" w14:paraId="42E4C1F8" w14:textId="77777777" w:rsidTr="00845737">
        <w:trPr>
          <w:trHeight w:val="2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4399A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28429ED1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3718C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0B7D57D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5D6C8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D7D3E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30A6B0C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975B1" w14:textId="77777777" w:rsidR="0018209E" w:rsidRDefault="0018209E" w:rsidP="0018209E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14:paraId="5CF2298D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</w:p>
    <w:p w14:paraId="5130EAA0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r w:rsidRPr="0018209E">
        <w:drawing>
          <wp:inline distT="0" distB="0" distL="0" distR="0" wp14:anchorId="71FBB0F8" wp14:editId="5FC10191">
            <wp:extent cx="5753100" cy="4191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5E53F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  <w:r w:rsidRPr="0018209E">
        <w:drawing>
          <wp:inline distT="0" distB="0" distL="0" distR="0" wp14:anchorId="0A66120A" wp14:editId="08CEAE80">
            <wp:extent cx="5753100" cy="533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9C05" w14:textId="77777777" w:rsidR="0018209E" w:rsidRDefault="0018209E" w:rsidP="0018209E">
      <w:pPr>
        <w:spacing w:after="0" w:line="240" w:lineRule="auto"/>
        <w:ind w:left="361" w:right="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Vnitřní výnosové procento (14,67 %) je vyšší než požadovaná výnosnost (12 %), daný investiční projekt lze na základě této metody přijmout.</w:t>
      </w:r>
    </w:p>
    <w:p w14:paraId="59664880" w14:textId="77777777" w:rsidR="0018209E" w:rsidRDefault="0018209E" w:rsidP="0018209E">
      <w:p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3F84ACA" w14:textId="77777777" w:rsidR="0018209E" w:rsidRDefault="0018209E" w:rsidP="0018209E">
      <w:p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759FDA1" w14:textId="77777777" w:rsidR="0018209E" w:rsidRDefault="0018209E" w:rsidP="0018209E">
      <w:pPr>
        <w:spacing w:after="0" w:line="240" w:lineRule="auto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>Závěrečné posouzení investičního projektu:</w:t>
      </w:r>
    </w:p>
    <w:p w14:paraId="4263BF96" w14:textId="77777777" w:rsidR="0018209E" w:rsidRDefault="0018209E" w:rsidP="0018209E">
      <w:pPr>
        <w:spacing w:after="0" w:line="240" w:lineRule="auto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</w:p>
    <w:p w14:paraId="07B9BCE1" w14:textId="77777777" w:rsidR="0018209E" w:rsidRDefault="0018209E" w:rsidP="0018209E">
      <w:pPr>
        <w:spacing w:after="0" w:line="240" w:lineRule="auto"/>
        <w:ind w:left="361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>Jak při použití statických metod (prostá doba splacení, ovšem s výjimkou orientačního ukazatele výnosnosti investice), tak při použití dynamických metod (diskontovaná doba splacení, čistá současná hodnota, vnitřní výnosové procento) se daný investiční projekt jeví jako výhodný. Rozdílnost v hodnocení prosté a diskontované doby splacení je dána zohledněním faktoru času při použití dynamické metody, kde hodnocení je přísnější, ale i přesnější. Delší uvažovaná doba životnosti investice (4 roky) i vyšší diskontní míra (12 %) jsou důvodem, proč v daném případě dáme přednost hodnocení za použití dynamických metod a investiční projekt můžeme doporučit.</w:t>
      </w:r>
    </w:p>
    <w:p w14:paraId="7B8FBFFA" w14:textId="77777777" w:rsidR="0018209E" w:rsidRDefault="0018209E" w:rsidP="0018209E">
      <w:pPr>
        <w:spacing w:after="0" w:line="240" w:lineRule="auto"/>
        <w:jc w:val="both"/>
        <w:rPr>
          <w:sz w:val="20"/>
          <w:szCs w:val="20"/>
        </w:rPr>
      </w:pPr>
    </w:p>
    <w:p w14:paraId="54C4DB85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F266758" w14:textId="77777777" w:rsidR="00FE2C38" w:rsidRDefault="00FE2C38" w:rsidP="0018209E">
      <w:pPr>
        <w:spacing w:after="0" w:line="240" w:lineRule="auto"/>
        <w:jc w:val="both"/>
        <w:rPr>
          <w:sz w:val="20"/>
          <w:szCs w:val="20"/>
        </w:rPr>
      </w:pPr>
    </w:p>
    <w:sectPr w:rsidR="00FE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zivatel" w:date="2020-11-13T11:45:00Z" w:initials="u">
    <w:p w14:paraId="7C09260F" w14:textId="77777777" w:rsidR="00CE12FE" w:rsidRDefault="00CE12FE">
      <w:pPr>
        <w:pStyle w:val="Textkomente"/>
      </w:pPr>
      <w:r>
        <w:rPr>
          <w:rStyle w:val="Odkaznakoment"/>
        </w:rPr>
        <w:annotationRef/>
      </w:r>
      <w:r>
        <w:t>Chybí splatit ve třetím roce 130 tis. Kč</w:t>
      </w:r>
    </w:p>
  </w:comment>
  <w:comment w:id="1" w:author="uzivatel" w:date="2020-11-13T11:43:00Z" w:initials="u">
    <w:p w14:paraId="06060B2F" w14:textId="77777777" w:rsidR="00FE2C38" w:rsidRDefault="00FE2C38">
      <w:pPr>
        <w:pStyle w:val="Textkomente"/>
      </w:pPr>
      <w:r>
        <w:rPr>
          <w:rStyle w:val="Odkaznakoment"/>
        </w:rPr>
        <w:annotationRef/>
      </w:r>
      <w:r>
        <w:t>Ke splacení chybí 59,4 tis. Kč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09260F" w15:done="0"/>
  <w15:commentEx w15:paraId="06060B2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A6"/>
    <w:multiLevelType w:val="hybridMultilevel"/>
    <w:tmpl w:val="1976063C"/>
    <w:lvl w:ilvl="0" w:tplc="9B74179C">
      <w:start w:val="1"/>
      <w:numFmt w:val="bullet"/>
      <w:lvlText w:val=""/>
      <w:lvlJc w:val="left"/>
    </w:lvl>
    <w:lvl w:ilvl="1" w:tplc="0DF49746">
      <w:numFmt w:val="decimal"/>
      <w:lvlText w:val=""/>
      <w:lvlJc w:val="left"/>
    </w:lvl>
    <w:lvl w:ilvl="2" w:tplc="DE90FF72">
      <w:numFmt w:val="decimal"/>
      <w:lvlText w:val=""/>
      <w:lvlJc w:val="left"/>
    </w:lvl>
    <w:lvl w:ilvl="3" w:tplc="6EF4F290">
      <w:numFmt w:val="decimal"/>
      <w:lvlText w:val=""/>
      <w:lvlJc w:val="left"/>
    </w:lvl>
    <w:lvl w:ilvl="4" w:tplc="0426A3D0">
      <w:numFmt w:val="decimal"/>
      <w:lvlText w:val=""/>
      <w:lvlJc w:val="left"/>
    </w:lvl>
    <w:lvl w:ilvl="5" w:tplc="146017F8">
      <w:numFmt w:val="decimal"/>
      <w:lvlText w:val=""/>
      <w:lvlJc w:val="left"/>
    </w:lvl>
    <w:lvl w:ilvl="6" w:tplc="FD88F3F4">
      <w:numFmt w:val="decimal"/>
      <w:lvlText w:val=""/>
      <w:lvlJc w:val="left"/>
    </w:lvl>
    <w:lvl w:ilvl="7" w:tplc="615448EE">
      <w:numFmt w:val="decimal"/>
      <w:lvlText w:val=""/>
      <w:lvlJc w:val="left"/>
    </w:lvl>
    <w:lvl w:ilvl="8" w:tplc="43403D68">
      <w:numFmt w:val="decimal"/>
      <w:lvlText w:val=""/>
      <w:lvlJc w:val="left"/>
    </w:lvl>
  </w:abstractNum>
  <w:abstractNum w:abstractNumId="1" w15:restartNumberingAfterBreak="0">
    <w:nsid w:val="0000428B"/>
    <w:multiLevelType w:val="hybridMultilevel"/>
    <w:tmpl w:val="69FA057E"/>
    <w:lvl w:ilvl="0" w:tplc="EB76CAF2">
      <w:start w:val="1"/>
      <w:numFmt w:val="bullet"/>
      <w:lvlText w:val=""/>
      <w:lvlJc w:val="left"/>
    </w:lvl>
    <w:lvl w:ilvl="1" w:tplc="47305A7C">
      <w:numFmt w:val="decimal"/>
      <w:lvlText w:val=""/>
      <w:lvlJc w:val="left"/>
    </w:lvl>
    <w:lvl w:ilvl="2" w:tplc="CAAA5D0A">
      <w:numFmt w:val="decimal"/>
      <w:lvlText w:val=""/>
      <w:lvlJc w:val="left"/>
    </w:lvl>
    <w:lvl w:ilvl="3" w:tplc="BFA4681E">
      <w:numFmt w:val="decimal"/>
      <w:lvlText w:val=""/>
      <w:lvlJc w:val="left"/>
    </w:lvl>
    <w:lvl w:ilvl="4" w:tplc="B3348646">
      <w:numFmt w:val="decimal"/>
      <w:lvlText w:val=""/>
      <w:lvlJc w:val="left"/>
    </w:lvl>
    <w:lvl w:ilvl="5" w:tplc="8CFE70C4">
      <w:numFmt w:val="decimal"/>
      <w:lvlText w:val=""/>
      <w:lvlJc w:val="left"/>
    </w:lvl>
    <w:lvl w:ilvl="6" w:tplc="76342BC4">
      <w:numFmt w:val="decimal"/>
      <w:lvlText w:val=""/>
      <w:lvlJc w:val="left"/>
    </w:lvl>
    <w:lvl w:ilvl="7" w:tplc="8B12C228">
      <w:numFmt w:val="decimal"/>
      <w:lvlText w:val=""/>
      <w:lvlJc w:val="left"/>
    </w:lvl>
    <w:lvl w:ilvl="8" w:tplc="2EF27A66">
      <w:numFmt w:val="decimal"/>
      <w:lvlText w:val=""/>
      <w:lvlJc w:val="left"/>
    </w:lvl>
  </w:abstractNum>
  <w:abstractNum w:abstractNumId="2" w15:restartNumberingAfterBreak="0">
    <w:nsid w:val="00004509"/>
    <w:multiLevelType w:val="hybridMultilevel"/>
    <w:tmpl w:val="C3AC3E56"/>
    <w:lvl w:ilvl="0" w:tplc="CC4E6084">
      <w:start w:val="1"/>
      <w:numFmt w:val="bullet"/>
      <w:lvlText w:val=""/>
      <w:lvlJc w:val="left"/>
    </w:lvl>
    <w:lvl w:ilvl="1" w:tplc="35C64F72">
      <w:start w:val="1"/>
      <w:numFmt w:val="bullet"/>
      <w:lvlText w:val=""/>
      <w:lvlJc w:val="left"/>
    </w:lvl>
    <w:lvl w:ilvl="2" w:tplc="2F7CF936">
      <w:numFmt w:val="decimal"/>
      <w:lvlText w:val=""/>
      <w:lvlJc w:val="left"/>
    </w:lvl>
    <w:lvl w:ilvl="3" w:tplc="4650D54E">
      <w:numFmt w:val="decimal"/>
      <w:lvlText w:val=""/>
      <w:lvlJc w:val="left"/>
    </w:lvl>
    <w:lvl w:ilvl="4" w:tplc="CF9A03D6">
      <w:numFmt w:val="decimal"/>
      <w:lvlText w:val=""/>
      <w:lvlJc w:val="left"/>
    </w:lvl>
    <w:lvl w:ilvl="5" w:tplc="786AE592">
      <w:numFmt w:val="decimal"/>
      <w:lvlText w:val=""/>
      <w:lvlJc w:val="left"/>
    </w:lvl>
    <w:lvl w:ilvl="6" w:tplc="9D94CD68">
      <w:numFmt w:val="decimal"/>
      <w:lvlText w:val=""/>
      <w:lvlJc w:val="left"/>
    </w:lvl>
    <w:lvl w:ilvl="7" w:tplc="A172213C">
      <w:numFmt w:val="decimal"/>
      <w:lvlText w:val=""/>
      <w:lvlJc w:val="left"/>
    </w:lvl>
    <w:lvl w:ilvl="8" w:tplc="4F8C3240">
      <w:numFmt w:val="decimal"/>
      <w:lvlText w:val=""/>
      <w:lvlJc w:val="left"/>
    </w:lvl>
  </w:abstractNum>
  <w:abstractNum w:abstractNumId="3" w15:restartNumberingAfterBreak="0">
    <w:nsid w:val="00005D03"/>
    <w:multiLevelType w:val="hybridMultilevel"/>
    <w:tmpl w:val="310E3CF4"/>
    <w:lvl w:ilvl="0" w:tplc="B1405BBA">
      <w:start w:val="1"/>
      <w:numFmt w:val="bullet"/>
      <w:lvlText w:val="-"/>
      <w:lvlJc w:val="left"/>
    </w:lvl>
    <w:lvl w:ilvl="1" w:tplc="4B72DFCC">
      <w:numFmt w:val="decimal"/>
      <w:lvlText w:val=""/>
      <w:lvlJc w:val="left"/>
    </w:lvl>
    <w:lvl w:ilvl="2" w:tplc="4DFAEF48">
      <w:numFmt w:val="decimal"/>
      <w:lvlText w:val=""/>
      <w:lvlJc w:val="left"/>
    </w:lvl>
    <w:lvl w:ilvl="3" w:tplc="29CA8C3A">
      <w:numFmt w:val="decimal"/>
      <w:lvlText w:val=""/>
      <w:lvlJc w:val="left"/>
    </w:lvl>
    <w:lvl w:ilvl="4" w:tplc="19E24154">
      <w:numFmt w:val="decimal"/>
      <w:lvlText w:val=""/>
      <w:lvlJc w:val="left"/>
    </w:lvl>
    <w:lvl w:ilvl="5" w:tplc="863C491E">
      <w:numFmt w:val="decimal"/>
      <w:lvlText w:val=""/>
      <w:lvlJc w:val="left"/>
    </w:lvl>
    <w:lvl w:ilvl="6" w:tplc="7AD26478">
      <w:numFmt w:val="decimal"/>
      <w:lvlText w:val=""/>
      <w:lvlJc w:val="left"/>
    </w:lvl>
    <w:lvl w:ilvl="7" w:tplc="A4A490D2">
      <w:numFmt w:val="decimal"/>
      <w:lvlText w:val=""/>
      <w:lvlJc w:val="left"/>
    </w:lvl>
    <w:lvl w:ilvl="8" w:tplc="5824CB10">
      <w:numFmt w:val="decimal"/>
      <w:lvlText w:val=""/>
      <w:lvlJc w:val="left"/>
    </w:lvl>
  </w:abstractNum>
  <w:abstractNum w:abstractNumId="4" w15:restartNumberingAfterBreak="0">
    <w:nsid w:val="00006BFC"/>
    <w:multiLevelType w:val="hybridMultilevel"/>
    <w:tmpl w:val="608E9BFA"/>
    <w:lvl w:ilvl="0" w:tplc="57FE159E">
      <w:start w:val="1"/>
      <w:numFmt w:val="lowerLetter"/>
      <w:lvlText w:val="%1)"/>
      <w:lvlJc w:val="left"/>
    </w:lvl>
    <w:lvl w:ilvl="1" w:tplc="BACCA012">
      <w:numFmt w:val="decimal"/>
      <w:lvlText w:val=""/>
      <w:lvlJc w:val="left"/>
    </w:lvl>
    <w:lvl w:ilvl="2" w:tplc="68724220">
      <w:numFmt w:val="decimal"/>
      <w:lvlText w:val=""/>
      <w:lvlJc w:val="left"/>
    </w:lvl>
    <w:lvl w:ilvl="3" w:tplc="136A292E">
      <w:numFmt w:val="decimal"/>
      <w:lvlText w:val=""/>
      <w:lvlJc w:val="left"/>
    </w:lvl>
    <w:lvl w:ilvl="4" w:tplc="3FDC42F6">
      <w:numFmt w:val="decimal"/>
      <w:lvlText w:val=""/>
      <w:lvlJc w:val="left"/>
    </w:lvl>
    <w:lvl w:ilvl="5" w:tplc="52E216EA">
      <w:numFmt w:val="decimal"/>
      <w:lvlText w:val=""/>
      <w:lvlJc w:val="left"/>
    </w:lvl>
    <w:lvl w:ilvl="6" w:tplc="7E2860A0">
      <w:numFmt w:val="decimal"/>
      <w:lvlText w:val=""/>
      <w:lvlJc w:val="left"/>
    </w:lvl>
    <w:lvl w:ilvl="7" w:tplc="47E48B30">
      <w:numFmt w:val="decimal"/>
      <w:lvlText w:val=""/>
      <w:lvlJc w:val="left"/>
    </w:lvl>
    <w:lvl w:ilvl="8" w:tplc="3D184C94">
      <w:numFmt w:val="decimal"/>
      <w:lvlText w:val=""/>
      <w:lvlJc w:val="left"/>
    </w:lvl>
  </w:abstractNum>
  <w:abstractNum w:abstractNumId="5" w15:restartNumberingAfterBreak="0">
    <w:nsid w:val="0000701F"/>
    <w:multiLevelType w:val="hybridMultilevel"/>
    <w:tmpl w:val="1B0ABD4E"/>
    <w:lvl w:ilvl="0" w:tplc="FEFC9982">
      <w:start w:val="1"/>
      <w:numFmt w:val="bullet"/>
      <w:lvlText w:val=""/>
      <w:lvlJc w:val="left"/>
    </w:lvl>
    <w:lvl w:ilvl="1" w:tplc="B5F643FE">
      <w:numFmt w:val="decimal"/>
      <w:lvlText w:val=""/>
      <w:lvlJc w:val="left"/>
    </w:lvl>
    <w:lvl w:ilvl="2" w:tplc="CBF02E0E">
      <w:numFmt w:val="decimal"/>
      <w:lvlText w:val=""/>
      <w:lvlJc w:val="left"/>
    </w:lvl>
    <w:lvl w:ilvl="3" w:tplc="14A2E460">
      <w:numFmt w:val="decimal"/>
      <w:lvlText w:val=""/>
      <w:lvlJc w:val="left"/>
    </w:lvl>
    <w:lvl w:ilvl="4" w:tplc="CEA642EE">
      <w:numFmt w:val="decimal"/>
      <w:lvlText w:val=""/>
      <w:lvlJc w:val="left"/>
    </w:lvl>
    <w:lvl w:ilvl="5" w:tplc="15E2F8BA">
      <w:numFmt w:val="decimal"/>
      <w:lvlText w:val=""/>
      <w:lvlJc w:val="left"/>
    </w:lvl>
    <w:lvl w:ilvl="6" w:tplc="8C84496C">
      <w:numFmt w:val="decimal"/>
      <w:lvlText w:val=""/>
      <w:lvlJc w:val="left"/>
    </w:lvl>
    <w:lvl w:ilvl="7" w:tplc="2F565280">
      <w:numFmt w:val="decimal"/>
      <w:lvlText w:val=""/>
      <w:lvlJc w:val="left"/>
    </w:lvl>
    <w:lvl w:ilvl="8" w:tplc="72CA110A">
      <w:numFmt w:val="decimal"/>
      <w:lvlText w:val=""/>
      <w:lvlJc w:val="left"/>
    </w:lvl>
  </w:abstractNum>
  <w:abstractNum w:abstractNumId="6" w15:restartNumberingAfterBreak="0">
    <w:nsid w:val="0000767D"/>
    <w:multiLevelType w:val="hybridMultilevel"/>
    <w:tmpl w:val="434063EA"/>
    <w:lvl w:ilvl="0" w:tplc="8B7EF0F2">
      <w:start w:val="1"/>
      <w:numFmt w:val="bullet"/>
      <w:lvlText w:val=""/>
      <w:lvlJc w:val="left"/>
    </w:lvl>
    <w:lvl w:ilvl="1" w:tplc="083AE1D8">
      <w:numFmt w:val="decimal"/>
      <w:lvlText w:val=""/>
      <w:lvlJc w:val="left"/>
    </w:lvl>
    <w:lvl w:ilvl="2" w:tplc="DAE87102">
      <w:numFmt w:val="decimal"/>
      <w:lvlText w:val=""/>
      <w:lvlJc w:val="left"/>
    </w:lvl>
    <w:lvl w:ilvl="3" w:tplc="D6A27E44">
      <w:numFmt w:val="decimal"/>
      <w:lvlText w:val=""/>
      <w:lvlJc w:val="left"/>
    </w:lvl>
    <w:lvl w:ilvl="4" w:tplc="7214EC6A">
      <w:numFmt w:val="decimal"/>
      <w:lvlText w:val=""/>
      <w:lvlJc w:val="left"/>
    </w:lvl>
    <w:lvl w:ilvl="5" w:tplc="4614E9E6">
      <w:numFmt w:val="decimal"/>
      <w:lvlText w:val=""/>
      <w:lvlJc w:val="left"/>
    </w:lvl>
    <w:lvl w:ilvl="6" w:tplc="BFA0E996">
      <w:numFmt w:val="decimal"/>
      <w:lvlText w:val=""/>
      <w:lvlJc w:val="left"/>
    </w:lvl>
    <w:lvl w:ilvl="7" w:tplc="BE1CC362">
      <w:numFmt w:val="decimal"/>
      <w:lvlText w:val=""/>
      <w:lvlJc w:val="left"/>
    </w:lvl>
    <w:lvl w:ilvl="8" w:tplc="063C85A0">
      <w:numFmt w:val="decimal"/>
      <w:lvlText w:val=""/>
      <w:lvlJc w:val="left"/>
    </w:lvl>
  </w:abstractNum>
  <w:abstractNum w:abstractNumId="7" w15:restartNumberingAfterBreak="0">
    <w:nsid w:val="00007F96"/>
    <w:multiLevelType w:val="hybridMultilevel"/>
    <w:tmpl w:val="28745050"/>
    <w:lvl w:ilvl="0" w:tplc="853257FA">
      <w:start w:val="42"/>
      <w:numFmt w:val="upperLetter"/>
      <w:lvlText w:val="%1"/>
      <w:lvlJc w:val="left"/>
    </w:lvl>
    <w:lvl w:ilvl="1" w:tplc="A8F2D3EE">
      <w:numFmt w:val="decimal"/>
      <w:lvlText w:val=""/>
      <w:lvlJc w:val="left"/>
    </w:lvl>
    <w:lvl w:ilvl="2" w:tplc="D4FC622A">
      <w:numFmt w:val="decimal"/>
      <w:lvlText w:val=""/>
      <w:lvlJc w:val="left"/>
    </w:lvl>
    <w:lvl w:ilvl="3" w:tplc="5D921732">
      <w:numFmt w:val="decimal"/>
      <w:lvlText w:val=""/>
      <w:lvlJc w:val="left"/>
    </w:lvl>
    <w:lvl w:ilvl="4" w:tplc="30F224CC">
      <w:numFmt w:val="decimal"/>
      <w:lvlText w:val=""/>
      <w:lvlJc w:val="left"/>
    </w:lvl>
    <w:lvl w:ilvl="5" w:tplc="E7B004AC">
      <w:numFmt w:val="decimal"/>
      <w:lvlText w:val=""/>
      <w:lvlJc w:val="left"/>
    </w:lvl>
    <w:lvl w:ilvl="6" w:tplc="99FA85F6">
      <w:numFmt w:val="decimal"/>
      <w:lvlText w:val=""/>
      <w:lvlJc w:val="left"/>
    </w:lvl>
    <w:lvl w:ilvl="7" w:tplc="9EB2AE62">
      <w:numFmt w:val="decimal"/>
      <w:lvlText w:val=""/>
      <w:lvlJc w:val="left"/>
    </w:lvl>
    <w:lvl w:ilvl="8" w:tplc="5D96A85C">
      <w:numFmt w:val="decimal"/>
      <w:lvlText w:val=""/>
      <w:lvlJc w:val="left"/>
    </w:lvl>
  </w:abstractNum>
  <w:abstractNum w:abstractNumId="8" w15:restartNumberingAfterBreak="0">
    <w:nsid w:val="00007FF5"/>
    <w:multiLevelType w:val="hybridMultilevel"/>
    <w:tmpl w:val="706AFDF2"/>
    <w:lvl w:ilvl="0" w:tplc="B5785D2C">
      <w:start w:val="2"/>
      <w:numFmt w:val="lowerLetter"/>
      <w:lvlText w:val="%1)"/>
      <w:lvlJc w:val="left"/>
    </w:lvl>
    <w:lvl w:ilvl="1" w:tplc="CBE81FC0">
      <w:numFmt w:val="decimal"/>
      <w:lvlText w:val=""/>
      <w:lvlJc w:val="left"/>
    </w:lvl>
    <w:lvl w:ilvl="2" w:tplc="8A14C6E6">
      <w:numFmt w:val="decimal"/>
      <w:lvlText w:val=""/>
      <w:lvlJc w:val="left"/>
    </w:lvl>
    <w:lvl w:ilvl="3" w:tplc="04C0B7EC">
      <w:numFmt w:val="decimal"/>
      <w:lvlText w:val=""/>
      <w:lvlJc w:val="left"/>
    </w:lvl>
    <w:lvl w:ilvl="4" w:tplc="8404307E">
      <w:numFmt w:val="decimal"/>
      <w:lvlText w:val=""/>
      <w:lvlJc w:val="left"/>
    </w:lvl>
    <w:lvl w:ilvl="5" w:tplc="A85AF2AE">
      <w:numFmt w:val="decimal"/>
      <w:lvlText w:val=""/>
      <w:lvlJc w:val="left"/>
    </w:lvl>
    <w:lvl w:ilvl="6" w:tplc="B15CC7DC">
      <w:numFmt w:val="decimal"/>
      <w:lvlText w:val=""/>
      <w:lvlJc w:val="left"/>
    </w:lvl>
    <w:lvl w:ilvl="7" w:tplc="F614E0F8">
      <w:numFmt w:val="decimal"/>
      <w:lvlText w:val=""/>
      <w:lvlJc w:val="left"/>
    </w:lvl>
    <w:lvl w:ilvl="8" w:tplc="0BC4D5A2">
      <w:numFmt w:val="decimal"/>
      <w:lvlText w:val=""/>
      <w:lvlJc w:val="left"/>
    </w:lvl>
  </w:abstractNum>
  <w:abstractNum w:abstractNumId="9" w15:restartNumberingAfterBreak="0">
    <w:nsid w:val="222B78C0"/>
    <w:multiLevelType w:val="hybridMultilevel"/>
    <w:tmpl w:val="5172091A"/>
    <w:lvl w:ilvl="0" w:tplc="040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36732059"/>
    <w:multiLevelType w:val="hybridMultilevel"/>
    <w:tmpl w:val="76368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C1"/>
    <w:rsid w:val="0018209E"/>
    <w:rsid w:val="007766C1"/>
    <w:rsid w:val="00CE12FE"/>
    <w:rsid w:val="00E5016F"/>
    <w:rsid w:val="00F279B3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8915"/>
  <w15:chartTrackingRefBased/>
  <w15:docId w15:val="{F684A09E-ACBD-41BD-BC9A-44EE3974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6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2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2C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2C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2C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5.emf"/><Relationship Id="rId5" Type="http://schemas.openxmlformats.org/officeDocument/2006/relationships/comments" Target="comment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1406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2020-11-13T09:49:00Z</dcterms:created>
  <dcterms:modified xsi:type="dcterms:W3CDTF">2020-11-13T11:05:00Z</dcterms:modified>
</cp:coreProperties>
</file>