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72D67" w14:textId="6996650B" w:rsidR="00D01AF6" w:rsidRDefault="001E0278">
      <w:r>
        <w:t>Příklad 6</w:t>
      </w:r>
    </w:p>
    <w:p w14:paraId="49AF551A" w14:textId="72AB683A" w:rsidR="001E0278" w:rsidRDefault="001E0278">
      <w:r w:rsidRPr="001E0278">
        <w:drawing>
          <wp:inline distT="0" distB="0" distL="0" distR="0" wp14:anchorId="76FDBB94" wp14:editId="3171B7F8">
            <wp:extent cx="5760720" cy="2028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37390"/>
                    <a:stretch/>
                  </pic:blipFill>
                  <pic:spPr bwMode="auto">
                    <a:xfrm>
                      <a:off x="0" y="0"/>
                      <a:ext cx="576072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CA6FAF" w14:textId="3F0D1BE5" w:rsidR="001E0278" w:rsidRDefault="001E0278"/>
    <w:p w14:paraId="74F3E606" w14:textId="1E6B50A2" w:rsidR="001E0278" w:rsidRDefault="001E0278">
      <w:r>
        <w:t>Příklad 7</w:t>
      </w:r>
    </w:p>
    <w:p w14:paraId="1B6F5376" w14:textId="4EB7C0E6" w:rsidR="001E0278" w:rsidRPr="001E0278" w:rsidRDefault="001E0278" w:rsidP="001E0278">
      <w:r w:rsidRPr="001E0278">
        <w:rPr>
          <w:b/>
          <w:bCs/>
        </w:rPr>
        <w:t>Majetek ve druhé odpisové skupině – lze mimořádné odpisy uplatnit</w:t>
      </w:r>
    </w:p>
    <w:p w14:paraId="18E1A704" w14:textId="58C82ED7" w:rsidR="001E0278" w:rsidRDefault="001E0278" w:rsidP="001E0278">
      <w:r w:rsidRPr="001E0278">
        <w:t>Prvních 12 měsíců = 60 000 Kč (tj. 5 000 / měsíc) , dalších 12 měsíců 40 000 Kč (tj. 3 334 Kč / měsíc)</w:t>
      </w:r>
    </w:p>
    <w:p w14:paraId="12B9CD44" w14:textId="22673EA4" w:rsidR="001E0278" w:rsidRPr="001E0278" w:rsidRDefault="001E0278" w:rsidP="001E0278">
      <w:r w:rsidRPr="001E0278">
        <w:drawing>
          <wp:inline distT="0" distB="0" distL="0" distR="0" wp14:anchorId="6DDAE1FE" wp14:editId="299FEEBE">
            <wp:extent cx="5760720" cy="1809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44150"/>
                    <a:stretch/>
                  </pic:blipFill>
                  <pic:spPr bwMode="auto">
                    <a:xfrm>
                      <a:off x="0" y="0"/>
                      <a:ext cx="576072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11D70" w14:textId="77777777" w:rsidR="001E0278" w:rsidRDefault="001E0278"/>
    <w:sectPr w:rsidR="001E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78"/>
    <w:rsid w:val="001E0278"/>
    <w:rsid w:val="00333CC5"/>
    <w:rsid w:val="0038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4817"/>
  <w15:chartTrackingRefBased/>
  <w15:docId w15:val="{3E80E3FA-F31B-4FC4-B4F3-93FA8879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2021-10-23T09:26:00Z</dcterms:created>
  <dcterms:modified xsi:type="dcterms:W3CDTF">2021-10-23T09:28:00Z</dcterms:modified>
</cp:coreProperties>
</file>