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21" w:rsidRDefault="004D1921" w:rsidP="003933F4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A7DFB55" wp14:editId="0E1FBDEE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602F6" wp14:editId="316C9DB7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88.35pt;margin-top:.45pt;width:63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5c1g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B432F" wp14:editId="127D236A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54.15pt;margin-top:13.35pt;width:397.3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Ry2AIAAKs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ARxMRy2AIAAKs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45BF8" wp14:editId="3909175B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6pt;margin-top:-.2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BWCSPTXAgAAqg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4D1921" w:rsidRDefault="004D1921" w:rsidP="003933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9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DAŇ</w:t>
      </w:r>
      <w:proofErr w:type="gramEnd"/>
      <w:r>
        <w:rPr>
          <w:rFonts w:ascii="Times New Roman" w:hAnsi="Times New Roman"/>
          <w:sz w:val="36"/>
        </w:rPr>
        <w:t xml:space="preserve"> Z NEMOVITÝCH VĚCÍ</w: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F4">
        <w:rPr>
          <w:rFonts w:ascii="Times New Roman" w:hAnsi="Times New Roman" w:cs="Times New Roman"/>
          <w:sz w:val="24"/>
          <w:szCs w:val="24"/>
        </w:rPr>
        <w:t>Příklad 1 – Daň z nemovitých věcí I</w:t>
      </w:r>
    </w:p>
    <w:p w:rsidR="003933F4" w:rsidRPr="003933F4" w:rsidRDefault="003933F4" w:rsidP="003933F4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3933F4">
        <w:rPr>
          <w:rFonts w:ascii="Times New Roman" w:hAnsi="Times New Roman" w:cs="Times New Roman"/>
          <w:sz w:val="24"/>
          <w:szCs w:val="24"/>
        </w:rPr>
        <w:t>Příklad 1 – Daň z nemovitých věcí II</w:t>
      </w:r>
      <w:r w:rsidRPr="003933F4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 xml:space="preserve"> </w:t>
      </w:r>
    </w:p>
    <w:p w:rsidR="003933F4" w:rsidRPr="003933F4" w:rsidRDefault="003933F4" w:rsidP="003933F4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3933F4">
        <w:rPr>
          <w:rFonts w:ascii="Times New Roman" w:hAnsi="Times New Roman" w:cs="Times New Roman"/>
          <w:sz w:val="24"/>
          <w:szCs w:val="24"/>
        </w:rPr>
        <w:t>Příklad 1 – Daň z nemovitých věcí I</w:t>
      </w:r>
      <w:r w:rsidRPr="003933F4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II</w:t>
      </w:r>
    </w:p>
    <w:p w:rsidR="003933F4" w:rsidRDefault="003933F4" w:rsidP="00393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3B136" wp14:editId="6B62402D">
                <wp:simplePos x="0" y="0"/>
                <wp:positionH relativeFrom="column">
                  <wp:posOffset>-44450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3.5pt;margin-top:12.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KqWrC3wAAAAgBAAAPAAAAZHJzL2Rvd25y&#10;ZXYueG1sTI/BTsMwEETvSPyDtUhcUGuTqA1N41QIiQNSD6XkA5zYJGntdRS7afh7lhM9jVazmnlT&#10;7GZn2WTG0HuU8LwUwAw2XvfYSqi+3hcvwEJUqJX1aCT8mAC78v6uULn2V/w00zG2jEIw5EpCF+OQ&#10;cx6azjgVln4wSN63H52KdI4t16O6UrizPBFizZ3qkRo6NZi3zjTn48VJSDcus4fstMKn83Soqo+9&#10;DfVeyseH+XULLJo5/j/DHz6hQ0lMtb+gDsxKWGQ0JUpIVqTkb0SaAKslrFMBvCz47YDyFw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EqpasL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F4">
        <w:rPr>
          <w:rFonts w:ascii="Times New Roman" w:hAnsi="Times New Roman" w:cs="Times New Roman"/>
          <w:b/>
          <w:sz w:val="24"/>
          <w:szCs w:val="24"/>
        </w:rPr>
        <w:t>Příklad 1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nemovitých věcí I </w: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3F4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933F4">
        <w:rPr>
          <w:rFonts w:ascii="Times New Roman" w:hAnsi="Times New Roman" w:cs="Times New Roman"/>
          <w:sz w:val="24"/>
          <w:szCs w:val="24"/>
        </w:rPr>
        <w:t xml:space="preserve">, s.r.o. podniká v lektorské a vzdělávací činnosti. Ve Zlíně vlastní celkem 3 jednotky určené jako nebytový prostor. </w: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F4">
        <w:rPr>
          <w:rFonts w:ascii="Times New Roman" w:hAnsi="Times New Roman" w:cs="Times New Roman"/>
          <w:b/>
          <w:bCs/>
          <w:sz w:val="24"/>
          <w:szCs w:val="24"/>
        </w:rPr>
        <w:t xml:space="preserve">První nebytový prostor </w:t>
      </w:r>
      <w:r w:rsidRPr="003933F4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037538">
        <w:rPr>
          <w:rFonts w:ascii="Times New Roman" w:hAnsi="Times New Roman" w:cs="Times New Roman"/>
          <w:sz w:val="24"/>
          <w:szCs w:val="24"/>
        </w:rPr>
        <w:t>…</w:t>
      </w:r>
      <w:r w:rsidRPr="003933F4">
        <w:rPr>
          <w:rFonts w:ascii="Times New Roman" w:hAnsi="Times New Roman" w:cs="Times New Roman"/>
          <w:sz w:val="24"/>
          <w:szCs w:val="24"/>
        </w:rPr>
        <w:t>m</w:t>
      </w:r>
      <w:r w:rsidRPr="00393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3F4">
        <w:rPr>
          <w:rFonts w:ascii="Times New Roman" w:hAnsi="Times New Roman" w:cs="Times New Roman"/>
          <w:sz w:val="24"/>
          <w:szCs w:val="24"/>
        </w:rPr>
        <w:t xml:space="preserve"> slouží jako učebna na výuku cizích jazyků, </w:t>
      </w:r>
      <w:r w:rsidRPr="003933F4">
        <w:rPr>
          <w:rFonts w:ascii="Times New Roman" w:hAnsi="Times New Roman" w:cs="Times New Roman"/>
          <w:b/>
          <w:bCs/>
          <w:sz w:val="24"/>
          <w:szCs w:val="24"/>
        </w:rPr>
        <w:t xml:space="preserve">druhý nebytový prostor </w:t>
      </w:r>
      <w:r w:rsidRPr="003933F4">
        <w:rPr>
          <w:rFonts w:ascii="Times New Roman" w:hAnsi="Times New Roman" w:cs="Times New Roman"/>
          <w:sz w:val="24"/>
          <w:szCs w:val="24"/>
        </w:rPr>
        <w:t xml:space="preserve">s výměrou </w:t>
      </w:r>
      <w:r w:rsidR="00037538">
        <w:rPr>
          <w:rFonts w:ascii="Times New Roman" w:hAnsi="Times New Roman" w:cs="Times New Roman"/>
          <w:sz w:val="24"/>
          <w:szCs w:val="24"/>
        </w:rPr>
        <w:t>…</w:t>
      </w:r>
      <w:r w:rsidRPr="003933F4">
        <w:rPr>
          <w:rFonts w:ascii="Times New Roman" w:hAnsi="Times New Roman" w:cs="Times New Roman"/>
          <w:sz w:val="24"/>
          <w:szCs w:val="24"/>
        </w:rPr>
        <w:t>m</w:t>
      </w:r>
      <w:r w:rsidRPr="00393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3F4">
        <w:rPr>
          <w:rFonts w:ascii="Times New Roman" w:hAnsi="Times New Roman" w:cs="Times New Roman"/>
          <w:sz w:val="24"/>
          <w:szCs w:val="24"/>
        </w:rPr>
        <w:t xml:space="preserve"> slouží jako kancelář majitele, </w:t>
      </w:r>
      <w:r w:rsidRPr="003933F4">
        <w:rPr>
          <w:rFonts w:ascii="Times New Roman" w:hAnsi="Times New Roman" w:cs="Times New Roman"/>
          <w:b/>
          <w:bCs/>
          <w:sz w:val="24"/>
          <w:szCs w:val="24"/>
        </w:rPr>
        <w:t xml:space="preserve">třetí nebytový prostor </w:t>
      </w:r>
      <w:r w:rsidRPr="003933F4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037538">
        <w:rPr>
          <w:rFonts w:ascii="Times New Roman" w:hAnsi="Times New Roman" w:cs="Times New Roman"/>
          <w:sz w:val="24"/>
          <w:szCs w:val="24"/>
        </w:rPr>
        <w:t>…</w:t>
      </w:r>
      <w:r w:rsidRPr="003933F4">
        <w:rPr>
          <w:rFonts w:ascii="Times New Roman" w:hAnsi="Times New Roman" w:cs="Times New Roman"/>
          <w:sz w:val="24"/>
          <w:szCs w:val="24"/>
        </w:rPr>
        <w:t>m</w:t>
      </w:r>
      <w:r w:rsidRPr="00393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3F4">
        <w:rPr>
          <w:rFonts w:ascii="Times New Roman" w:hAnsi="Times New Roman" w:cs="Times New Roman"/>
          <w:sz w:val="24"/>
          <w:szCs w:val="24"/>
        </w:rPr>
        <w:t xml:space="preserve"> je určen jako sklad jazykových učebnic. </w:t>
      </w:r>
    </w:p>
    <w:p w:rsidR="004D1921" w:rsidRPr="008370A7" w:rsidRDefault="004D1921" w:rsidP="003933F4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3933F4" w:rsidRP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33F4">
        <w:rPr>
          <w:rFonts w:ascii="Times New Roman" w:hAnsi="Times New Roman" w:cs="Times New Roman"/>
          <w:sz w:val="24"/>
          <w:szCs w:val="24"/>
        </w:rPr>
        <w:t xml:space="preserve">Městská část </w:t>
      </w:r>
      <w:proofErr w:type="spellStart"/>
      <w:r w:rsidRPr="003933F4">
        <w:rPr>
          <w:rFonts w:ascii="Times New Roman" w:hAnsi="Times New Roman" w:cs="Times New Roman"/>
          <w:sz w:val="24"/>
          <w:szCs w:val="24"/>
        </w:rPr>
        <w:t>Čepkov</w:t>
      </w:r>
      <w:proofErr w:type="spellEnd"/>
      <w:r w:rsidRPr="003933F4">
        <w:rPr>
          <w:rFonts w:ascii="Times New Roman" w:hAnsi="Times New Roman" w:cs="Times New Roman"/>
          <w:sz w:val="24"/>
          <w:szCs w:val="24"/>
        </w:rPr>
        <w:t xml:space="preserve"> má obecně závaznou vyhláškou stanoven </w:t>
      </w:r>
      <w:r w:rsidRPr="008370A7">
        <w:rPr>
          <w:rFonts w:ascii="Times New Roman" w:hAnsi="Times New Roman" w:cs="Times New Roman"/>
          <w:b/>
          <w:sz w:val="24"/>
          <w:szCs w:val="24"/>
        </w:rPr>
        <w:t>místní koeficient 2</w:t>
      </w:r>
      <w:r w:rsidRPr="003933F4">
        <w:rPr>
          <w:rFonts w:ascii="Times New Roman" w:hAnsi="Times New Roman" w:cs="Times New Roman"/>
          <w:sz w:val="24"/>
          <w:szCs w:val="24"/>
        </w:rPr>
        <w:t xml:space="preserve">, Město Zlín stanovilo obecně závaznou vyhláškou </w:t>
      </w:r>
      <w:r w:rsidRPr="008370A7">
        <w:rPr>
          <w:rFonts w:ascii="Times New Roman" w:hAnsi="Times New Roman" w:cs="Times New Roman"/>
          <w:b/>
          <w:sz w:val="24"/>
          <w:szCs w:val="24"/>
        </w:rPr>
        <w:t>koeficient 1,5</w:t>
      </w:r>
      <w:r w:rsidRPr="003933F4">
        <w:rPr>
          <w:rFonts w:ascii="Times New Roman" w:hAnsi="Times New Roman" w:cs="Times New Roman"/>
          <w:sz w:val="24"/>
          <w:szCs w:val="24"/>
        </w:rPr>
        <w:t xml:space="preserve"> pro stavby určené § 11 odst. 1, písm. b) – d). Vypočtěte celkovou výši daně z nemovité věci u nebytových prostorů za předpokladu, že součástí jednotek je podíl na pozemku ve spoluvlastnictví vlastníků zdanitelných jednotek. </w:t>
      </w:r>
    </w:p>
    <w:p w:rsidR="004D1921" w:rsidRPr="004D1921" w:rsidRDefault="004D1921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Daň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>Místní koeficient</w:t>
      </w:r>
    </w:p>
    <w:p w:rsidR="004D1921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>Výsledná daňová povinnost</w:t>
      </w:r>
    </w:p>
    <w:p w:rsidR="004D1921" w:rsidRPr="008370A7" w:rsidRDefault="004D1921" w:rsidP="003933F4">
      <w:pPr>
        <w:jc w:val="both"/>
        <w:rPr>
          <w:rFonts w:ascii="Times New Roman" w:hAnsi="Times New Roman" w:cs="Times New Roman"/>
          <w:color w:val="FF0000"/>
          <w:sz w:val="6"/>
          <w:szCs w:val="24"/>
        </w:rPr>
      </w:pP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Daň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>Místní koeficient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>Výsledná daňová povinnost</w:t>
      </w:r>
    </w:p>
    <w:p w:rsidR="004D1921" w:rsidRPr="008370A7" w:rsidRDefault="004D1921" w:rsidP="003933F4">
      <w:pPr>
        <w:jc w:val="both"/>
        <w:rPr>
          <w:rFonts w:ascii="Times New Roman" w:hAnsi="Times New Roman" w:cs="Times New Roman"/>
          <w:color w:val="FF0000"/>
          <w:sz w:val="2"/>
          <w:szCs w:val="24"/>
        </w:rPr>
      </w:pP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 xml:space="preserve">Daň </w:t>
      </w:r>
    </w:p>
    <w:p w:rsidR="008370A7" w:rsidRPr="008370A7" w:rsidRDefault="008370A7" w:rsidP="008370A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70A7">
        <w:rPr>
          <w:rFonts w:ascii="Times New Roman" w:hAnsi="Times New Roman" w:cs="Times New Roman"/>
          <w:color w:val="FF0000"/>
          <w:sz w:val="24"/>
          <w:szCs w:val="24"/>
        </w:rPr>
        <w:t>Místní koeficient</w:t>
      </w:r>
    </w:p>
    <w:p w:rsidR="003933F4" w:rsidRPr="008370A7" w:rsidRDefault="008370A7" w:rsidP="008370A7">
      <w:pPr>
        <w:spacing w:after="0"/>
        <w:rPr>
          <w:rFonts w:ascii="Times New Roman" w:hAnsi="Times New Roman" w:cs="Times New Roman"/>
          <w:color w:val="FF0000"/>
          <w:sz w:val="20"/>
          <w:szCs w:val="24"/>
        </w:rPr>
      </w:pPr>
      <w:r w:rsidRPr="008370A7">
        <w:rPr>
          <w:rFonts w:ascii="Times New Roman" w:hAnsi="Times New Roman" w:cs="Times New Roman"/>
          <w:color w:val="FF0000"/>
          <w:sz w:val="20"/>
          <w:szCs w:val="24"/>
        </w:rPr>
        <w:t>Výsledná daňová povinnost</w:t>
      </w:r>
      <w:r w:rsidR="003933F4">
        <w:rPr>
          <w:rFonts w:ascii="Times New Roman" w:hAnsi="Times New Roman"/>
          <w:b/>
          <w:sz w:val="24"/>
          <w:u w:val="single"/>
        </w:rPr>
        <w:br w:type="page"/>
      </w:r>
      <w:r w:rsidR="003933F4" w:rsidRPr="003933F4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Příklad 2 – Daň z nemovitých věcí</w:t>
      </w: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4FD34" wp14:editId="78B27B4B">
                <wp:simplePos x="0" y="0"/>
                <wp:positionH relativeFrom="column">
                  <wp:posOffset>-46355</wp:posOffset>
                </wp:positionH>
                <wp:positionV relativeFrom="paragraph">
                  <wp:posOffset>-279400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65pt;margin-top:-22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3933F4">
        <w:rPr>
          <w:rFonts w:ascii="Times New Roman" w:hAnsi="Times New Roman" w:cs="Times New Roman"/>
          <w:sz w:val="24"/>
          <w:szCs w:val="24"/>
        </w:rPr>
        <w:t>Pan Rudolf vlastní v Plané u Mariánských Lázní obytný dům se dvěma nadzemními podlažími. Příslušenství k tomuto domu tvoří dílna (není využívána k podnikání) o výměře 18 m</w:t>
      </w:r>
      <w:r w:rsidRPr="00393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3F4">
        <w:rPr>
          <w:rFonts w:ascii="Times New Roman" w:hAnsi="Times New Roman" w:cs="Times New Roman"/>
          <w:sz w:val="24"/>
          <w:szCs w:val="24"/>
        </w:rPr>
        <w:t xml:space="preserve">. </w:t>
      </w:r>
      <w:r w:rsidRPr="003933F4">
        <w:rPr>
          <w:rFonts w:ascii="Times New Roman" w:hAnsi="Times New Roman" w:cs="Times New Roman"/>
          <w:sz w:val="24"/>
          <w:szCs w:val="24"/>
        </w:rPr>
        <w:br/>
        <w:t>V přízemí obytného domu je nebytový prostor o výměře 29m</w:t>
      </w:r>
      <w:r w:rsidRPr="003933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933F4">
        <w:rPr>
          <w:rFonts w:ascii="Times New Roman" w:hAnsi="Times New Roman" w:cs="Times New Roman"/>
          <w:sz w:val="24"/>
          <w:szCs w:val="24"/>
        </w:rPr>
        <w:t>, který se využívá k podnikání. Vypočtěte výši daně z tohoto nebytového prostoru. Místní koeficient nemá Planá u Mariánských Lázní stanovený</w:t>
      </w:r>
      <w:r w:rsidRPr="003933F4">
        <w:rPr>
          <w:rFonts w:ascii="Times New Roman" w:hAnsi="Times New Roman"/>
          <w:b/>
          <w:sz w:val="24"/>
          <w:u w:val="single"/>
        </w:rPr>
        <w:t xml:space="preserve">. </w:t>
      </w: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0F06B" wp14:editId="5A842298">
                <wp:simplePos x="0" y="0"/>
                <wp:positionH relativeFrom="column">
                  <wp:posOffset>-53975</wp:posOffset>
                </wp:positionH>
                <wp:positionV relativeFrom="paragraph">
                  <wp:posOffset>308610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4.25pt;margin-top:24.3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A+yLonfAAAACAEAAA8AAABkcnMvZG93bnJl&#10;di54bWxMj0FPg0AUhO8m/ofNM/Fi2qVqgVIejTHxYNJDrfyABV4Bu/uWsFuK/971pMfJTGa+yXez&#10;0WKi0fWWEVbLCARxbZueW4Ty822RgnBecaO0ZUL4Jge74vYmV1ljr/xB09G3IpSwyxRC5/2QSenq&#10;joxySzsQB+9kR6N8kGMrm1FdQ7nR8jGKYmlUz2GhUwO9dlSfjxeD8LQxiT4kX2t+OE+Hsnzfa1ft&#10;Ee/v5pctCE+z/wvDL35AhyIwVfbCjRMaYZGuQxLhOY1BBH8TrRIQFUIaxyCLXP4/UPwA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D7Iui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3933F4" w:rsidRDefault="003933F4" w:rsidP="003933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3 – Daň z nemovitých věcí </w: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/>
          <w:sz w:val="24"/>
        </w:rPr>
      </w:pPr>
      <w:r w:rsidRPr="003933F4">
        <w:rPr>
          <w:rFonts w:ascii="Times New Roman" w:hAnsi="Times New Roman"/>
          <w:sz w:val="24"/>
        </w:rPr>
        <w:t xml:space="preserve">OSVČ podniká v oblasti poskytování reklamních služeb - vlastní na území hlavního města Prahy tyto pozemky, stavby a jednotky </w:t>
      </w:r>
    </w:p>
    <w:p w:rsidR="00F547CA" w:rsidRPr="003933F4" w:rsidRDefault="003933F4" w:rsidP="003933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933F4">
        <w:rPr>
          <w:rFonts w:ascii="Times New Roman" w:hAnsi="Times New Roman"/>
          <w:sz w:val="24"/>
        </w:rPr>
        <w:t xml:space="preserve">Ostatní (bytové) jednotky, výměra podlahové plochy </w:t>
      </w:r>
      <w:r w:rsidR="00037538">
        <w:rPr>
          <w:rFonts w:ascii="Times New Roman" w:hAnsi="Times New Roman"/>
          <w:sz w:val="24"/>
        </w:rPr>
        <w:t>…</w:t>
      </w:r>
      <w:bookmarkStart w:id="0" w:name="_GoBack"/>
      <w:bookmarkEnd w:id="0"/>
      <w:r w:rsidRPr="003933F4">
        <w:rPr>
          <w:rFonts w:ascii="Times New Roman" w:hAnsi="Times New Roman"/>
          <w:sz w:val="24"/>
        </w:rPr>
        <w:t>m</w:t>
      </w:r>
      <w:r w:rsidRPr="003933F4">
        <w:rPr>
          <w:rFonts w:ascii="Times New Roman" w:hAnsi="Times New Roman"/>
          <w:sz w:val="24"/>
          <w:vertAlign w:val="superscript"/>
        </w:rPr>
        <w:t xml:space="preserve">2 </w:t>
      </w:r>
      <w:r w:rsidRPr="003933F4">
        <w:rPr>
          <w:rFonts w:ascii="Times New Roman" w:hAnsi="Times New Roman"/>
          <w:sz w:val="24"/>
        </w:rPr>
        <w:t>(není spoluvlastnický podíl na pozemku ke zdanitelné jednotce), z toho nebytový prostor k podnikání má výměru 15 m</w:t>
      </w:r>
      <w:r w:rsidRPr="003933F4">
        <w:rPr>
          <w:rFonts w:ascii="Times New Roman" w:hAnsi="Times New Roman"/>
          <w:sz w:val="24"/>
          <w:vertAlign w:val="superscript"/>
        </w:rPr>
        <w:t>2</w:t>
      </w:r>
      <w:r w:rsidRPr="003933F4">
        <w:rPr>
          <w:rFonts w:ascii="Times New Roman" w:hAnsi="Times New Roman"/>
          <w:sz w:val="24"/>
        </w:rPr>
        <w:t xml:space="preserve"> (kancelář reklamní agentury)</w:t>
      </w:r>
    </w:p>
    <w:p w:rsidR="00F547CA" w:rsidRPr="003933F4" w:rsidRDefault="003933F4" w:rsidP="003933F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3933F4">
        <w:rPr>
          <w:rFonts w:ascii="Times New Roman" w:hAnsi="Times New Roman"/>
          <w:sz w:val="24"/>
        </w:rPr>
        <w:t>Jednotku o výměře podlahové plochy 60m</w:t>
      </w:r>
      <w:r w:rsidRPr="003933F4">
        <w:rPr>
          <w:rFonts w:ascii="Times New Roman" w:hAnsi="Times New Roman"/>
          <w:sz w:val="24"/>
          <w:vertAlign w:val="superscript"/>
        </w:rPr>
        <w:t>2</w:t>
      </w:r>
      <w:r w:rsidRPr="003933F4">
        <w:rPr>
          <w:rFonts w:ascii="Times New Roman" w:hAnsi="Times New Roman"/>
          <w:sz w:val="24"/>
        </w:rPr>
        <w:t xml:space="preserve"> užívanou k podnikání – poskytování reklamních služeb </w:t>
      </w:r>
    </w:p>
    <w:p w:rsidR="003933F4" w:rsidRPr="003933F4" w:rsidRDefault="003933F4" w:rsidP="003933F4">
      <w:pPr>
        <w:spacing w:after="0"/>
        <w:jc w:val="both"/>
        <w:rPr>
          <w:rFonts w:ascii="Times New Roman" w:hAnsi="Times New Roman"/>
          <w:sz w:val="24"/>
        </w:rPr>
      </w:pPr>
      <w:r w:rsidRPr="003933F4">
        <w:rPr>
          <w:rFonts w:ascii="Times New Roman" w:hAnsi="Times New Roman"/>
          <w:sz w:val="24"/>
        </w:rPr>
        <w:t xml:space="preserve">Jak velkou daň z nemovitých věcí zaplatí poplatník v ČR? Předpokládejte, že vyhláška stanovující místní koeficient nebyla vydána. </w:t>
      </w: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</w:p>
    <w:p w:rsidR="008370A7" w:rsidRPr="008370A7" w:rsidRDefault="008370A7" w:rsidP="008370A7">
      <w:p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1) Jednotka </w:t>
      </w:r>
    </w:p>
    <w:p w:rsidR="00601CD9" w:rsidRPr="008370A7" w:rsidRDefault="008370A7" w:rsidP="008370A7">
      <w:pPr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Základ daně </w:t>
      </w:r>
    </w:p>
    <w:p w:rsidR="00601CD9" w:rsidRPr="008370A7" w:rsidRDefault="008370A7" w:rsidP="008370A7">
      <w:pPr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Sazba daně </w:t>
      </w:r>
    </w:p>
    <w:p w:rsidR="00601CD9" w:rsidRPr="008370A7" w:rsidRDefault="008370A7" w:rsidP="008370A7">
      <w:pPr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Koeficient dle velikosti obce: </w:t>
      </w:r>
    </w:p>
    <w:p w:rsidR="008370A7" w:rsidRPr="008370A7" w:rsidRDefault="008370A7" w:rsidP="008370A7">
      <w:pPr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Výsledná sazba daně </w:t>
      </w:r>
    </w:p>
    <w:p w:rsidR="003933F4" w:rsidRPr="008370A7" w:rsidRDefault="008370A7" w:rsidP="008370A7">
      <w:pPr>
        <w:numPr>
          <w:ilvl w:val="0"/>
          <w:numId w:val="4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>Daň</w:t>
      </w:r>
    </w:p>
    <w:p w:rsidR="003933F4" w:rsidRDefault="003933F4" w:rsidP="003933F4">
      <w:pPr>
        <w:jc w:val="both"/>
        <w:rPr>
          <w:rFonts w:ascii="Times New Roman" w:hAnsi="Times New Roman"/>
          <w:b/>
          <w:sz w:val="24"/>
          <w:u w:val="single"/>
        </w:rPr>
      </w:pPr>
    </w:p>
    <w:p w:rsidR="008370A7" w:rsidRDefault="008370A7" w:rsidP="003933F4">
      <w:pPr>
        <w:jc w:val="both"/>
        <w:rPr>
          <w:rFonts w:ascii="Times New Roman" w:hAnsi="Times New Roman"/>
          <w:b/>
          <w:sz w:val="24"/>
          <w:u w:val="single"/>
        </w:rPr>
      </w:pPr>
    </w:p>
    <w:p w:rsidR="008370A7" w:rsidRPr="008370A7" w:rsidRDefault="008370A7" w:rsidP="008370A7">
      <w:p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2) Jednotka k podnikání </w:t>
      </w:r>
    </w:p>
    <w:p w:rsidR="00601CD9" w:rsidRPr="008370A7" w:rsidRDefault="008370A7" w:rsidP="008370A7">
      <w:pPr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Základ daně </w:t>
      </w:r>
    </w:p>
    <w:p w:rsidR="008370A7" w:rsidRPr="008370A7" w:rsidRDefault="008370A7" w:rsidP="008370A7">
      <w:pPr>
        <w:numPr>
          <w:ilvl w:val="0"/>
          <w:numId w:val="5"/>
        </w:numPr>
        <w:jc w:val="both"/>
        <w:rPr>
          <w:rFonts w:ascii="Times New Roman" w:hAnsi="Times New Roman"/>
          <w:color w:val="FF0000"/>
          <w:sz w:val="24"/>
        </w:rPr>
      </w:pPr>
      <w:r w:rsidRPr="008370A7">
        <w:rPr>
          <w:rFonts w:ascii="Times New Roman" w:hAnsi="Times New Roman"/>
          <w:color w:val="FF0000"/>
          <w:sz w:val="24"/>
        </w:rPr>
        <w:t xml:space="preserve">Sazba daně </w:t>
      </w:r>
    </w:p>
    <w:p w:rsidR="003933F4" w:rsidRPr="008370A7" w:rsidRDefault="008370A7" w:rsidP="008370A7">
      <w:pPr>
        <w:numPr>
          <w:ilvl w:val="0"/>
          <w:numId w:val="5"/>
        </w:num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color w:val="FF0000"/>
          <w:sz w:val="24"/>
        </w:rPr>
        <w:t xml:space="preserve">Daň </w:t>
      </w:r>
      <w:r w:rsidR="003933F4" w:rsidRPr="008370A7">
        <w:rPr>
          <w:rFonts w:ascii="Times New Roman" w:hAnsi="Times New Roman"/>
          <w:b/>
          <w:sz w:val="24"/>
          <w:u w:val="single"/>
        </w:rPr>
        <w:br w:type="page"/>
      </w:r>
    </w:p>
    <w:p w:rsidR="004D1921" w:rsidRDefault="004D1921" w:rsidP="003933F4">
      <w:pPr>
        <w:jc w:val="both"/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1A300673" wp14:editId="3F742C77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A9E08" wp14:editId="6BED79B6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88.35pt;margin-top:.45pt;width:63.15pt;height:6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632F09" wp14:editId="48101FBF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54.15pt;margin-top:13.35pt;width:397.35pt;height:5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xz2AIAAKk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9EB40F" wp14:editId="3C6E7CD7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3.6pt;margin-top:-.25pt;width:57.7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4D1921" w:rsidRDefault="004D1921" w:rsidP="003933F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</w:t>
      </w:r>
      <w:proofErr w:type="gramStart"/>
      <w:r>
        <w:rPr>
          <w:rFonts w:ascii="Times New Roman" w:hAnsi="Times New Roman"/>
          <w:b/>
          <w:sz w:val="72"/>
        </w:rPr>
        <w:t>10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DAŇ</w:t>
      </w:r>
      <w:proofErr w:type="gramEnd"/>
      <w:r>
        <w:rPr>
          <w:rFonts w:ascii="Times New Roman" w:hAnsi="Times New Roman"/>
          <w:sz w:val="36"/>
        </w:rPr>
        <w:t xml:space="preserve"> SILNIČNÍ</w:t>
      </w:r>
    </w:p>
    <w:p w:rsid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1 – Daň silniční</w:t>
      </w:r>
    </w:p>
    <w:p w:rsidR="003933F4" w:rsidRDefault="003933F4" w:rsidP="003933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2 – Daň silniční </w:t>
      </w:r>
    </w:p>
    <w:p w:rsidR="003933F4" w:rsidRDefault="003933F4" w:rsidP="003933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81254" wp14:editId="31A412A2">
                <wp:simplePos x="0" y="0"/>
                <wp:positionH relativeFrom="column">
                  <wp:posOffset>-15875</wp:posOffset>
                </wp:positionH>
                <wp:positionV relativeFrom="paragraph">
                  <wp:posOffset>170815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1.25pt;margin-top:13.4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+hYTid8AAAAIAQAADwAAAGRycy9kb3ducmV2&#10;LnhtbEyPQU+DQBSE7yb+h80z8WLaRbQgyKMxJh5MeqiVH7DAE7C7bwm7pfjvXU/2OJnJzDfFdjFa&#10;zDS5wTLC/ToCQdzYduAOofp8Wz2BcF5xq7RlQvghB9vy+qpQeWvP/EHzwXcilLDLFULv/ZhL6Zqe&#10;jHJrOxIH78tORvkgp062kzqHcqNlHEWJNGrgsNCrkV57ao6Hk0F4yEyq9+n3hu+O876q3nfa1TvE&#10;25vl5RmEp8X/h+EPP6BDGZhqe+LWCY2wijchiRAnGYjgZ1GagqgRkscMZFnIywPlL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D6FhOJ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4D1921" w:rsidRPr="003933F4" w:rsidRDefault="003933F4" w:rsidP="003933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3F4">
        <w:rPr>
          <w:rFonts w:ascii="Times New Roman" w:hAnsi="Times New Roman" w:cs="Times New Roman"/>
          <w:b/>
          <w:sz w:val="24"/>
          <w:szCs w:val="24"/>
        </w:rPr>
        <w:t>Příklad 1 – Daň silniční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Pan Antonín – fyzická osoba podnikající na základě živnostenského oprávnění použív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á ve zdaňovacím období roku 2021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níže uvedená vozidla. Vypočtěte zálohy na silniční daň a stanovte celkov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ou daňovou povinnost za rok 2021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Vozidlo č. 1 – Nákladní vozidlo – 1T1 0001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vozidlo má pan Antonín evidované 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obchodním majetku od </w:t>
      </w:r>
      <w:proofErr w:type="gramStart"/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10.7.2021</w:t>
      </w:r>
      <w:proofErr w:type="gramEnd"/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. Dle technického průkazu je provozovatelem tohoto vozidla, které je registrováno v ČR. Datum první regist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race vozidla byl v červenci 2021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z technického průkazu vozidla: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Zdvihový objem motoru: 4 550 cm</w:t>
      </w:r>
      <w:r w:rsidRPr="00393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vozidla: 10 tun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náprav vozidla: 2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přední nápravu: 5 tun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zadní nápravu: 5 tun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Vozidlo je využíváno v kombinované dopravě – za zdaňovací období uskutečněno celkem 120 jízd (z celkového počtu 120 jízd). Doprava zboží po železnici činila 180 km vzdušnou čarou. Mezi místem nakládky zboží a místem, kde došlo k přeložení na železnici, je vzdálenost 50 km.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Vozidlo č. 2 – Traktor – 1T1 0002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Toto vozidlo používá pan Antonín ve svém podnikatelském areálu pro účely zimní údržby. Datum první registrace vozidla 20. 7. 2005.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z technického průkazu vozidla: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Zdvihový objem motoru: 3 855 cm</w:t>
      </w:r>
      <w:r w:rsidRPr="00393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náprav vozidla: 2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vozidla: 5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přední nápravu: 1,5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zadní nápravu: 3,5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Vozidlo je v obchodním majetku po celé zdaňovací období.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Vozidlo č. 3 – osobní automobil – 1T1 0003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je součástí obchodního majetku (=je používá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no k podnikání) po celý rok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z technického průkazu vozidla: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Zdvihový objem motoru: 1 990 cm</w:t>
      </w:r>
      <w:r w:rsidRPr="00393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náprav vozidla: 2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vozidla: 1,6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přední nápravu: 0,9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zadní nápravu: 0,7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oto vozidlo bylo během roku – (9. 7. 2021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– přestavěno tak, aby umožňovalo jízdu na palivo – </w:t>
      </w:r>
      <w:proofErr w:type="spellStart"/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bioethanol</w:t>
      </w:r>
      <w:proofErr w:type="spellEnd"/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(tato informace je také doplněna v technickém průkazu vozidla – zápis Palivo: E85 </w:t>
      </w:r>
      <w:proofErr w:type="spellStart"/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Bioethanol</w:t>
      </w:r>
      <w:proofErr w:type="spellEnd"/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Datum první 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registrace vozidla je 9. 7. 2020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Vozidlo č. 4 – tahač – 1T1 0004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Vozidlo si pan Antonín pronajal od obchodní společnosti Leasing, s.r.o. formou finančního leasingu. Do technického průkazu je zapsán jako provozovatel vozidla obchodní společnost Leasing, s.r.o. Datum první</w:t>
      </w:r>
      <w:r w:rsidR="008211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registrace vozidla 10. 10. 2017</w:t>
      </w: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Údaje z technického průkazu vozidla: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Zdvihový objem motoru: 10 200 cm</w:t>
      </w:r>
      <w:r w:rsidRPr="003933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náprav vozidla: 2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vozidla: 16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přední nápravu: 8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povolená hmotnost na zadní nápravu: 8 t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Vozidlo – tahač – použil pan Antonín k podnikání v lednu, únoru, červenci a srpnu. </w:t>
      </w: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3933F4" w:rsidRPr="003933F4" w:rsidRDefault="003933F4" w:rsidP="00393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33F4" w:rsidRPr="003933F4" w:rsidRDefault="003933F4" w:rsidP="003933F4">
      <w:pPr>
        <w:jc w:val="both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924D4" wp14:editId="43E6A657">
                <wp:simplePos x="0" y="0"/>
                <wp:positionH relativeFrom="column">
                  <wp:posOffset>-34925</wp:posOffset>
                </wp:positionH>
                <wp:positionV relativeFrom="paragraph">
                  <wp:posOffset>-61595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2.75pt;margin-top:-4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7kGiu3wAAAAgBAAAPAAAAZHJzL2Rvd25y&#10;ZXYueG1sTI9BT4NAEIXvJv6HzZh4Me1iK1IoS2NMPJj0UCs/YIEpYHdnCbul+O8dT3qambyXN9/L&#10;d7M1YsLR944UPC4jEEi1a3pqFZSfb4sNCB80Ndo4QgXf6GFX3N7kOmvclT5wOoZWcAj5TCvoQhgy&#10;KX3dodV+6QYk1k5utDrwObayGfWVw62Rqyh6llb3xB86PeBrh/X5eLEK1qlNzCH5iunhPB3K8n1v&#10;fLVX6v5uftmCCDiHPzP84jM6FMxUuQs1XhgFizhmJ880AcF6Gj3xUilYbdYgi1z+L1D8AA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DuQaK7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3933F4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silniční </w:t>
      </w:r>
    </w:p>
    <w:p w:rsidR="008211BD" w:rsidRPr="008211BD" w:rsidRDefault="008211BD" w:rsidP="008211BD">
      <w:pPr>
        <w:jc w:val="both"/>
        <w:rPr>
          <w:rFonts w:ascii="Times New Roman" w:hAnsi="Times New Roman" w:cs="Times New Roman"/>
          <w:sz w:val="24"/>
          <w:szCs w:val="24"/>
        </w:rPr>
      </w:pPr>
      <w:r w:rsidRPr="008211BD">
        <w:rPr>
          <w:rFonts w:ascii="Times New Roman" w:hAnsi="Times New Roman" w:cs="Times New Roman"/>
          <w:sz w:val="24"/>
          <w:szCs w:val="24"/>
        </w:rPr>
        <w:t xml:space="preserve">Podnikatel – používá k podnikatelské činnosti v roce 2021 vozidla č. 1 – 2. Zároveň také vyplatil cestovní náhradu v souladu se zákoníkem práce zaměstnanci, který využíval své osobní vozidlo k účelům pracovní cesty. </w:t>
      </w:r>
    </w:p>
    <w:p w:rsidR="008211BD" w:rsidRPr="008211BD" w:rsidRDefault="008211BD" w:rsidP="008211BD">
      <w:pPr>
        <w:jc w:val="both"/>
        <w:rPr>
          <w:rFonts w:ascii="Times New Roman" w:hAnsi="Times New Roman" w:cs="Times New Roman"/>
          <w:sz w:val="24"/>
          <w:szCs w:val="24"/>
        </w:rPr>
      </w:pPr>
      <w:r w:rsidRPr="008211BD">
        <w:rPr>
          <w:rFonts w:ascii="Times New Roman" w:hAnsi="Times New Roman" w:cs="Times New Roman"/>
          <w:sz w:val="24"/>
          <w:szCs w:val="24"/>
        </w:rPr>
        <w:t>1) Osobní automobil BMW, registrační značka 7T1 1111, vozidlo je používáno po celý rok, první registrace vozidla proběhla v dubnu 2020, zdvihový objem motoru je 1 900 cm</w:t>
      </w:r>
      <w:r w:rsidRPr="00821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11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11BD" w:rsidRPr="008211BD" w:rsidRDefault="008211BD" w:rsidP="008211BD">
      <w:pPr>
        <w:jc w:val="both"/>
        <w:rPr>
          <w:rFonts w:ascii="Times New Roman" w:hAnsi="Times New Roman" w:cs="Times New Roman"/>
          <w:sz w:val="24"/>
          <w:szCs w:val="24"/>
        </w:rPr>
      </w:pPr>
      <w:r w:rsidRPr="008211BD">
        <w:rPr>
          <w:rFonts w:ascii="Times New Roman" w:hAnsi="Times New Roman" w:cs="Times New Roman"/>
          <w:sz w:val="24"/>
          <w:szCs w:val="24"/>
        </w:rPr>
        <w:t xml:space="preserve">2) Osobní automobil Ford </w:t>
      </w:r>
      <w:proofErr w:type="spellStart"/>
      <w:r w:rsidRPr="008211B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8211BD">
        <w:rPr>
          <w:rFonts w:ascii="Times New Roman" w:hAnsi="Times New Roman" w:cs="Times New Roman"/>
          <w:sz w:val="24"/>
          <w:szCs w:val="24"/>
        </w:rPr>
        <w:t xml:space="preserve">, registrační značka 7T1 2222, vozidlo bylo zakoupeno v dubnu tohoto roku, do obchodního majetku zařazeno a používáno od </w:t>
      </w:r>
      <w:proofErr w:type="gramStart"/>
      <w:r w:rsidRPr="008211BD">
        <w:rPr>
          <w:rFonts w:ascii="Times New Roman" w:hAnsi="Times New Roman" w:cs="Times New Roman"/>
          <w:sz w:val="24"/>
          <w:szCs w:val="24"/>
        </w:rPr>
        <w:t>31.5.2021</w:t>
      </w:r>
      <w:proofErr w:type="gramEnd"/>
      <w:r w:rsidRPr="008211BD">
        <w:rPr>
          <w:rFonts w:ascii="Times New Roman" w:hAnsi="Times New Roman" w:cs="Times New Roman"/>
          <w:sz w:val="24"/>
          <w:szCs w:val="24"/>
        </w:rPr>
        <w:t xml:space="preserve">. První registrace vozidla proběhla </w:t>
      </w:r>
      <w:proofErr w:type="gramStart"/>
      <w:r w:rsidRPr="008211BD">
        <w:rPr>
          <w:rFonts w:ascii="Times New Roman" w:hAnsi="Times New Roman" w:cs="Times New Roman"/>
          <w:sz w:val="24"/>
          <w:szCs w:val="24"/>
        </w:rPr>
        <w:t>7.2.2019</w:t>
      </w:r>
      <w:proofErr w:type="gramEnd"/>
      <w:r w:rsidRPr="008211BD">
        <w:rPr>
          <w:rFonts w:ascii="Times New Roman" w:hAnsi="Times New Roman" w:cs="Times New Roman"/>
          <w:sz w:val="24"/>
          <w:szCs w:val="24"/>
        </w:rPr>
        <w:t>, zdvihový objem motoru 2 100 cm</w:t>
      </w:r>
      <w:r w:rsidRPr="008211B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211BD" w:rsidRPr="008211BD" w:rsidRDefault="008211BD" w:rsidP="008211BD">
      <w:pPr>
        <w:jc w:val="both"/>
        <w:rPr>
          <w:rFonts w:ascii="Times New Roman" w:hAnsi="Times New Roman" w:cs="Times New Roman"/>
          <w:sz w:val="24"/>
          <w:szCs w:val="24"/>
        </w:rPr>
      </w:pPr>
      <w:r w:rsidRPr="008211BD">
        <w:rPr>
          <w:rFonts w:ascii="Times New Roman" w:hAnsi="Times New Roman" w:cs="Times New Roman"/>
          <w:sz w:val="24"/>
          <w:szCs w:val="24"/>
        </w:rPr>
        <w:t xml:space="preserve">3) Osobní automobil Škoda Octavia, registrační značka 7T1 7777 – vozidlo jednoho ze zaměstnanců – použito k jízdě na školení – odjezd </w:t>
      </w:r>
      <w:proofErr w:type="gramStart"/>
      <w:r w:rsidRPr="008211BD">
        <w:rPr>
          <w:rFonts w:ascii="Times New Roman" w:hAnsi="Times New Roman" w:cs="Times New Roman"/>
          <w:sz w:val="24"/>
          <w:szCs w:val="24"/>
        </w:rPr>
        <w:t>2.5.2021</w:t>
      </w:r>
      <w:proofErr w:type="gramEnd"/>
      <w:r w:rsidRPr="008211BD">
        <w:rPr>
          <w:rFonts w:ascii="Times New Roman" w:hAnsi="Times New Roman" w:cs="Times New Roman"/>
          <w:sz w:val="24"/>
          <w:szCs w:val="24"/>
        </w:rPr>
        <w:t>, příjezd 5.5.2021, dne 3. a 4.5. vozidlo používáno nebylo. Zdvihový objem motoru 1 600 cm</w:t>
      </w:r>
      <w:r w:rsidRPr="008211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211BD">
        <w:rPr>
          <w:rFonts w:ascii="Times New Roman" w:hAnsi="Times New Roman" w:cs="Times New Roman"/>
          <w:sz w:val="24"/>
          <w:szCs w:val="24"/>
        </w:rPr>
        <w:t xml:space="preserve">, první registrace vozidla </w:t>
      </w:r>
      <w:r w:rsidRPr="008211BD">
        <w:rPr>
          <w:rFonts w:ascii="Times New Roman" w:hAnsi="Times New Roman" w:cs="Times New Roman"/>
          <w:sz w:val="24"/>
          <w:szCs w:val="24"/>
        </w:rPr>
        <w:br/>
        <w:t xml:space="preserve">15. listopadu 2014. </w:t>
      </w:r>
    </w:p>
    <w:p w:rsidR="00F547CA" w:rsidRPr="003933F4" w:rsidRDefault="003933F4" w:rsidP="003933F4">
      <w:pPr>
        <w:jc w:val="both"/>
        <w:rPr>
          <w:rFonts w:ascii="Times New Roman" w:hAnsi="Times New Roman" w:cs="Times New Roman"/>
          <w:sz w:val="24"/>
          <w:szCs w:val="24"/>
        </w:rPr>
      </w:pPr>
      <w:r w:rsidRPr="003933F4">
        <w:rPr>
          <w:rFonts w:ascii="Times New Roman" w:hAnsi="Times New Roman" w:cs="Times New Roman"/>
          <w:sz w:val="24"/>
          <w:szCs w:val="24"/>
        </w:rPr>
        <w:t xml:space="preserve">Vyplňte přiznání k silniční dani. </w:t>
      </w: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Default="004D1921" w:rsidP="003933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1921" w:rsidRPr="004D1921" w:rsidRDefault="004D1921" w:rsidP="003933F4">
      <w:pPr>
        <w:tabs>
          <w:tab w:val="left" w:pos="26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D1921" w:rsidRPr="004D19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21" w:rsidRDefault="004D1921" w:rsidP="004D1921">
      <w:pPr>
        <w:spacing w:after="0" w:line="240" w:lineRule="auto"/>
      </w:pPr>
      <w:r>
        <w:separator/>
      </w:r>
    </w:p>
  </w:endnote>
  <w:endnote w:type="continuationSeparator" w:id="0">
    <w:p w:rsidR="004D1921" w:rsidRDefault="004D1921" w:rsidP="004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921" w:rsidRPr="004D1921" w:rsidRDefault="004D1921" w:rsidP="004D192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</w:t>
    </w:r>
    <w:r w:rsidR="009C0495">
      <w:rPr>
        <w:rFonts w:asciiTheme="majorHAnsi" w:eastAsiaTheme="majorEastAsia" w:hAnsiTheme="majorHAnsi" w:cstheme="majorBidi"/>
      </w:rPr>
      <w:t xml:space="preserve">           5. </w:t>
    </w:r>
    <w:proofErr w:type="gramStart"/>
    <w:r w:rsidR="009C0495">
      <w:rPr>
        <w:rFonts w:asciiTheme="majorHAnsi" w:eastAsiaTheme="majorEastAsia" w:hAnsiTheme="majorHAnsi" w:cstheme="majorBidi"/>
      </w:rPr>
      <w:t>cvičení         7. 12</w:t>
    </w:r>
    <w:proofErr w:type="gramEnd"/>
    <w:r w:rsidR="008211BD"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37538" w:rsidRPr="00037538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21" w:rsidRDefault="004D1921" w:rsidP="004D1921">
      <w:pPr>
        <w:spacing w:after="0" w:line="240" w:lineRule="auto"/>
      </w:pPr>
      <w:r>
        <w:separator/>
      </w:r>
    </w:p>
  </w:footnote>
  <w:footnote w:type="continuationSeparator" w:id="0">
    <w:p w:rsidR="004D1921" w:rsidRDefault="004D1921" w:rsidP="004D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37B"/>
    <w:multiLevelType w:val="hybridMultilevel"/>
    <w:tmpl w:val="891C7ABA"/>
    <w:lvl w:ilvl="0" w:tplc="D248C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C7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65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4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40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6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08A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4D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3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31CF3"/>
    <w:multiLevelType w:val="hybridMultilevel"/>
    <w:tmpl w:val="9B7EA50E"/>
    <w:lvl w:ilvl="0" w:tplc="8140E9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E3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0465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7070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8AEE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8D5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CB0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6BC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879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E2229"/>
    <w:multiLevelType w:val="hybridMultilevel"/>
    <w:tmpl w:val="7E04DE00"/>
    <w:lvl w:ilvl="0" w:tplc="618CC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425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C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C8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C6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3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4C8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3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8E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4C40D94"/>
    <w:multiLevelType w:val="hybridMultilevel"/>
    <w:tmpl w:val="2AB028AA"/>
    <w:lvl w:ilvl="0" w:tplc="7EB45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2A30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DABD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2E24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B0A5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884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D6A2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549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EA9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524E6"/>
    <w:multiLevelType w:val="hybridMultilevel"/>
    <w:tmpl w:val="795A0590"/>
    <w:lvl w:ilvl="0" w:tplc="E882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69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EB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67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C3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E74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A4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786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6B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21"/>
    <w:rsid w:val="00037538"/>
    <w:rsid w:val="003933F4"/>
    <w:rsid w:val="004D1921"/>
    <w:rsid w:val="00601CD9"/>
    <w:rsid w:val="008211BD"/>
    <w:rsid w:val="008370A7"/>
    <w:rsid w:val="009C0495"/>
    <w:rsid w:val="00BD4F66"/>
    <w:rsid w:val="00CF0E6F"/>
    <w:rsid w:val="00F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921"/>
  </w:style>
  <w:style w:type="paragraph" w:styleId="Zpat">
    <w:name w:val="footer"/>
    <w:basedOn w:val="Normln"/>
    <w:link w:val="ZpatChar"/>
    <w:uiPriority w:val="99"/>
    <w:unhideWhenUsed/>
    <w:rsid w:val="004D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921"/>
  </w:style>
  <w:style w:type="paragraph" w:styleId="Textbubliny">
    <w:name w:val="Balloon Text"/>
    <w:basedOn w:val="Normln"/>
    <w:link w:val="TextbublinyChar"/>
    <w:uiPriority w:val="99"/>
    <w:semiHidden/>
    <w:unhideWhenUsed/>
    <w:rsid w:val="0039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F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921"/>
  </w:style>
  <w:style w:type="paragraph" w:styleId="Zpat">
    <w:name w:val="footer"/>
    <w:basedOn w:val="Normln"/>
    <w:link w:val="ZpatChar"/>
    <w:uiPriority w:val="99"/>
    <w:unhideWhenUsed/>
    <w:rsid w:val="004D1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921"/>
  </w:style>
  <w:style w:type="paragraph" w:styleId="Textbubliny">
    <w:name w:val="Balloon Text"/>
    <w:basedOn w:val="Normln"/>
    <w:link w:val="TextbublinyChar"/>
    <w:uiPriority w:val="99"/>
    <w:semiHidden/>
    <w:unhideWhenUsed/>
    <w:rsid w:val="0039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3F4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93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5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ADD6-4E33-4A70-ACC1-CC4E4796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2020-07-01T12:28:00Z</dcterms:created>
  <dcterms:modified xsi:type="dcterms:W3CDTF">2021-11-30T13:52:00Z</dcterms:modified>
</cp:coreProperties>
</file>