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F7016" w14:textId="77777777" w:rsidR="008B0821" w:rsidRDefault="008B0821" w:rsidP="008B082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04610" wp14:editId="360CB61F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8DC83" id="Obdélník 17" o:spid="_x0000_s1026" style="position:absolute;margin-left:-3.7pt;margin-top:-2.6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qNQAIAAGs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ga&#10;tcsp0axHje6r+vmb0s/fnwgeIkODdQVefLQPEGp09s7wJ0e0WXVMt+IWwAydYDXmlYX7yS8PguHw&#10;KamGD6ZGfLb1JpK1b6APgEgD2UdNDmdNxN4TjofzPL/Oc5SOo286y16nUbSEFafXFpx/J0xPwqak&#10;gJpHdLa7cz5kw4rTlZi9UbLeSKWiAW21UkB2DPtjE7/xrbIdG09P4dx4NeK5SwylyYCFT3PM7O8B&#10;Vuk8na0jQ8jiJUYvPY6Bkn1Jr9LwjY0ZSH2r69iknkk17rEgpUMkERv8WOWJ5lGuytQHpBzM2PE4&#10;objpDHylZMBuL6n7smUgKFHvNcp2nc1mYTyiMZvnUzTg0lNdepjmCFVST8m4XflxpLYWZNthpCwy&#10;oc0tSt3IqELIb8zq2CDY0ZHM4/SFkbm0462f/4jlDwAAAP//AwBQSwMEFAAGAAgAAAAhAI2vG3Dd&#10;AAAACAEAAA8AAABkcnMvZG93bnJldi54bWxMj8FOwzAQRO9I/IO1SFxQ6xAoaUOcCiFxQOqhlHyA&#10;E2+TUHsdxW4a/p7lBKfRakazb4rt7KyYcAy9JwX3ywQEUuNNT62C6vNtsQYRoiajrSdU8I0BtuX1&#10;VaFz4y/0gdMhtoJLKORaQRfjkEsZmg6dDks/ILF39KPTkc+xlWbUFy53VqZJ8iSd7ok/dHrA1w6b&#10;0+HsFDxsXGb32deK7k7TvqredzbUO6Vub+aXZxAR5/gXhl98RoeSmWp/JhOEVbDIHjnJukpBsL9J&#10;Up5SczmrLAv5f0D5AwAA//8DAFBLAQItABQABgAIAAAAIQC2gziS/gAAAOEBAAATAAAAAAAAAAAA&#10;AAAAAAAAAABbQ29udGVudF9UeXBlc10ueG1sUEsBAi0AFAAGAAgAAAAhADj9If/WAAAAlAEAAAsA&#10;AAAAAAAAAAAAAAAALwEAAF9yZWxzLy5yZWxzUEsBAi0AFAAGAAgAAAAhAIeaOo1AAgAAawQAAA4A&#10;AAAAAAAAAAAAAAAALgIAAGRycy9lMm9Eb2MueG1sUEsBAi0AFAAGAAgAAAAhAI2vG3DdAAAACAEA&#10;AA8AAAAAAAAAAAAAAAAAmgQAAGRycy9kb3ducmV2LnhtbFBLBQYAAAAABAAEAPMAAACk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7 – Výpočet daně z příjmů právnických osob      </w:t>
      </w:r>
    </w:p>
    <w:p w14:paraId="3B8BB90F" w14:textId="77777777" w:rsidR="008B0821" w:rsidRDefault="008B0821" w:rsidP="008B0821">
      <w:pPr>
        <w:spacing w:after="0"/>
        <w:rPr>
          <w:rFonts w:ascii="Times New Roman" w:hAnsi="Times New Roman"/>
          <w:sz w:val="24"/>
          <w:szCs w:val="24"/>
        </w:rPr>
      </w:pPr>
      <w:r w:rsidRPr="00D669B0">
        <w:rPr>
          <w:rFonts w:ascii="Times New Roman" w:hAnsi="Times New Roman"/>
          <w:sz w:val="24"/>
          <w:szCs w:val="24"/>
        </w:rPr>
        <w:t xml:space="preserve">Ski areál, s. r. o. vykázal za účetní období níže uvedenou strukturu nákladů a výnosů. </w:t>
      </w:r>
    </w:p>
    <w:p w14:paraId="7A474FB5" w14:textId="77777777" w:rsidR="008B0821" w:rsidRPr="00D669B0" w:rsidRDefault="008B0821" w:rsidP="008B082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1275"/>
        <w:gridCol w:w="3119"/>
        <w:gridCol w:w="1134"/>
      </w:tblGrid>
      <w:tr w:rsidR="008B0821" w:rsidRPr="00D669B0" w14:paraId="520D0EF0" w14:textId="77777777" w:rsidTr="00A378C6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C9DC1A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Účet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0D82FA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Obrat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6666C5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Účet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816503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Obrat </w:t>
            </w:r>
          </w:p>
        </w:tc>
      </w:tr>
      <w:tr w:rsidR="008B0821" w:rsidRPr="00D669B0" w14:paraId="2390D4D8" w14:textId="77777777" w:rsidTr="00A378C6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02E7ED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 – Spotřeba materiálu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8847AA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32130F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602 – Tržby za služby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11F92C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2 95</w:t>
            </w: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B0821" w:rsidRPr="00D669B0" w14:paraId="4A8FE0CC" w14:textId="77777777" w:rsidTr="00A378C6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421D5E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502 – Spotřeba energie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6D49C9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B4650F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 – Tržby za zboží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95BD66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8B0821" w:rsidRPr="00D669B0" w14:paraId="2050CEE8" w14:textId="77777777" w:rsidTr="00A378C6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AFDDC9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504 – Prodané zboží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DC1C2B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3187A6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648 – Ostatní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výnosy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2D9F9A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8B0821" w:rsidRPr="00D669B0" w14:paraId="72B722D8" w14:textId="77777777" w:rsidTr="00A378C6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1E6CC7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 – Opravy a udržování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3FE79C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A512EE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662 – Úroky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D40456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B0821" w:rsidRPr="00D669B0" w14:paraId="7CA6931C" w14:textId="77777777" w:rsidTr="00A378C6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C09CDF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513 – Náklady na reprezentaci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F0023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C51290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65DB9B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0821" w:rsidRPr="00D669B0" w14:paraId="27C8F948" w14:textId="77777777" w:rsidTr="00A378C6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669628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521 – Mzdové náklady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9B2F1D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6B0FF3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4FC1C1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8B0821" w:rsidRPr="00D669B0" w14:paraId="3C83FA62" w14:textId="77777777" w:rsidTr="00A378C6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1015D9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 – Zákonné S a ZP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2305BD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A010AE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ACC810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8B0821" w:rsidRPr="00D669B0" w14:paraId="4FF76538" w14:textId="77777777" w:rsidTr="00A378C6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296302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543 – Dary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C822AA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E68C8F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AAF14A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0821" w:rsidRPr="00D669B0" w14:paraId="17EDBEDF" w14:textId="77777777" w:rsidTr="00A378C6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F2FE2B" w14:textId="77777777" w:rsidR="008B0821" w:rsidRDefault="008B0821" w:rsidP="00A378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545 – Ostatní pokuty a penále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0D95E1" w14:textId="77777777" w:rsidR="008B0821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3BC5E8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244812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0821" w:rsidRPr="00D669B0" w14:paraId="6E5E9D13" w14:textId="77777777" w:rsidTr="00A378C6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C02CE2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548 – Ostatní provozní náklady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869298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B2CFC5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D9B0C0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8B0821" w:rsidRPr="00D669B0" w14:paraId="5A81331A" w14:textId="77777777" w:rsidTr="00A378C6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BCCE40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549 – Manka a škody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náhr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- 648)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4139E6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5725CB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518C54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8B0821" w:rsidRPr="00D669B0" w14:paraId="4D6145BA" w14:textId="77777777" w:rsidTr="00A378C6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925C51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551 – Odpisy (daňové 350)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EC4A2B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E63D0B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C0BEB8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8B0821" w:rsidRPr="00D669B0" w14:paraId="4310D53A" w14:textId="77777777" w:rsidTr="00A378C6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BCC2D8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562 – Úroky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8B9CE2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E375B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6E932D" w14:textId="77777777" w:rsidR="008B0821" w:rsidRPr="00D669B0" w:rsidRDefault="008B0821" w:rsidP="00A378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14:paraId="77D0EE87" w14:textId="77777777" w:rsidR="008B0821" w:rsidRDefault="008B0821" w:rsidP="008B082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55BB6CB" w14:textId="77777777" w:rsidR="008B0821" w:rsidRPr="00D669B0" w:rsidRDefault="008B0821" w:rsidP="008B0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Obchodní společnost dosáhla za rok 2019 ztráty</w:t>
      </w:r>
      <w:r w:rsidRPr="00D669B0">
        <w:rPr>
          <w:rFonts w:ascii="Times New Roman" w:hAnsi="Times New Roman" w:cs="Times New Roman"/>
          <w:sz w:val="24"/>
          <w:szCs w:val="24"/>
        </w:rPr>
        <w:t xml:space="preserve"> 150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69B0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Kč, v tomto roce darovala základní škole 80 000 Kč, pro účely reprezentace vynaložila 20 000 Kč</w:t>
      </w:r>
      <w:r w:rsidRPr="00D669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má zaplatit </w:t>
      </w:r>
      <w:r w:rsidRPr="00D669B0">
        <w:rPr>
          <w:rFonts w:ascii="Times New Roman" w:hAnsi="Times New Roman" w:cs="Times New Roman"/>
          <w:sz w:val="24"/>
          <w:szCs w:val="24"/>
        </w:rPr>
        <w:t xml:space="preserve">penále za pozdní odvod pojistného 50 000 Kč. </w:t>
      </w:r>
      <w:r>
        <w:rPr>
          <w:rFonts w:ascii="Times New Roman" w:hAnsi="Times New Roman" w:cs="Times New Roman"/>
          <w:sz w:val="24"/>
          <w:szCs w:val="24"/>
        </w:rPr>
        <w:t xml:space="preserve">Vypočtěte daňovou povinnost Ski areálu za rok 2021. Cílem je maximálně optimalizovat daňovou povinnost poplatníka. </w:t>
      </w:r>
    </w:p>
    <w:p w14:paraId="014B324A" w14:textId="77777777" w:rsidR="00D01AF6" w:rsidRDefault="008B0821"/>
    <w:sectPr w:rsidR="00D01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21"/>
    <w:rsid w:val="00333CC5"/>
    <w:rsid w:val="00384F10"/>
    <w:rsid w:val="008B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C9F5"/>
  <w15:chartTrackingRefBased/>
  <w15:docId w15:val="{7F51AD81-9D2D-400C-9B86-952752CB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82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2021-11-02T14:34:00Z</dcterms:created>
  <dcterms:modified xsi:type="dcterms:W3CDTF">2021-11-02T14:34:00Z</dcterms:modified>
</cp:coreProperties>
</file>