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7C8F" w14:textId="77777777" w:rsidR="00D16563" w:rsidRPr="00D16563" w:rsidRDefault="00D16563" w:rsidP="00D16563">
      <w:pPr>
        <w:pStyle w:val="Default"/>
        <w:rPr>
          <w:lang w:val="cs-CZ"/>
        </w:rPr>
      </w:pPr>
    </w:p>
    <w:p w14:paraId="53533E35" w14:textId="4B538517" w:rsidR="00D16563" w:rsidRPr="00D16563" w:rsidRDefault="00D16563" w:rsidP="00226F4D">
      <w:pPr>
        <w:pStyle w:val="Default"/>
        <w:jc w:val="center"/>
        <w:rPr>
          <w:sz w:val="32"/>
          <w:szCs w:val="32"/>
          <w:lang w:val="cs-CZ"/>
        </w:rPr>
      </w:pPr>
      <w:r w:rsidRPr="00D16563">
        <w:rPr>
          <w:b/>
          <w:bCs/>
          <w:color w:val="FF0000"/>
          <w:sz w:val="32"/>
          <w:szCs w:val="32"/>
          <w:lang w:val="cs-CZ"/>
        </w:rPr>
        <w:t xml:space="preserve">XMIK2. Cvičení </w:t>
      </w:r>
      <w:r w:rsidR="007C1CBD">
        <w:rPr>
          <w:b/>
          <w:bCs/>
          <w:color w:val="FF0000"/>
          <w:sz w:val="32"/>
          <w:szCs w:val="32"/>
          <w:lang w:val="cs-CZ"/>
        </w:rPr>
        <w:t>4</w:t>
      </w:r>
      <w:r w:rsidRPr="00D16563">
        <w:rPr>
          <w:b/>
          <w:bCs/>
          <w:color w:val="FF0000"/>
          <w:sz w:val="32"/>
          <w:szCs w:val="32"/>
          <w:lang w:val="cs-CZ"/>
        </w:rPr>
        <w:t xml:space="preserve">. </w:t>
      </w:r>
      <w:r w:rsidR="00226F4D">
        <w:rPr>
          <w:b/>
          <w:bCs/>
          <w:color w:val="FF0000"/>
          <w:sz w:val="32"/>
          <w:szCs w:val="32"/>
          <w:lang w:val="cs-CZ"/>
        </w:rPr>
        <w:t>Teorie firmy: p</w:t>
      </w:r>
      <w:r w:rsidR="00226F4D" w:rsidRPr="00226F4D">
        <w:rPr>
          <w:b/>
          <w:bCs/>
          <w:color w:val="FF0000"/>
          <w:sz w:val="32"/>
          <w:szCs w:val="32"/>
          <w:lang w:val="cs-CZ"/>
        </w:rPr>
        <w:t>rodukční funkce</w:t>
      </w:r>
    </w:p>
    <w:p w14:paraId="59F27DA2" w14:textId="77777777" w:rsidR="00D16563" w:rsidRDefault="00D16563" w:rsidP="00D16563">
      <w:pPr>
        <w:pStyle w:val="Default"/>
        <w:rPr>
          <w:b/>
          <w:bCs/>
          <w:sz w:val="32"/>
          <w:szCs w:val="32"/>
          <w:lang w:val="cs-CZ"/>
        </w:rPr>
      </w:pPr>
    </w:p>
    <w:p w14:paraId="3B86634D" w14:textId="1BD51E27" w:rsidR="00D16563" w:rsidRPr="00D16563" w:rsidRDefault="00D16563" w:rsidP="00D16563">
      <w:pPr>
        <w:pStyle w:val="Default"/>
        <w:rPr>
          <w:sz w:val="32"/>
          <w:szCs w:val="32"/>
          <w:lang w:val="cs-CZ"/>
        </w:rPr>
      </w:pPr>
      <w:r w:rsidRPr="00D16563">
        <w:rPr>
          <w:b/>
          <w:bCs/>
          <w:sz w:val="32"/>
          <w:szCs w:val="32"/>
          <w:lang w:val="cs-CZ"/>
        </w:rPr>
        <w:t>Klíčová slova:</w:t>
      </w:r>
    </w:p>
    <w:p w14:paraId="532B2A07" w14:textId="77777777" w:rsidR="00CB3425" w:rsidRPr="00CB3425" w:rsidRDefault="00CB3425" w:rsidP="00CB3425">
      <w:pPr>
        <w:pStyle w:val="Default"/>
        <w:numPr>
          <w:ilvl w:val="0"/>
          <w:numId w:val="5"/>
        </w:numPr>
        <w:rPr>
          <w:b/>
          <w:bCs/>
          <w:sz w:val="23"/>
          <w:szCs w:val="23"/>
          <w:lang w:val="cs-CZ"/>
        </w:rPr>
      </w:pPr>
      <w:r w:rsidRPr="00CB3425">
        <w:rPr>
          <w:b/>
          <w:bCs/>
          <w:sz w:val="23"/>
          <w:szCs w:val="23"/>
          <w:lang w:val="cs-CZ"/>
        </w:rPr>
        <w:t xml:space="preserve">Produkční funkce (jednofaktorová, </w:t>
      </w:r>
      <w:proofErr w:type="spellStart"/>
      <w:r w:rsidRPr="00CB3425">
        <w:rPr>
          <w:b/>
          <w:bCs/>
          <w:sz w:val="23"/>
          <w:szCs w:val="23"/>
          <w:lang w:val="cs-CZ"/>
        </w:rPr>
        <w:t>dvoufaktorová</w:t>
      </w:r>
      <w:proofErr w:type="spellEnd"/>
      <w:r w:rsidRPr="00CB3425">
        <w:rPr>
          <w:b/>
          <w:bCs/>
          <w:sz w:val="23"/>
          <w:szCs w:val="23"/>
          <w:lang w:val="cs-CZ"/>
        </w:rPr>
        <w:t>)</w:t>
      </w:r>
    </w:p>
    <w:p w14:paraId="39F827B5" w14:textId="5374B71B" w:rsidR="00CB3425" w:rsidRPr="00CB3425" w:rsidRDefault="00CB3425" w:rsidP="00CB3425">
      <w:pPr>
        <w:pStyle w:val="Default"/>
        <w:numPr>
          <w:ilvl w:val="0"/>
          <w:numId w:val="5"/>
        </w:numPr>
        <w:rPr>
          <w:b/>
          <w:bCs/>
          <w:sz w:val="23"/>
          <w:szCs w:val="23"/>
          <w:lang w:val="cs-CZ"/>
        </w:rPr>
      </w:pPr>
      <w:r w:rsidRPr="00CB3425">
        <w:rPr>
          <w:b/>
          <w:bCs/>
          <w:sz w:val="23"/>
          <w:szCs w:val="23"/>
          <w:lang w:val="cs-CZ"/>
        </w:rPr>
        <w:t>Fyzický produkt (celkový, mezní, průměrný)</w:t>
      </w:r>
    </w:p>
    <w:p w14:paraId="00182A71" w14:textId="3FA1667E" w:rsidR="00CB3425" w:rsidRPr="00CB3425" w:rsidRDefault="00CB3425" w:rsidP="00CB3425">
      <w:pPr>
        <w:pStyle w:val="Default"/>
        <w:numPr>
          <w:ilvl w:val="0"/>
          <w:numId w:val="5"/>
        </w:numPr>
        <w:rPr>
          <w:b/>
          <w:bCs/>
          <w:sz w:val="23"/>
          <w:szCs w:val="23"/>
          <w:lang w:val="cs-CZ"/>
        </w:rPr>
      </w:pPr>
      <w:r w:rsidRPr="00CB3425">
        <w:rPr>
          <w:b/>
          <w:bCs/>
          <w:sz w:val="23"/>
          <w:szCs w:val="23"/>
          <w:lang w:val="cs-CZ"/>
        </w:rPr>
        <w:t>Zákon klesajícího mezního produktu</w:t>
      </w:r>
    </w:p>
    <w:p w14:paraId="3A20E2CE" w14:textId="2DE5C7E4" w:rsidR="00CB3425" w:rsidRPr="00CB3425" w:rsidRDefault="00CB3425" w:rsidP="00CB3425">
      <w:pPr>
        <w:pStyle w:val="Default"/>
        <w:numPr>
          <w:ilvl w:val="0"/>
          <w:numId w:val="5"/>
        </w:numPr>
        <w:rPr>
          <w:b/>
          <w:bCs/>
          <w:sz w:val="23"/>
          <w:szCs w:val="23"/>
          <w:lang w:val="cs-CZ"/>
        </w:rPr>
      </w:pPr>
      <w:r w:rsidRPr="00CB3425">
        <w:rPr>
          <w:b/>
          <w:bCs/>
          <w:sz w:val="23"/>
          <w:szCs w:val="23"/>
          <w:lang w:val="cs-CZ"/>
        </w:rPr>
        <w:t>Izokvanta</w:t>
      </w:r>
    </w:p>
    <w:p w14:paraId="1AA9C3B1" w14:textId="633240AE" w:rsidR="00CB3425" w:rsidRPr="00CB3425" w:rsidRDefault="00CB3425" w:rsidP="00CB3425">
      <w:pPr>
        <w:pStyle w:val="Default"/>
        <w:numPr>
          <w:ilvl w:val="0"/>
          <w:numId w:val="5"/>
        </w:numPr>
        <w:rPr>
          <w:b/>
          <w:bCs/>
          <w:sz w:val="23"/>
          <w:szCs w:val="23"/>
          <w:lang w:val="cs-CZ"/>
        </w:rPr>
      </w:pPr>
      <w:r w:rsidRPr="00CB3425">
        <w:rPr>
          <w:b/>
          <w:bCs/>
          <w:sz w:val="23"/>
          <w:szCs w:val="23"/>
          <w:lang w:val="cs-CZ"/>
        </w:rPr>
        <w:t>Mapa izokvant</w:t>
      </w:r>
    </w:p>
    <w:p w14:paraId="7DC53005" w14:textId="19E83EA9" w:rsidR="00CB3425" w:rsidRPr="00CB3425" w:rsidRDefault="00CB3425" w:rsidP="00CB3425">
      <w:pPr>
        <w:pStyle w:val="Default"/>
        <w:numPr>
          <w:ilvl w:val="0"/>
          <w:numId w:val="5"/>
        </w:numPr>
        <w:rPr>
          <w:b/>
          <w:bCs/>
          <w:sz w:val="23"/>
          <w:szCs w:val="23"/>
          <w:lang w:val="cs-CZ"/>
        </w:rPr>
      </w:pPr>
      <w:r w:rsidRPr="00CB3425">
        <w:rPr>
          <w:b/>
          <w:bCs/>
          <w:sz w:val="23"/>
          <w:szCs w:val="23"/>
          <w:lang w:val="cs-CZ"/>
        </w:rPr>
        <w:t xml:space="preserve">Zvláštní tvary </w:t>
      </w:r>
      <w:proofErr w:type="spellStart"/>
      <w:r w:rsidRPr="00CB3425">
        <w:rPr>
          <w:b/>
          <w:bCs/>
          <w:sz w:val="23"/>
          <w:szCs w:val="23"/>
          <w:lang w:val="cs-CZ"/>
        </w:rPr>
        <w:t>izokvantových</w:t>
      </w:r>
      <w:proofErr w:type="spellEnd"/>
      <w:r w:rsidRPr="00CB3425">
        <w:rPr>
          <w:b/>
          <w:bCs/>
          <w:sz w:val="23"/>
          <w:szCs w:val="23"/>
          <w:lang w:val="cs-CZ"/>
        </w:rPr>
        <w:t xml:space="preserve"> křivek</w:t>
      </w:r>
    </w:p>
    <w:p w14:paraId="10D01E0A" w14:textId="7DB89F00" w:rsidR="00CB3425" w:rsidRPr="00CB3425" w:rsidRDefault="00CB3425" w:rsidP="00CB3425">
      <w:pPr>
        <w:pStyle w:val="Default"/>
        <w:numPr>
          <w:ilvl w:val="0"/>
          <w:numId w:val="5"/>
        </w:numPr>
        <w:rPr>
          <w:b/>
          <w:bCs/>
          <w:sz w:val="23"/>
          <w:szCs w:val="23"/>
          <w:lang w:val="cs-CZ"/>
        </w:rPr>
      </w:pPr>
      <w:r w:rsidRPr="00CB3425">
        <w:rPr>
          <w:b/>
          <w:bCs/>
          <w:sz w:val="23"/>
          <w:szCs w:val="23"/>
          <w:lang w:val="cs-CZ"/>
        </w:rPr>
        <w:t>Sklon izokvanty – mezní míra technické substituce</w:t>
      </w:r>
    </w:p>
    <w:p w14:paraId="1B1D209B" w14:textId="2EB8B963" w:rsidR="00CB3425" w:rsidRPr="00CB3425" w:rsidRDefault="00CB3425" w:rsidP="00CB3425">
      <w:pPr>
        <w:pStyle w:val="Default"/>
        <w:numPr>
          <w:ilvl w:val="0"/>
          <w:numId w:val="5"/>
        </w:numPr>
        <w:rPr>
          <w:b/>
          <w:bCs/>
          <w:sz w:val="23"/>
          <w:szCs w:val="23"/>
          <w:lang w:val="cs-CZ"/>
        </w:rPr>
      </w:pPr>
      <w:proofErr w:type="spellStart"/>
      <w:r w:rsidRPr="00CB3425">
        <w:rPr>
          <w:b/>
          <w:bCs/>
          <w:sz w:val="23"/>
          <w:szCs w:val="23"/>
          <w:lang w:val="cs-CZ"/>
        </w:rPr>
        <w:t>Izokosta</w:t>
      </w:r>
      <w:proofErr w:type="spellEnd"/>
    </w:p>
    <w:p w14:paraId="47788BE9" w14:textId="7FACE480" w:rsidR="00CB3425" w:rsidRPr="00CB3425" w:rsidRDefault="00CB3425" w:rsidP="00CB3425">
      <w:pPr>
        <w:pStyle w:val="Default"/>
        <w:numPr>
          <w:ilvl w:val="0"/>
          <w:numId w:val="5"/>
        </w:numPr>
        <w:rPr>
          <w:b/>
          <w:bCs/>
          <w:sz w:val="23"/>
          <w:szCs w:val="23"/>
          <w:lang w:val="cs-CZ"/>
        </w:rPr>
      </w:pPr>
      <w:r w:rsidRPr="00CB3425">
        <w:rPr>
          <w:b/>
          <w:bCs/>
          <w:sz w:val="23"/>
          <w:szCs w:val="23"/>
          <w:lang w:val="cs-CZ"/>
        </w:rPr>
        <w:t xml:space="preserve">Sklon </w:t>
      </w:r>
      <w:proofErr w:type="spellStart"/>
      <w:r w:rsidRPr="00CB3425">
        <w:rPr>
          <w:b/>
          <w:bCs/>
          <w:sz w:val="23"/>
          <w:szCs w:val="23"/>
          <w:lang w:val="cs-CZ"/>
        </w:rPr>
        <w:t>izokosty</w:t>
      </w:r>
      <w:proofErr w:type="spellEnd"/>
      <w:r w:rsidRPr="00CB3425">
        <w:rPr>
          <w:b/>
          <w:bCs/>
          <w:sz w:val="23"/>
          <w:szCs w:val="23"/>
          <w:lang w:val="cs-CZ"/>
        </w:rPr>
        <w:t xml:space="preserve"> – relativní cena vstupů</w:t>
      </w:r>
    </w:p>
    <w:p w14:paraId="5052A98B" w14:textId="26C70507" w:rsidR="00D16563" w:rsidRPr="00D16563" w:rsidRDefault="00CB3425" w:rsidP="00CB3425">
      <w:pPr>
        <w:pStyle w:val="Default"/>
        <w:numPr>
          <w:ilvl w:val="0"/>
          <w:numId w:val="5"/>
        </w:numPr>
        <w:rPr>
          <w:sz w:val="23"/>
          <w:szCs w:val="23"/>
          <w:lang w:val="cs-CZ"/>
        </w:rPr>
      </w:pPr>
      <w:r w:rsidRPr="00CB3425">
        <w:rPr>
          <w:b/>
          <w:bCs/>
          <w:sz w:val="23"/>
          <w:szCs w:val="23"/>
          <w:lang w:val="cs-CZ"/>
        </w:rPr>
        <w:t>Rovnováha firmy maximalizující zisk (minimalizující náklady)</w:t>
      </w:r>
    </w:p>
    <w:p w14:paraId="37C7228A" w14:textId="77777777" w:rsidR="00CB3425" w:rsidRDefault="00CB3425" w:rsidP="00D16563">
      <w:pPr>
        <w:pStyle w:val="Default"/>
        <w:rPr>
          <w:b/>
          <w:bCs/>
          <w:sz w:val="32"/>
          <w:szCs w:val="32"/>
          <w:lang w:val="cs-CZ"/>
        </w:rPr>
      </w:pPr>
    </w:p>
    <w:p w14:paraId="0E3F06D3" w14:textId="174E740F" w:rsidR="00D16563" w:rsidRPr="00D16563" w:rsidRDefault="00D16563" w:rsidP="00BC2C5D">
      <w:pPr>
        <w:pStyle w:val="Default"/>
        <w:ind w:right="286"/>
        <w:rPr>
          <w:b/>
          <w:bCs/>
          <w:sz w:val="32"/>
          <w:szCs w:val="32"/>
          <w:lang w:val="cs-CZ"/>
        </w:rPr>
      </w:pPr>
      <w:r w:rsidRPr="00D16563">
        <w:rPr>
          <w:b/>
          <w:bCs/>
          <w:sz w:val="32"/>
          <w:szCs w:val="32"/>
          <w:lang w:val="cs-CZ"/>
        </w:rPr>
        <w:t>Úkoly a příklady:</w:t>
      </w:r>
    </w:p>
    <w:p w14:paraId="1B4F0B96" w14:textId="77777777" w:rsidR="00D16563" w:rsidRPr="00D16563" w:rsidRDefault="00D16563" w:rsidP="00BC2C5D">
      <w:pPr>
        <w:pStyle w:val="Default"/>
        <w:ind w:right="286"/>
        <w:rPr>
          <w:sz w:val="32"/>
          <w:szCs w:val="32"/>
          <w:lang w:val="cs-CZ"/>
        </w:rPr>
      </w:pPr>
    </w:p>
    <w:p w14:paraId="7D80CE6B" w14:textId="62BA9868" w:rsidR="00CB3425" w:rsidRPr="00422C0A" w:rsidRDefault="00CB3425" w:rsidP="00BC2C5D">
      <w:pPr>
        <w:pStyle w:val="Default"/>
        <w:numPr>
          <w:ilvl w:val="0"/>
          <w:numId w:val="6"/>
        </w:numPr>
        <w:ind w:right="286"/>
        <w:rPr>
          <w:rFonts w:ascii="Times New Roman" w:hAnsi="Times New Roman" w:cs="Times New Roman"/>
          <w:b/>
          <w:bCs/>
          <w:sz w:val="23"/>
          <w:szCs w:val="23"/>
          <w:lang w:val="cs-CZ"/>
        </w:rPr>
      </w:pPr>
      <w:r w:rsidRPr="00422C0A">
        <w:rPr>
          <w:rFonts w:ascii="Times New Roman" w:hAnsi="Times New Roman" w:cs="Times New Roman"/>
          <w:b/>
          <w:bCs/>
          <w:sz w:val="23"/>
          <w:szCs w:val="23"/>
          <w:lang w:val="cs-CZ"/>
        </w:rPr>
        <w:t>Co je to produkční funkce?</w:t>
      </w:r>
    </w:p>
    <w:p w14:paraId="55027A50" w14:textId="77777777" w:rsidR="00CB3425" w:rsidRPr="00422C0A" w:rsidRDefault="00CB3425" w:rsidP="00BC2C5D">
      <w:pPr>
        <w:pStyle w:val="Default"/>
        <w:ind w:right="286"/>
        <w:rPr>
          <w:rFonts w:ascii="Times New Roman" w:hAnsi="Times New Roman" w:cs="Times New Roman"/>
          <w:b/>
          <w:bCs/>
          <w:sz w:val="23"/>
          <w:szCs w:val="23"/>
          <w:lang w:val="cs-CZ"/>
        </w:rPr>
      </w:pPr>
    </w:p>
    <w:p w14:paraId="517BD9FA" w14:textId="2B75AC44" w:rsidR="00CB3425" w:rsidRPr="00422C0A" w:rsidRDefault="00CB3425" w:rsidP="00BC2C5D">
      <w:pPr>
        <w:pStyle w:val="Default"/>
        <w:numPr>
          <w:ilvl w:val="0"/>
          <w:numId w:val="6"/>
        </w:numPr>
        <w:ind w:right="286"/>
        <w:rPr>
          <w:rFonts w:ascii="Times New Roman" w:hAnsi="Times New Roman" w:cs="Times New Roman"/>
          <w:b/>
          <w:bCs/>
          <w:sz w:val="23"/>
          <w:szCs w:val="23"/>
          <w:lang w:val="cs-CZ"/>
        </w:rPr>
      </w:pPr>
      <w:r w:rsidRPr="00422C0A">
        <w:rPr>
          <w:rFonts w:ascii="Times New Roman" w:hAnsi="Times New Roman" w:cs="Times New Roman"/>
          <w:b/>
          <w:bCs/>
          <w:sz w:val="23"/>
          <w:szCs w:val="23"/>
          <w:lang w:val="cs-CZ"/>
        </w:rPr>
        <w:t>Jaký je rozdíl mezi produkční funkcí v krátkém a v dlouhém období?</w:t>
      </w:r>
    </w:p>
    <w:p w14:paraId="2BA2924A" w14:textId="77777777" w:rsidR="009A761C" w:rsidRDefault="009A761C" w:rsidP="00BC2C5D">
      <w:pPr>
        <w:pStyle w:val="Default"/>
        <w:ind w:right="286"/>
        <w:rPr>
          <w:rFonts w:ascii="Times New Roman" w:hAnsi="Times New Roman" w:cs="Times New Roman"/>
          <w:sz w:val="23"/>
          <w:szCs w:val="23"/>
          <w:lang w:val="cs-CZ"/>
        </w:rPr>
      </w:pPr>
    </w:p>
    <w:p w14:paraId="17663672" w14:textId="4257569D" w:rsidR="00CB3425" w:rsidRPr="00CB3425" w:rsidRDefault="00CB3425" w:rsidP="00BC2C5D">
      <w:pPr>
        <w:pStyle w:val="Default"/>
        <w:numPr>
          <w:ilvl w:val="0"/>
          <w:numId w:val="6"/>
        </w:numPr>
        <w:ind w:right="286"/>
        <w:rPr>
          <w:rFonts w:ascii="Times New Roman" w:hAnsi="Times New Roman" w:cs="Times New Roman"/>
          <w:sz w:val="23"/>
          <w:szCs w:val="23"/>
          <w:lang w:val="cs-CZ"/>
        </w:rPr>
      </w:pPr>
      <w:r w:rsidRPr="00CB3425">
        <w:rPr>
          <w:rFonts w:ascii="Times New Roman" w:hAnsi="Times New Roman" w:cs="Times New Roman"/>
          <w:sz w:val="23"/>
          <w:szCs w:val="23"/>
          <w:lang w:val="cs-CZ"/>
        </w:rPr>
        <w:t>Výrobce židlí vyrábí v krátkém období. Pokud počet pracovníků postupně poroste z 1 na 7, počet vyrobených židlí se bude vyvíjet následovně: 10, 17, 22, 25, 26, 25, 23.</w:t>
      </w:r>
    </w:p>
    <w:p w14:paraId="47437919" w14:textId="6B3026B1" w:rsidR="00CB3425" w:rsidRPr="00CB3425" w:rsidRDefault="00CB3425" w:rsidP="00BC2C5D">
      <w:pPr>
        <w:pStyle w:val="Default"/>
        <w:numPr>
          <w:ilvl w:val="0"/>
          <w:numId w:val="10"/>
        </w:numPr>
        <w:ind w:right="286"/>
        <w:rPr>
          <w:rFonts w:ascii="Times New Roman" w:hAnsi="Times New Roman" w:cs="Times New Roman"/>
          <w:sz w:val="23"/>
          <w:szCs w:val="23"/>
          <w:lang w:val="cs-CZ"/>
        </w:rPr>
      </w:pPr>
      <w:r w:rsidRPr="00CB3425">
        <w:rPr>
          <w:rFonts w:ascii="Times New Roman" w:hAnsi="Times New Roman" w:cs="Times New Roman"/>
          <w:sz w:val="23"/>
          <w:szCs w:val="23"/>
          <w:lang w:val="cs-CZ"/>
        </w:rPr>
        <w:t>Vypočtěte hodnoty mezního fyzického produktu práce (MPPL) a průměrného fyzického produktu práce (APPL).</w:t>
      </w:r>
    </w:p>
    <w:p w14:paraId="02898B14" w14:textId="0CE22D9A" w:rsidR="00CB3425" w:rsidRPr="00CB3425" w:rsidRDefault="00CB3425" w:rsidP="00BC2C5D">
      <w:pPr>
        <w:pStyle w:val="Default"/>
        <w:numPr>
          <w:ilvl w:val="0"/>
          <w:numId w:val="10"/>
        </w:numPr>
        <w:ind w:right="286"/>
        <w:rPr>
          <w:rFonts w:ascii="Times New Roman" w:hAnsi="Times New Roman" w:cs="Times New Roman"/>
          <w:sz w:val="23"/>
          <w:szCs w:val="23"/>
          <w:lang w:val="cs-CZ"/>
        </w:rPr>
      </w:pPr>
      <w:r w:rsidRPr="00CB3425">
        <w:rPr>
          <w:rFonts w:ascii="Times New Roman" w:hAnsi="Times New Roman" w:cs="Times New Roman"/>
          <w:sz w:val="23"/>
          <w:szCs w:val="23"/>
          <w:lang w:val="cs-CZ"/>
        </w:rPr>
        <w:t>Projevuje se v dané produkční funkci působení zákona klesajícího mezního produktu z faktoru práce?</w:t>
      </w:r>
    </w:p>
    <w:p w14:paraId="71A92D51" w14:textId="5BFC2C1C" w:rsidR="00CB3425" w:rsidRPr="00CB3425" w:rsidRDefault="00CB3425" w:rsidP="00BC2C5D">
      <w:pPr>
        <w:pStyle w:val="Default"/>
        <w:numPr>
          <w:ilvl w:val="0"/>
          <w:numId w:val="10"/>
        </w:numPr>
        <w:ind w:right="286"/>
        <w:rPr>
          <w:rFonts w:ascii="Times New Roman" w:hAnsi="Times New Roman" w:cs="Times New Roman"/>
          <w:sz w:val="23"/>
          <w:szCs w:val="23"/>
          <w:lang w:val="cs-CZ"/>
        </w:rPr>
      </w:pPr>
      <w:r w:rsidRPr="00CB3425">
        <w:rPr>
          <w:rFonts w:ascii="Times New Roman" w:hAnsi="Times New Roman" w:cs="Times New Roman"/>
          <w:sz w:val="23"/>
          <w:szCs w:val="23"/>
          <w:lang w:val="cs-CZ"/>
        </w:rPr>
        <w:t>Čím mohly být způsobeny záporné hodnoty MPPL?</w:t>
      </w:r>
    </w:p>
    <w:p w14:paraId="15F89C86" w14:textId="77777777" w:rsidR="009A761C" w:rsidRDefault="009A761C" w:rsidP="00BC2C5D">
      <w:pPr>
        <w:pStyle w:val="Default"/>
        <w:ind w:right="286"/>
        <w:rPr>
          <w:rFonts w:ascii="Times New Roman" w:hAnsi="Times New Roman" w:cs="Times New Roman"/>
          <w:sz w:val="23"/>
          <w:szCs w:val="23"/>
          <w:lang w:val="cs-CZ"/>
        </w:rPr>
      </w:pPr>
    </w:p>
    <w:p w14:paraId="06EF6755" w14:textId="77777777" w:rsidR="009A761C" w:rsidRDefault="009A761C" w:rsidP="00BC2C5D">
      <w:pPr>
        <w:pStyle w:val="Default"/>
        <w:ind w:right="286"/>
        <w:rPr>
          <w:rFonts w:ascii="Times New Roman" w:hAnsi="Times New Roman" w:cs="Times New Roman"/>
          <w:sz w:val="23"/>
          <w:szCs w:val="23"/>
          <w:lang w:val="cs-CZ"/>
        </w:rPr>
      </w:pPr>
    </w:p>
    <w:p w14:paraId="0F70AE2E" w14:textId="4FB04570" w:rsidR="0035409F" w:rsidRDefault="00CB3425" w:rsidP="00BC2C5D">
      <w:pPr>
        <w:pStyle w:val="Default"/>
        <w:numPr>
          <w:ilvl w:val="0"/>
          <w:numId w:val="6"/>
        </w:numPr>
        <w:ind w:right="286"/>
        <w:rPr>
          <w:rFonts w:ascii="Times New Roman" w:hAnsi="Times New Roman" w:cs="Times New Roman"/>
          <w:sz w:val="23"/>
          <w:szCs w:val="23"/>
          <w:lang w:val="cs-CZ"/>
        </w:rPr>
      </w:pPr>
      <w:r w:rsidRPr="00CB3425">
        <w:rPr>
          <w:rFonts w:ascii="Times New Roman" w:hAnsi="Times New Roman" w:cs="Times New Roman"/>
          <w:sz w:val="23"/>
          <w:szCs w:val="23"/>
          <w:lang w:val="cs-CZ"/>
        </w:rPr>
        <w:t>Tabulka zobrazuje průběh jednofaktorové (krátkodobé) produkční funkce, množství ostatních používaných vstupů je fixní. L je počet jednotek práce, Q je počet kusů vyrobené produkce.</w:t>
      </w:r>
    </w:p>
    <w:p w14:paraId="68AB66DE" w14:textId="77777777" w:rsidR="006B05E3" w:rsidRDefault="006B05E3" w:rsidP="00BC2C5D">
      <w:pPr>
        <w:pStyle w:val="Default"/>
        <w:ind w:right="286"/>
        <w:rPr>
          <w:rFonts w:ascii="Times New Roman" w:hAnsi="Times New Roman" w:cs="Times New Roman"/>
          <w:sz w:val="23"/>
          <w:szCs w:val="23"/>
          <w:lang w:val="cs-CZ"/>
        </w:rPr>
      </w:pPr>
    </w:p>
    <w:p w14:paraId="75EC3466" w14:textId="432494D7" w:rsidR="006B05E3" w:rsidRDefault="006B05E3" w:rsidP="00BC2C5D">
      <w:pPr>
        <w:pStyle w:val="Default"/>
        <w:ind w:right="286"/>
        <w:jc w:val="center"/>
        <w:rPr>
          <w:rFonts w:ascii="Times New Roman" w:hAnsi="Times New Roman" w:cs="Times New Roman"/>
          <w:sz w:val="23"/>
          <w:szCs w:val="23"/>
          <w:lang w:val="cs-CZ"/>
        </w:rPr>
      </w:pPr>
      <w:r w:rsidRPr="006B05E3">
        <w:rPr>
          <w:rFonts w:ascii="Times New Roman" w:hAnsi="Times New Roman" w:cs="Times New Roman"/>
          <w:noProof/>
          <w:sz w:val="23"/>
          <w:szCs w:val="23"/>
          <w:lang w:val="cs-CZ"/>
        </w:rPr>
        <w:drawing>
          <wp:inline distT="0" distB="0" distL="0" distR="0" wp14:anchorId="02A6F7C7" wp14:editId="73BED786">
            <wp:extent cx="5284470" cy="1101090"/>
            <wp:effectExtent l="19050" t="19050" r="11430" b="22860"/>
            <wp:docPr id="229628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4470" cy="1101090"/>
                    </a:xfrm>
                    <a:prstGeom prst="rect">
                      <a:avLst/>
                    </a:prstGeom>
                    <a:noFill/>
                    <a:ln>
                      <a:solidFill>
                        <a:schemeClr val="tx1"/>
                      </a:solidFill>
                    </a:ln>
                  </pic:spPr>
                </pic:pic>
              </a:graphicData>
            </a:graphic>
          </wp:inline>
        </w:drawing>
      </w:r>
    </w:p>
    <w:p w14:paraId="5B314D9A" w14:textId="77777777" w:rsidR="00AC4E48" w:rsidRDefault="00AC4E48" w:rsidP="00BC2C5D">
      <w:pPr>
        <w:pStyle w:val="Default"/>
        <w:ind w:right="286"/>
        <w:jc w:val="center"/>
        <w:rPr>
          <w:rFonts w:ascii="Times New Roman" w:hAnsi="Times New Roman" w:cs="Times New Roman"/>
          <w:sz w:val="23"/>
          <w:szCs w:val="23"/>
          <w:lang w:val="cs-CZ"/>
        </w:rPr>
      </w:pPr>
    </w:p>
    <w:p w14:paraId="3CF9331E" w14:textId="068226FB" w:rsidR="00AC4E48" w:rsidRPr="00AC4E48" w:rsidRDefault="00AC4E48" w:rsidP="00BC2C5D">
      <w:pPr>
        <w:pStyle w:val="Default"/>
        <w:numPr>
          <w:ilvl w:val="0"/>
          <w:numId w:val="8"/>
        </w:numPr>
        <w:ind w:right="286"/>
        <w:jc w:val="both"/>
        <w:rPr>
          <w:rFonts w:ascii="Times New Roman" w:hAnsi="Times New Roman" w:cs="Times New Roman"/>
          <w:sz w:val="23"/>
          <w:szCs w:val="23"/>
          <w:lang w:val="cs-CZ"/>
        </w:rPr>
      </w:pPr>
      <w:r w:rsidRPr="00AC4E48">
        <w:rPr>
          <w:rFonts w:ascii="Times New Roman" w:hAnsi="Times New Roman" w:cs="Times New Roman"/>
          <w:sz w:val="23"/>
          <w:szCs w:val="23"/>
          <w:lang w:val="cs-CZ"/>
        </w:rPr>
        <w:t>Vypočtěte hodnoty celkového produktu práce (TPPL), průměrného produktu práce</w:t>
      </w:r>
      <w:r w:rsidRPr="00AC4E48">
        <w:rPr>
          <w:rFonts w:ascii="Times New Roman" w:hAnsi="Times New Roman" w:cs="Times New Roman"/>
          <w:sz w:val="23"/>
          <w:szCs w:val="23"/>
          <w:lang w:val="cs-CZ"/>
        </w:rPr>
        <w:t xml:space="preserve"> </w:t>
      </w:r>
      <w:r w:rsidRPr="00AC4E48">
        <w:rPr>
          <w:rFonts w:ascii="Times New Roman" w:hAnsi="Times New Roman" w:cs="Times New Roman"/>
          <w:sz w:val="23"/>
          <w:szCs w:val="23"/>
          <w:lang w:val="cs-CZ"/>
        </w:rPr>
        <w:t>(APPL) a mezního produktu práce (MPPL).</w:t>
      </w:r>
    </w:p>
    <w:p w14:paraId="3F2AD0E7" w14:textId="42F45D00" w:rsidR="00AC4E48" w:rsidRPr="00AC4E48" w:rsidRDefault="00AC4E48" w:rsidP="00BC2C5D">
      <w:pPr>
        <w:pStyle w:val="Default"/>
        <w:numPr>
          <w:ilvl w:val="0"/>
          <w:numId w:val="8"/>
        </w:numPr>
        <w:ind w:right="286"/>
        <w:jc w:val="both"/>
        <w:rPr>
          <w:rFonts w:ascii="Times New Roman" w:hAnsi="Times New Roman" w:cs="Times New Roman"/>
          <w:sz w:val="23"/>
          <w:szCs w:val="23"/>
          <w:lang w:val="cs-CZ"/>
        </w:rPr>
      </w:pPr>
      <w:r w:rsidRPr="00AC4E48">
        <w:rPr>
          <w:rFonts w:ascii="Times New Roman" w:hAnsi="Times New Roman" w:cs="Times New Roman"/>
          <w:sz w:val="23"/>
          <w:szCs w:val="23"/>
          <w:lang w:val="cs-CZ"/>
        </w:rPr>
        <w:t>Načrtněte příslušné křivky těchto funkcí a objasněte vzájemné vztahy mezi nimi.</w:t>
      </w:r>
    </w:p>
    <w:p w14:paraId="40C349DF" w14:textId="33A0AA42" w:rsidR="00AC4E48" w:rsidRDefault="00AC4E48" w:rsidP="00BC2C5D">
      <w:pPr>
        <w:pStyle w:val="Default"/>
        <w:numPr>
          <w:ilvl w:val="0"/>
          <w:numId w:val="8"/>
        </w:numPr>
        <w:ind w:right="286"/>
        <w:jc w:val="both"/>
        <w:rPr>
          <w:rFonts w:ascii="Times New Roman" w:hAnsi="Times New Roman" w:cs="Times New Roman"/>
          <w:sz w:val="23"/>
          <w:szCs w:val="23"/>
          <w:lang w:val="cs-CZ"/>
        </w:rPr>
      </w:pPr>
      <w:r w:rsidRPr="00AC4E48">
        <w:rPr>
          <w:rFonts w:ascii="Times New Roman" w:hAnsi="Times New Roman" w:cs="Times New Roman"/>
          <w:sz w:val="23"/>
          <w:szCs w:val="23"/>
          <w:lang w:val="cs-CZ"/>
        </w:rPr>
        <w:t>Platí v tomto případě zákon klesajícího mezního produktu?</w:t>
      </w:r>
    </w:p>
    <w:p w14:paraId="0C2F1622" w14:textId="77777777" w:rsidR="00BC2C5D" w:rsidRDefault="00BC2C5D" w:rsidP="00BC2C5D">
      <w:pPr>
        <w:pStyle w:val="Default"/>
        <w:ind w:right="286"/>
        <w:jc w:val="both"/>
        <w:rPr>
          <w:rFonts w:ascii="Times New Roman" w:hAnsi="Times New Roman" w:cs="Times New Roman"/>
          <w:sz w:val="23"/>
          <w:szCs w:val="23"/>
          <w:lang w:val="cs-CZ"/>
        </w:rPr>
      </w:pPr>
    </w:p>
    <w:p w14:paraId="6EF6B58B" w14:textId="77777777" w:rsidR="00422C0A" w:rsidRDefault="00422C0A" w:rsidP="00BC2C5D">
      <w:pPr>
        <w:pStyle w:val="Default"/>
        <w:ind w:right="286"/>
        <w:jc w:val="both"/>
        <w:rPr>
          <w:rFonts w:ascii="Times New Roman" w:hAnsi="Times New Roman" w:cs="Times New Roman"/>
          <w:sz w:val="23"/>
          <w:szCs w:val="23"/>
          <w:lang w:val="cs-CZ"/>
        </w:rPr>
      </w:pPr>
    </w:p>
    <w:p w14:paraId="2AEE0EA3" w14:textId="21E91F2E" w:rsidR="00BC2C5D" w:rsidRPr="00BC2C5D" w:rsidRDefault="00BC2C5D" w:rsidP="00BC2C5D">
      <w:pPr>
        <w:pStyle w:val="Default"/>
        <w:numPr>
          <w:ilvl w:val="0"/>
          <w:numId w:val="6"/>
        </w:numPr>
        <w:ind w:right="286"/>
        <w:jc w:val="both"/>
        <w:rPr>
          <w:rFonts w:ascii="Times New Roman" w:hAnsi="Times New Roman" w:cs="Times New Roman"/>
          <w:sz w:val="23"/>
          <w:szCs w:val="23"/>
          <w:lang w:val="cs-CZ"/>
        </w:rPr>
      </w:pPr>
      <w:r w:rsidRPr="00BC2C5D">
        <w:rPr>
          <w:rFonts w:ascii="Times New Roman" w:hAnsi="Times New Roman" w:cs="Times New Roman"/>
          <w:sz w:val="23"/>
          <w:szCs w:val="23"/>
          <w:lang w:val="cs-CZ"/>
        </w:rPr>
        <w:t xml:space="preserve">Krátkodobá produkční funkce je určena rovnicí ve tvaru </w:t>
      </w:r>
      <m:oMath>
        <m:r>
          <w:rPr>
            <w:rFonts w:ascii="Cambria Math" w:hAnsi="Cambria Math" w:cs="Times New Roman"/>
            <w:sz w:val="23"/>
            <w:szCs w:val="23"/>
            <w:lang w:val="cs-CZ"/>
          </w:rPr>
          <m:t xml:space="preserve">Q = 144 L + 30 </m:t>
        </m:r>
        <m:sSup>
          <m:sSupPr>
            <m:ctrlPr>
              <w:rPr>
                <w:rFonts w:ascii="Cambria Math" w:hAnsi="Cambria Math" w:cs="Times New Roman"/>
                <w:i/>
                <w:sz w:val="23"/>
                <w:szCs w:val="23"/>
                <w:lang w:val="cs-CZ"/>
              </w:rPr>
            </m:ctrlPr>
          </m:sSupPr>
          <m:e>
            <m:r>
              <w:rPr>
                <w:rFonts w:ascii="Cambria Math" w:hAnsi="Cambria Math" w:cs="Times New Roman"/>
                <w:sz w:val="23"/>
                <w:szCs w:val="23"/>
                <w:lang w:val="cs-CZ"/>
              </w:rPr>
              <m:t>L</m:t>
            </m:r>
          </m:e>
          <m:sup>
            <m:r>
              <w:rPr>
                <w:rFonts w:ascii="Cambria Math" w:hAnsi="Cambria Math" w:cs="Times New Roman"/>
                <w:sz w:val="23"/>
                <w:szCs w:val="23"/>
                <w:lang w:val="cs-CZ"/>
              </w:rPr>
              <m:t>2</m:t>
            </m:r>
          </m:sup>
        </m:sSup>
        <m:r>
          <w:rPr>
            <w:rFonts w:ascii="Cambria Math" w:hAnsi="Cambria Math" w:cs="Times New Roman"/>
            <w:sz w:val="23"/>
            <w:szCs w:val="23"/>
            <w:lang w:val="cs-CZ"/>
          </w:rPr>
          <m:t xml:space="preserve">– 2 </m:t>
        </m:r>
        <m:sSup>
          <m:sSupPr>
            <m:ctrlPr>
              <w:rPr>
                <w:rFonts w:ascii="Cambria Math" w:hAnsi="Cambria Math" w:cs="Times New Roman"/>
                <w:i/>
                <w:sz w:val="23"/>
                <w:szCs w:val="23"/>
                <w:lang w:val="cs-CZ"/>
              </w:rPr>
            </m:ctrlPr>
          </m:sSupPr>
          <m:e>
            <m:r>
              <w:rPr>
                <w:rFonts w:ascii="Cambria Math" w:hAnsi="Cambria Math" w:cs="Times New Roman"/>
                <w:sz w:val="23"/>
                <w:szCs w:val="23"/>
                <w:lang w:val="cs-CZ"/>
              </w:rPr>
              <m:t>L</m:t>
            </m:r>
          </m:e>
          <m:sup>
            <m:r>
              <w:rPr>
                <w:rFonts w:ascii="Cambria Math" w:hAnsi="Cambria Math" w:cs="Times New Roman"/>
                <w:sz w:val="23"/>
                <w:szCs w:val="23"/>
                <w:lang w:val="cs-CZ"/>
              </w:rPr>
              <m:t>3</m:t>
            </m:r>
          </m:sup>
        </m:sSup>
      </m:oMath>
      <w:r w:rsidRPr="00BC2C5D">
        <w:rPr>
          <w:rFonts w:ascii="Times New Roman" w:hAnsi="Times New Roman" w:cs="Times New Roman"/>
          <w:sz w:val="23"/>
          <w:szCs w:val="23"/>
          <w:lang w:val="cs-CZ"/>
        </w:rPr>
        <w:t>, kde Q je celkový výstup (produkt) firmy v kusech a L je počet jednotek práce používaných firmou k výrobě daného výstupu.</w:t>
      </w:r>
    </w:p>
    <w:p w14:paraId="09B43F03" w14:textId="6320D07B" w:rsidR="00BC2C5D" w:rsidRPr="00BC2C5D" w:rsidRDefault="00BC2C5D" w:rsidP="00BC2C5D">
      <w:pPr>
        <w:pStyle w:val="Default"/>
        <w:numPr>
          <w:ilvl w:val="0"/>
          <w:numId w:val="11"/>
        </w:numPr>
        <w:ind w:right="286"/>
        <w:jc w:val="both"/>
        <w:rPr>
          <w:rFonts w:ascii="Times New Roman" w:hAnsi="Times New Roman" w:cs="Times New Roman"/>
          <w:sz w:val="23"/>
          <w:szCs w:val="23"/>
          <w:lang w:val="cs-CZ"/>
        </w:rPr>
      </w:pPr>
      <w:r w:rsidRPr="00BC2C5D">
        <w:rPr>
          <w:rFonts w:ascii="Times New Roman" w:hAnsi="Times New Roman" w:cs="Times New Roman"/>
          <w:sz w:val="23"/>
          <w:szCs w:val="23"/>
          <w:lang w:val="cs-CZ"/>
        </w:rPr>
        <w:t>Vypočtěte hodnotu celkového produktu práce při použitých sedmi jednotkách práce.</w:t>
      </w:r>
    </w:p>
    <w:p w14:paraId="62E2079E" w14:textId="2EAAF112" w:rsidR="00BC2C5D" w:rsidRPr="00BC2C5D" w:rsidRDefault="00BC2C5D" w:rsidP="00BC2C5D">
      <w:pPr>
        <w:pStyle w:val="Default"/>
        <w:numPr>
          <w:ilvl w:val="0"/>
          <w:numId w:val="11"/>
        </w:numPr>
        <w:ind w:right="286"/>
        <w:jc w:val="both"/>
        <w:rPr>
          <w:rFonts w:ascii="Times New Roman" w:hAnsi="Times New Roman" w:cs="Times New Roman"/>
          <w:sz w:val="23"/>
          <w:szCs w:val="23"/>
          <w:lang w:val="cs-CZ"/>
        </w:rPr>
      </w:pPr>
      <w:r w:rsidRPr="00BC2C5D">
        <w:rPr>
          <w:rFonts w:ascii="Times New Roman" w:hAnsi="Times New Roman" w:cs="Times New Roman"/>
          <w:sz w:val="23"/>
          <w:szCs w:val="23"/>
          <w:lang w:val="cs-CZ"/>
        </w:rPr>
        <w:t>Vypočtěte hodnotu průměrného produktu práce při použitých sedmi jednotkách práce.</w:t>
      </w:r>
    </w:p>
    <w:p w14:paraId="1F665B91" w14:textId="6EEEFC14" w:rsidR="00BC2C5D" w:rsidRDefault="00BC2C5D" w:rsidP="00BC2C5D">
      <w:pPr>
        <w:pStyle w:val="Default"/>
        <w:numPr>
          <w:ilvl w:val="0"/>
          <w:numId w:val="11"/>
        </w:numPr>
        <w:ind w:right="286"/>
        <w:jc w:val="both"/>
        <w:rPr>
          <w:rFonts w:ascii="Times New Roman" w:hAnsi="Times New Roman" w:cs="Times New Roman"/>
          <w:sz w:val="23"/>
          <w:szCs w:val="23"/>
          <w:lang w:val="cs-CZ"/>
        </w:rPr>
      </w:pPr>
      <w:r w:rsidRPr="00BC2C5D">
        <w:rPr>
          <w:rFonts w:ascii="Times New Roman" w:hAnsi="Times New Roman" w:cs="Times New Roman"/>
          <w:sz w:val="23"/>
          <w:szCs w:val="23"/>
          <w:lang w:val="cs-CZ"/>
        </w:rPr>
        <w:t>Vypočtěte hodnotu mezního fyzického produktu práce, který přináší sedmá použitá jednotka práce.</w:t>
      </w:r>
    </w:p>
    <w:p w14:paraId="45FA76EB" w14:textId="77777777" w:rsidR="00422C0A" w:rsidRPr="00BC2C5D" w:rsidRDefault="00422C0A" w:rsidP="00422C0A">
      <w:pPr>
        <w:pStyle w:val="Default"/>
        <w:ind w:right="286"/>
        <w:jc w:val="both"/>
        <w:rPr>
          <w:rFonts w:ascii="Times New Roman" w:hAnsi="Times New Roman" w:cs="Times New Roman"/>
          <w:sz w:val="23"/>
          <w:szCs w:val="23"/>
          <w:lang w:val="cs-CZ"/>
        </w:rPr>
      </w:pPr>
    </w:p>
    <w:p w14:paraId="5C1F5BDC" w14:textId="77777777" w:rsidR="00BC2C5D" w:rsidRDefault="00BC2C5D" w:rsidP="00BC2C5D">
      <w:pPr>
        <w:pStyle w:val="Default"/>
        <w:ind w:right="286"/>
        <w:jc w:val="both"/>
        <w:rPr>
          <w:rFonts w:ascii="Times New Roman" w:hAnsi="Times New Roman" w:cs="Times New Roman"/>
          <w:sz w:val="23"/>
          <w:szCs w:val="23"/>
          <w:lang w:val="cs-CZ"/>
        </w:rPr>
      </w:pPr>
    </w:p>
    <w:p w14:paraId="34D38E29" w14:textId="0FD05A51" w:rsidR="00BC2C5D" w:rsidRPr="00FF3B5D" w:rsidRDefault="00BC2C5D" w:rsidP="00BC2C5D">
      <w:pPr>
        <w:pStyle w:val="Default"/>
        <w:numPr>
          <w:ilvl w:val="0"/>
          <w:numId w:val="6"/>
        </w:numPr>
        <w:ind w:right="286"/>
        <w:jc w:val="both"/>
        <w:rPr>
          <w:rFonts w:ascii="Times New Roman" w:hAnsi="Times New Roman" w:cs="Times New Roman"/>
          <w:b/>
          <w:bCs/>
          <w:sz w:val="23"/>
          <w:szCs w:val="23"/>
          <w:lang w:val="cs-CZ"/>
        </w:rPr>
      </w:pPr>
      <w:r w:rsidRPr="00FF3B5D">
        <w:rPr>
          <w:rFonts w:ascii="Times New Roman" w:hAnsi="Times New Roman" w:cs="Times New Roman"/>
          <w:b/>
          <w:bCs/>
          <w:sz w:val="23"/>
          <w:szCs w:val="23"/>
          <w:lang w:val="cs-CZ"/>
        </w:rPr>
        <w:lastRenderedPageBreak/>
        <w:t>Co je to izokvanta?</w:t>
      </w:r>
    </w:p>
    <w:p w14:paraId="3301957C" w14:textId="7F310CA9" w:rsidR="00BC2C5D" w:rsidRPr="00FF3B5D" w:rsidRDefault="00BC2C5D" w:rsidP="00BC2C5D">
      <w:pPr>
        <w:pStyle w:val="Default"/>
        <w:numPr>
          <w:ilvl w:val="0"/>
          <w:numId w:val="6"/>
        </w:numPr>
        <w:ind w:right="286"/>
        <w:jc w:val="both"/>
        <w:rPr>
          <w:rFonts w:ascii="Times New Roman" w:hAnsi="Times New Roman" w:cs="Times New Roman"/>
          <w:b/>
          <w:bCs/>
          <w:sz w:val="23"/>
          <w:szCs w:val="23"/>
          <w:lang w:val="cs-CZ"/>
        </w:rPr>
      </w:pPr>
      <w:r w:rsidRPr="00FF3B5D">
        <w:rPr>
          <w:rFonts w:ascii="Times New Roman" w:hAnsi="Times New Roman" w:cs="Times New Roman"/>
          <w:b/>
          <w:bCs/>
          <w:sz w:val="23"/>
          <w:szCs w:val="23"/>
          <w:lang w:val="cs-CZ"/>
        </w:rPr>
        <w:t>Jak vypočítáme sklon izokvanty?</w:t>
      </w:r>
    </w:p>
    <w:p w14:paraId="7FE54363" w14:textId="0C87534B" w:rsidR="00BC2C5D" w:rsidRPr="00FF3B5D" w:rsidRDefault="00BC2C5D" w:rsidP="00BC2C5D">
      <w:pPr>
        <w:pStyle w:val="Default"/>
        <w:numPr>
          <w:ilvl w:val="0"/>
          <w:numId w:val="6"/>
        </w:numPr>
        <w:ind w:right="286"/>
        <w:jc w:val="both"/>
        <w:rPr>
          <w:rFonts w:ascii="Times New Roman" w:hAnsi="Times New Roman" w:cs="Times New Roman"/>
          <w:b/>
          <w:bCs/>
          <w:sz w:val="23"/>
          <w:szCs w:val="23"/>
          <w:lang w:val="cs-CZ"/>
        </w:rPr>
      </w:pPr>
      <w:r w:rsidRPr="00FF3B5D">
        <w:rPr>
          <w:rFonts w:ascii="Times New Roman" w:hAnsi="Times New Roman" w:cs="Times New Roman"/>
          <w:b/>
          <w:bCs/>
          <w:sz w:val="23"/>
          <w:szCs w:val="23"/>
          <w:lang w:val="cs-CZ"/>
        </w:rPr>
        <w:t>Jak se mění mezní míra technické substituce kapitálu prací (MRTSKL), pohybujeme-li se po izokvantě směrem dolů?</w:t>
      </w:r>
    </w:p>
    <w:p w14:paraId="1957254D" w14:textId="719F6AF8" w:rsidR="00BC2C5D" w:rsidRPr="00FF3B5D" w:rsidRDefault="00BC2C5D" w:rsidP="00BC2C5D">
      <w:pPr>
        <w:pStyle w:val="Default"/>
        <w:numPr>
          <w:ilvl w:val="0"/>
          <w:numId w:val="6"/>
        </w:numPr>
        <w:ind w:right="286"/>
        <w:jc w:val="both"/>
        <w:rPr>
          <w:rFonts w:ascii="Times New Roman" w:hAnsi="Times New Roman" w:cs="Times New Roman"/>
          <w:b/>
          <w:bCs/>
          <w:sz w:val="23"/>
          <w:szCs w:val="23"/>
          <w:lang w:val="cs-CZ"/>
        </w:rPr>
      </w:pPr>
      <w:r w:rsidRPr="00FF3B5D">
        <w:rPr>
          <w:rFonts w:ascii="Times New Roman" w:hAnsi="Times New Roman" w:cs="Times New Roman"/>
          <w:b/>
          <w:bCs/>
          <w:sz w:val="23"/>
          <w:szCs w:val="23"/>
          <w:lang w:val="cs-CZ"/>
        </w:rPr>
        <w:t xml:space="preserve">Znázorněte graficky </w:t>
      </w:r>
      <w:proofErr w:type="spellStart"/>
      <w:r w:rsidRPr="00FF3B5D">
        <w:rPr>
          <w:rFonts w:ascii="Times New Roman" w:hAnsi="Times New Roman" w:cs="Times New Roman"/>
          <w:b/>
          <w:bCs/>
          <w:sz w:val="23"/>
          <w:szCs w:val="23"/>
          <w:lang w:val="cs-CZ"/>
        </w:rPr>
        <w:t>izokvantovou</w:t>
      </w:r>
      <w:proofErr w:type="spellEnd"/>
      <w:r w:rsidRPr="00FF3B5D">
        <w:rPr>
          <w:rFonts w:ascii="Times New Roman" w:hAnsi="Times New Roman" w:cs="Times New Roman"/>
          <w:b/>
          <w:bCs/>
          <w:sz w:val="23"/>
          <w:szCs w:val="23"/>
          <w:lang w:val="cs-CZ"/>
        </w:rPr>
        <w:t xml:space="preserve"> mapu výroby.</w:t>
      </w:r>
    </w:p>
    <w:p w14:paraId="3F3ECA06" w14:textId="0CEA7CAD" w:rsidR="00BC2C5D" w:rsidRPr="00FF3B5D" w:rsidRDefault="00BC2C5D" w:rsidP="00BC2C5D">
      <w:pPr>
        <w:pStyle w:val="Default"/>
        <w:numPr>
          <w:ilvl w:val="0"/>
          <w:numId w:val="6"/>
        </w:numPr>
        <w:ind w:right="286"/>
        <w:jc w:val="both"/>
        <w:rPr>
          <w:rFonts w:ascii="Times New Roman" w:hAnsi="Times New Roman" w:cs="Times New Roman"/>
          <w:b/>
          <w:bCs/>
          <w:sz w:val="23"/>
          <w:szCs w:val="23"/>
          <w:lang w:val="cs-CZ"/>
        </w:rPr>
      </w:pPr>
      <w:r w:rsidRPr="00FF3B5D">
        <w:rPr>
          <w:rFonts w:ascii="Times New Roman" w:hAnsi="Times New Roman" w:cs="Times New Roman"/>
          <w:b/>
          <w:bCs/>
          <w:sz w:val="23"/>
          <w:szCs w:val="23"/>
          <w:lang w:val="cs-CZ"/>
        </w:rPr>
        <w:t xml:space="preserve">Co je to </w:t>
      </w:r>
      <w:proofErr w:type="spellStart"/>
      <w:r w:rsidRPr="00FF3B5D">
        <w:rPr>
          <w:rFonts w:ascii="Times New Roman" w:hAnsi="Times New Roman" w:cs="Times New Roman"/>
          <w:b/>
          <w:bCs/>
          <w:sz w:val="23"/>
          <w:szCs w:val="23"/>
          <w:lang w:val="cs-CZ"/>
        </w:rPr>
        <w:t>izokosta</w:t>
      </w:r>
      <w:proofErr w:type="spellEnd"/>
      <w:r w:rsidRPr="00FF3B5D">
        <w:rPr>
          <w:rFonts w:ascii="Times New Roman" w:hAnsi="Times New Roman" w:cs="Times New Roman"/>
          <w:b/>
          <w:bCs/>
          <w:sz w:val="23"/>
          <w:szCs w:val="23"/>
          <w:lang w:val="cs-CZ"/>
        </w:rPr>
        <w:t>? Znázorněte ji graficky.</w:t>
      </w:r>
    </w:p>
    <w:p w14:paraId="66D913DB" w14:textId="1ABDB205" w:rsidR="00BC2C5D" w:rsidRPr="00FF3B5D" w:rsidRDefault="00BC2C5D" w:rsidP="00BC2C5D">
      <w:pPr>
        <w:pStyle w:val="Default"/>
        <w:numPr>
          <w:ilvl w:val="0"/>
          <w:numId w:val="6"/>
        </w:numPr>
        <w:ind w:right="286"/>
        <w:jc w:val="both"/>
        <w:rPr>
          <w:rFonts w:ascii="Times New Roman" w:hAnsi="Times New Roman" w:cs="Times New Roman"/>
          <w:b/>
          <w:bCs/>
          <w:sz w:val="23"/>
          <w:szCs w:val="23"/>
          <w:lang w:val="cs-CZ"/>
        </w:rPr>
      </w:pPr>
      <w:r w:rsidRPr="00FF3B5D">
        <w:rPr>
          <w:rFonts w:ascii="Times New Roman" w:hAnsi="Times New Roman" w:cs="Times New Roman"/>
          <w:b/>
          <w:bCs/>
          <w:sz w:val="23"/>
          <w:szCs w:val="23"/>
          <w:lang w:val="cs-CZ"/>
        </w:rPr>
        <w:t xml:space="preserve">Jak vypočítáme sklon </w:t>
      </w:r>
      <w:proofErr w:type="spellStart"/>
      <w:r w:rsidRPr="00FF3B5D">
        <w:rPr>
          <w:rFonts w:ascii="Times New Roman" w:hAnsi="Times New Roman" w:cs="Times New Roman"/>
          <w:b/>
          <w:bCs/>
          <w:sz w:val="23"/>
          <w:szCs w:val="23"/>
          <w:lang w:val="cs-CZ"/>
        </w:rPr>
        <w:t>izokosty</w:t>
      </w:r>
      <w:proofErr w:type="spellEnd"/>
      <w:r w:rsidRPr="00FF3B5D">
        <w:rPr>
          <w:rFonts w:ascii="Times New Roman" w:hAnsi="Times New Roman" w:cs="Times New Roman"/>
          <w:b/>
          <w:bCs/>
          <w:sz w:val="23"/>
          <w:szCs w:val="23"/>
          <w:lang w:val="cs-CZ"/>
        </w:rPr>
        <w:t>?</w:t>
      </w:r>
    </w:p>
    <w:p w14:paraId="30DBA3EF" w14:textId="7A6333FE" w:rsidR="00BC2C5D" w:rsidRDefault="00BC2C5D" w:rsidP="00BC2C5D">
      <w:pPr>
        <w:pStyle w:val="Default"/>
        <w:numPr>
          <w:ilvl w:val="0"/>
          <w:numId w:val="6"/>
        </w:numPr>
        <w:ind w:right="286"/>
        <w:jc w:val="both"/>
        <w:rPr>
          <w:rFonts w:ascii="Times New Roman" w:hAnsi="Times New Roman" w:cs="Times New Roman"/>
          <w:b/>
          <w:bCs/>
          <w:sz w:val="23"/>
          <w:szCs w:val="23"/>
          <w:lang w:val="cs-CZ"/>
        </w:rPr>
      </w:pPr>
      <w:r w:rsidRPr="00FF3B5D">
        <w:rPr>
          <w:rFonts w:ascii="Times New Roman" w:hAnsi="Times New Roman" w:cs="Times New Roman"/>
          <w:b/>
          <w:bCs/>
          <w:sz w:val="23"/>
          <w:szCs w:val="23"/>
          <w:lang w:val="cs-CZ"/>
        </w:rPr>
        <w:t xml:space="preserve">Jak se mění sklon </w:t>
      </w:r>
      <w:proofErr w:type="spellStart"/>
      <w:r w:rsidRPr="00FF3B5D">
        <w:rPr>
          <w:rFonts w:ascii="Times New Roman" w:hAnsi="Times New Roman" w:cs="Times New Roman"/>
          <w:b/>
          <w:bCs/>
          <w:sz w:val="23"/>
          <w:szCs w:val="23"/>
          <w:lang w:val="cs-CZ"/>
        </w:rPr>
        <w:t>izokosty</w:t>
      </w:r>
      <w:proofErr w:type="spellEnd"/>
      <w:r w:rsidRPr="00FF3B5D">
        <w:rPr>
          <w:rFonts w:ascii="Times New Roman" w:hAnsi="Times New Roman" w:cs="Times New Roman"/>
          <w:b/>
          <w:bCs/>
          <w:sz w:val="23"/>
          <w:szCs w:val="23"/>
          <w:lang w:val="cs-CZ"/>
        </w:rPr>
        <w:t xml:space="preserve">, pohybujeme-li se v grafu po </w:t>
      </w:r>
      <w:proofErr w:type="spellStart"/>
      <w:r w:rsidRPr="00FF3B5D">
        <w:rPr>
          <w:rFonts w:ascii="Times New Roman" w:hAnsi="Times New Roman" w:cs="Times New Roman"/>
          <w:b/>
          <w:bCs/>
          <w:sz w:val="23"/>
          <w:szCs w:val="23"/>
          <w:lang w:val="cs-CZ"/>
        </w:rPr>
        <w:t>izokostě</w:t>
      </w:r>
      <w:proofErr w:type="spellEnd"/>
      <w:r w:rsidRPr="00FF3B5D">
        <w:rPr>
          <w:rFonts w:ascii="Times New Roman" w:hAnsi="Times New Roman" w:cs="Times New Roman"/>
          <w:b/>
          <w:bCs/>
          <w:sz w:val="23"/>
          <w:szCs w:val="23"/>
          <w:lang w:val="cs-CZ"/>
        </w:rPr>
        <w:t xml:space="preserve"> směrem dolů?</w:t>
      </w:r>
    </w:p>
    <w:p w14:paraId="76989993" w14:textId="77777777" w:rsidR="00422C0A" w:rsidRPr="00FF3B5D" w:rsidRDefault="00422C0A" w:rsidP="00422C0A">
      <w:pPr>
        <w:pStyle w:val="Default"/>
        <w:ind w:right="286"/>
        <w:jc w:val="both"/>
        <w:rPr>
          <w:rFonts w:ascii="Times New Roman" w:hAnsi="Times New Roman" w:cs="Times New Roman"/>
          <w:b/>
          <w:bCs/>
          <w:sz w:val="23"/>
          <w:szCs w:val="23"/>
          <w:lang w:val="cs-CZ"/>
        </w:rPr>
      </w:pPr>
    </w:p>
    <w:p w14:paraId="7A459A2F" w14:textId="23C3BE42" w:rsidR="00BC2C5D" w:rsidRDefault="00BC2C5D" w:rsidP="00BC2C5D">
      <w:pPr>
        <w:pStyle w:val="Default"/>
        <w:numPr>
          <w:ilvl w:val="0"/>
          <w:numId w:val="6"/>
        </w:numPr>
        <w:ind w:right="286"/>
        <w:jc w:val="both"/>
        <w:rPr>
          <w:rFonts w:ascii="Times New Roman" w:hAnsi="Times New Roman" w:cs="Times New Roman"/>
          <w:sz w:val="23"/>
          <w:szCs w:val="23"/>
          <w:lang w:val="cs-CZ"/>
        </w:rPr>
      </w:pPr>
      <w:r w:rsidRPr="00BC2C5D">
        <w:rPr>
          <w:rFonts w:ascii="Times New Roman" w:hAnsi="Times New Roman" w:cs="Times New Roman"/>
          <w:sz w:val="23"/>
          <w:szCs w:val="23"/>
          <w:lang w:val="cs-CZ"/>
        </w:rPr>
        <w:t>Náklady na každého dělníka jsou 50 Kč za hodinu, nájemné za každý stroj činí 100 Kč za hodinu. Mezní fyzický produkt stroje je 200 jednotek výstupu za hodinu. Vypočtěte velikost mezního fyzického produktu práce, pokud tato firma minimalizuje celkové náklady.</w:t>
      </w:r>
    </w:p>
    <w:p w14:paraId="449C7461" w14:textId="77777777" w:rsidR="00422C0A" w:rsidRDefault="00422C0A" w:rsidP="00422C0A">
      <w:pPr>
        <w:pStyle w:val="ListParagraph"/>
        <w:rPr>
          <w:rFonts w:ascii="Times New Roman" w:hAnsi="Times New Roman" w:cs="Times New Roman"/>
          <w:sz w:val="23"/>
          <w:szCs w:val="23"/>
          <w:lang w:val="cs-CZ"/>
        </w:rPr>
      </w:pPr>
    </w:p>
    <w:p w14:paraId="168D44FE" w14:textId="77777777" w:rsidR="00422C0A" w:rsidRPr="00BC2C5D" w:rsidRDefault="00422C0A" w:rsidP="00422C0A">
      <w:pPr>
        <w:pStyle w:val="Default"/>
        <w:ind w:right="286"/>
        <w:jc w:val="both"/>
        <w:rPr>
          <w:rFonts w:ascii="Times New Roman" w:hAnsi="Times New Roman" w:cs="Times New Roman"/>
          <w:sz w:val="23"/>
          <w:szCs w:val="23"/>
          <w:lang w:val="cs-CZ"/>
        </w:rPr>
      </w:pPr>
    </w:p>
    <w:p w14:paraId="26B4A010" w14:textId="2FD0D947" w:rsidR="00BC2C5D" w:rsidRPr="00BC2C5D" w:rsidRDefault="00BC2C5D" w:rsidP="00BC2C5D">
      <w:pPr>
        <w:pStyle w:val="Default"/>
        <w:numPr>
          <w:ilvl w:val="0"/>
          <w:numId w:val="6"/>
        </w:numPr>
        <w:jc w:val="both"/>
        <w:rPr>
          <w:rFonts w:ascii="Times New Roman" w:hAnsi="Times New Roman" w:cs="Times New Roman"/>
          <w:sz w:val="23"/>
          <w:szCs w:val="23"/>
          <w:lang w:val="cs-CZ"/>
        </w:rPr>
      </w:pPr>
      <w:r w:rsidRPr="00BC2C5D">
        <w:rPr>
          <w:rFonts w:ascii="Times New Roman" w:hAnsi="Times New Roman" w:cs="Times New Roman"/>
          <w:sz w:val="23"/>
          <w:szCs w:val="23"/>
          <w:lang w:val="cs-CZ"/>
        </w:rPr>
        <w:t>Firma má možnost volby mezi následujícími kombinacemi práce a kapitálu. Dále zná</w:t>
      </w:r>
      <w:r w:rsidRPr="00BC2C5D">
        <w:rPr>
          <w:rFonts w:ascii="Times New Roman" w:hAnsi="Times New Roman" w:cs="Times New Roman"/>
          <w:sz w:val="23"/>
          <w:szCs w:val="23"/>
          <w:lang w:val="cs-CZ"/>
        </w:rPr>
        <w:t xml:space="preserve"> </w:t>
      </w:r>
      <w:r w:rsidRPr="00BC2C5D">
        <w:rPr>
          <w:rFonts w:ascii="Times New Roman" w:hAnsi="Times New Roman" w:cs="Times New Roman"/>
          <w:sz w:val="23"/>
          <w:szCs w:val="23"/>
          <w:lang w:val="cs-CZ"/>
        </w:rPr>
        <w:t>tato firma hodnoty poměrů mezi mezními fyzickými produkty práce a kapitálu pro jednotlivé technologické kombinace, viz tabulka 5.2. Cena za jednotku práce je 5 000 Kč, cena za jednotku kapitálu je 2 000 Kč.</w:t>
      </w:r>
    </w:p>
    <w:p w14:paraId="7A6D5815" w14:textId="60409F59" w:rsidR="00BC2C5D" w:rsidRPr="00BC2C5D" w:rsidRDefault="00BC2C5D" w:rsidP="00BC2C5D">
      <w:pPr>
        <w:pStyle w:val="Default"/>
        <w:jc w:val="both"/>
        <w:rPr>
          <w:rFonts w:ascii="Times New Roman" w:hAnsi="Times New Roman" w:cs="Times New Roman"/>
          <w:sz w:val="23"/>
          <w:szCs w:val="23"/>
          <w:lang w:val="cs-CZ"/>
        </w:rPr>
      </w:pPr>
      <w:r w:rsidRPr="00BC2C5D">
        <w:rPr>
          <w:rFonts w:ascii="Times New Roman" w:hAnsi="Times New Roman" w:cs="Times New Roman"/>
          <w:sz w:val="23"/>
          <w:szCs w:val="23"/>
          <w:lang w:val="cs-CZ"/>
        </w:rPr>
        <w:t xml:space="preserve">Tabulka </w:t>
      </w:r>
    </w:p>
    <w:p w14:paraId="4229B5E3" w14:textId="7B57223B" w:rsidR="00BC2C5D" w:rsidRDefault="002D4B47" w:rsidP="002D4B47">
      <w:pPr>
        <w:pStyle w:val="Default"/>
        <w:jc w:val="center"/>
        <w:rPr>
          <w:rFonts w:ascii="Times New Roman" w:hAnsi="Times New Roman" w:cs="Times New Roman"/>
          <w:sz w:val="23"/>
          <w:szCs w:val="23"/>
          <w:lang w:val="cs-CZ"/>
        </w:rPr>
      </w:pPr>
      <w:r w:rsidRPr="002D4B47">
        <w:rPr>
          <w:rFonts w:ascii="Times New Roman" w:hAnsi="Times New Roman" w:cs="Times New Roman"/>
          <w:noProof/>
          <w:sz w:val="23"/>
          <w:szCs w:val="23"/>
          <w:lang w:val="cs-CZ"/>
        </w:rPr>
        <w:drawing>
          <wp:inline distT="0" distB="0" distL="0" distR="0" wp14:anchorId="54E9A738" wp14:editId="56E71D2D">
            <wp:extent cx="5326380" cy="411480"/>
            <wp:effectExtent l="0" t="0" r="7620" b="7620"/>
            <wp:docPr id="4641855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6380" cy="411480"/>
                    </a:xfrm>
                    <a:prstGeom prst="rect">
                      <a:avLst/>
                    </a:prstGeom>
                    <a:noFill/>
                    <a:ln>
                      <a:noFill/>
                    </a:ln>
                  </pic:spPr>
                </pic:pic>
              </a:graphicData>
            </a:graphic>
          </wp:inline>
        </w:drawing>
      </w:r>
    </w:p>
    <w:p w14:paraId="3706356F" w14:textId="77777777" w:rsidR="00BC2C5D" w:rsidRDefault="00BC2C5D" w:rsidP="00BC2C5D">
      <w:pPr>
        <w:pStyle w:val="Default"/>
        <w:jc w:val="both"/>
        <w:rPr>
          <w:rFonts w:ascii="Times New Roman" w:hAnsi="Times New Roman" w:cs="Times New Roman"/>
          <w:sz w:val="23"/>
          <w:szCs w:val="23"/>
          <w:lang w:val="cs-CZ"/>
        </w:rPr>
      </w:pPr>
    </w:p>
    <w:p w14:paraId="564D08A9" w14:textId="332B3CEC" w:rsidR="00BC2C5D" w:rsidRPr="00BC2C5D" w:rsidRDefault="00BC2C5D" w:rsidP="00BC2C5D">
      <w:pPr>
        <w:pStyle w:val="Default"/>
        <w:numPr>
          <w:ilvl w:val="0"/>
          <w:numId w:val="13"/>
        </w:numPr>
        <w:jc w:val="both"/>
        <w:rPr>
          <w:rFonts w:ascii="Times New Roman" w:hAnsi="Times New Roman" w:cs="Times New Roman"/>
          <w:sz w:val="23"/>
          <w:szCs w:val="23"/>
          <w:lang w:val="cs-CZ"/>
        </w:rPr>
      </w:pPr>
      <w:r w:rsidRPr="00BC2C5D">
        <w:rPr>
          <w:rFonts w:ascii="Times New Roman" w:hAnsi="Times New Roman" w:cs="Times New Roman"/>
          <w:sz w:val="23"/>
          <w:szCs w:val="23"/>
          <w:lang w:val="cs-CZ"/>
        </w:rPr>
        <w:t>Napište rovnici rozpočtového omezení (</w:t>
      </w:r>
      <w:proofErr w:type="spellStart"/>
      <w:r w:rsidRPr="00BC2C5D">
        <w:rPr>
          <w:rFonts w:ascii="Times New Roman" w:hAnsi="Times New Roman" w:cs="Times New Roman"/>
          <w:sz w:val="23"/>
          <w:szCs w:val="23"/>
          <w:lang w:val="cs-CZ"/>
        </w:rPr>
        <w:t>izokosty</w:t>
      </w:r>
      <w:proofErr w:type="spellEnd"/>
      <w:r w:rsidRPr="00BC2C5D">
        <w:rPr>
          <w:rFonts w:ascii="Times New Roman" w:hAnsi="Times New Roman" w:cs="Times New Roman"/>
          <w:sz w:val="23"/>
          <w:szCs w:val="23"/>
          <w:lang w:val="cs-CZ"/>
        </w:rPr>
        <w:t>) této firmy, pokud má firma celkové zdroje na nákup vstupů vymezeny částkou 100 000 Kč.</w:t>
      </w:r>
    </w:p>
    <w:p w14:paraId="64521143" w14:textId="39038A5E" w:rsidR="00BC2C5D" w:rsidRPr="00BC2C5D" w:rsidRDefault="00BC2C5D" w:rsidP="00BC2C5D">
      <w:pPr>
        <w:pStyle w:val="Default"/>
        <w:numPr>
          <w:ilvl w:val="0"/>
          <w:numId w:val="13"/>
        </w:numPr>
        <w:jc w:val="both"/>
        <w:rPr>
          <w:rFonts w:ascii="Times New Roman" w:hAnsi="Times New Roman" w:cs="Times New Roman"/>
          <w:sz w:val="23"/>
          <w:szCs w:val="23"/>
          <w:lang w:val="cs-CZ"/>
        </w:rPr>
      </w:pPr>
      <w:r w:rsidRPr="00BC2C5D">
        <w:rPr>
          <w:rFonts w:ascii="Times New Roman" w:hAnsi="Times New Roman" w:cs="Times New Roman"/>
          <w:sz w:val="23"/>
          <w:szCs w:val="23"/>
          <w:lang w:val="cs-CZ"/>
        </w:rPr>
        <w:t xml:space="preserve">Zakreslete v grafu tuto </w:t>
      </w:r>
      <w:proofErr w:type="spellStart"/>
      <w:r w:rsidRPr="00BC2C5D">
        <w:rPr>
          <w:rFonts w:ascii="Times New Roman" w:hAnsi="Times New Roman" w:cs="Times New Roman"/>
          <w:sz w:val="23"/>
          <w:szCs w:val="23"/>
          <w:lang w:val="cs-CZ"/>
        </w:rPr>
        <w:t>izokostu</w:t>
      </w:r>
      <w:proofErr w:type="spellEnd"/>
      <w:r w:rsidRPr="00BC2C5D">
        <w:rPr>
          <w:rFonts w:ascii="Times New Roman" w:hAnsi="Times New Roman" w:cs="Times New Roman"/>
          <w:sz w:val="23"/>
          <w:szCs w:val="23"/>
          <w:lang w:val="cs-CZ"/>
        </w:rPr>
        <w:t>, množství práce znázorněte na vodorovné ose.</w:t>
      </w:r>
    </w:p>
    <w:p w14:paraId="632498C7" w14:textId="57E00E77" w:rsidR="00BC2C5D" w:rsidRPr="00BC2C5D" w:rsidRDefault="00BC2C5D" w:rsidP="00BC2C5D">
      <w:pPr>
        <w:pStyle w:val="Default"/>
        <w:numPr>
          <w:ilvl w:val="0"/>
          <w:numId w:val="13"/>
        </w:numPr>
        <w:jc w:val="both"/>
        <w:rPr>
          <w:rFonts w:ascii="Times New Roman" w:hAnsi="Times New Roman" w:cs="Times New Roman"/>
          <w:sz w:val="23"/>
          <w:szCs w:val="23"/>
          <w:lang w:val="cs-CZ"/>
        </w:rPr>
      </w:pPr>
      <w:r w:rsidRPr="00BC2C5D">
        <w:rPr>
          <w:rFonts w:ascii="Times New Roman" w:hAnsi="Times New Roman" w:cs="Times New Roman"/>
          <w:sz w:val="23"/>
          <w:szCs w:val="23"/>
          <w:lang w:val="cs-CZ"/>
        </w:rPr>
        <w:t>Vyberte optimální kombinaci vstupů za předpokladu, že firma chce minimalizovat</w:t>
      </w:r>
      <w:r>
        <w:rPr>
          <w:rFonts w:ascii="Times New Roman" w:hAnsi="Times New Roman" w:cs="Times New Roman"/>
          <w:sz w:val="23"/>
          <w:szCs w:val="23"/>
          <w:lang w:val="cs-CZ"/>
        </w:rPr>
        <w:t xml:space="preserve"> </w:t>
      </w:r>
      <w:r w:rsidRPr="00BC2C5D">
        <w:rPr>
          <w:rFonts w:ascii="Times New Roman" w:hAnsi="Times New Roman" w:cs="Times New Roman"/>
          <w:sz w:val="23"/>
          <w:szCs w:val="23"/>
          <w:lang w:val="cs-CZ"/>
        </w:rPr>
        <w:t>náklady (tj. chce být ekonomicky efektivní).</w:t>
      </w:r>
    </w:p>
    <w:p w14:paraId="53043B4C" w14:textId="4997CEA9" w:rsidR="00BC2C5D" w:rsidRPr="00D16563" w:rsidRDefault="00BC2C5D" w:rsidP="00BC2C5D">
      <w:pPr>
        <w:pStyle w:val="Default"/>
        <w:numPr>
          <w:ilvl w:val="0"/>
          <w:numId w:val="13"/>
        </w:numPr>
        <w:jc w:val="both"/>
        <w:rPr>
          <w:rFonts w:ascii="Times New Roman" w:hAnsi="Times New Roman" w:cs="Times New Roman"/>
          <w:sz w:val="23"/>
          <w:szCs w:val="23"/>
          <w:lang w:val="cs-CZ"/>
        </w:rPr>
      </w:pPr>
      <w:r w:rsidRPr="00BC2C5D">
        <w:rPr>
          <w:rFonts w:ascii="Times New Roman" w:hAnsi="Times New Roman" w:cs="Times New Roman"/>
          <w:sz w:val="23"/>
          <w:szCs w:val="23"/>
          <w:lang w:val="cs-CZ"/>
        </w:rPr>
        <w:t>Určete, jak se změní optimální kombinace vstupů, pokud cena práce klesne na 4</w:t>
      </w:r>
      <w:r>
        <w:rPr>
          <w:rFonts w:ascii="Times New Roman" w:hAnsi="Times New Roman" w:cs="Times New Roman"/>
          <w:sz w:val="23"/>
          <w:szCs w:val="23"/>
          <w:lang w:val="cs-CZ"/>
        </w:rPr>
        <w:t> </w:t>
      </w:r>
      <w:r w:rsidRPr="00BC2C5D">
        <w:rPr>
          <w:rFonts w:ascii="Times New Roman" w:hAnsi="Times New Roman" w:cs="Times New Roman"/>
          <w:sz w:val="23"/>
          <w:szCs w:val="23"/>
          <w:lang w:val="cs-CZ"/>
        </w:rPr>
        <w:t>000</w:t>
      </w:r>
      <w:r>
        <w:rPr>
          <w:rFonts w:ascii="Times New Roman" w:hAnsi="Times New Roman" w:cs="Times New Roman"/>
          <w:sz w:val="23"/>
          <w:szCs w:val="23"/>
          <w:lang w:val="cs-CZ"/>
        </w:rPr>
        <w:t xml:space="preserve"> </w:t>
      </w:r>
      <w:r w:rsidRPr="00BC2C5D">
        <w:rPr>
          <w:rFonts w:ascii="Times New Roman" w:hAnsi="Times New Roman" w:cs="Times New Roman"/>
          <w:sz w:val="23"/>
          <w:szCs w:val="23"/>
          <w:lang w:val="cs-CZ"/>
        </w:rPr>
        <w:t>Kč.</w:t>
      </w:r>
    </w:p>
    <w:sectPr w:rsidR="00BC2C5D" w:rsidRPr="00D16563" w:rsidSect="00D16563">
      <w:pgSz w:w="11906" w:h="17338"/>
      <w:pgMar w:top="1529" w:right="519" w:bottom="643" w:left="75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2C69"/>
    <w:multiLevelType w:val="hybridMultilevel"/>
    <w:tmpl w:val="E5D247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D1437"/>
    <w:multiLevelType w:val="hybridMultilevel"/>
    <w:tmpl w:val="F88220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71624"/>
    <w:multiLevelType w:val="hybridMultilevel"/>
    <w:tmpl w:val="46F2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2529B"/>
    <w:multiLevelType w:val="hybridMultilevel"/>
    <w:tmpl w:val="DE561D9A"/>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AC2F95"/>
    <w:multiLevelType w:val="hybridMultilevel"/>
    <w:tmpl w:val="1840D516"/>
    <w:lvl w:ilvl="0" w:tplc="C02CFB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4383C"/>
    <w:multiLevelType w:val="hybridMultilevel"/>
    <w:tmpl w:val="4194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14568"/>
    <w:multiLevelType w:val="hybridMultilevel"/>
    <w:tmpl w:val="3BD861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D6789B"/>
    <w:multiLevelType w:val="hybridMultilevel"/>
    <w:tmpl w:val="8BC69F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C470D"/>
    <w:multiLevelType w:val="hybridMultilevel"/>
    <w:tmpl w:val="B0AA08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A30B14"/>
    <w:multiLevelType w:val="hybridMultilevel"/>
    <w:tmpl w:val="4094F6C2"/>
    <w:lvl w:ilvl="0" w:tplc="0405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4FB656C"/>
    <w:multiLevelType w:val="hybridMultilevel"/>
    <w:tmpl w:val="46E2C8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6D63B8"/>
    <w:multiLevelType w:val="hybridMultilevel"/>
    <w:tmpl w:val="A114FC38"/>
    <w:lvl w:ilvl="0" w:tplc="C02CFBF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AE73D05"/>
    <w:multiLevelType w:val="hybridMultilevel"/>
    <w:tmpl w:val="00123264"/>
    <w:lvl w:ilvl="0" w:tplc="8A844AA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EE1942"/>
    <w:multiLevelType w:val="hybridMultilevel"/>
    <w:tmpl w:val="5B6226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7532272">
    <w:abstractNumId w:val="5"/>
  </w:num>
  <w:num w:numId="2" w16cid:durableId="409154445">
    <w:abstractNumId w:val="4"/>
  </w:num>
  <w:num w:numId="3" w16cid:durableId="674839622">
    <w:abstractNumId w:val="11"/>
  </w:num>
  <w:num w:numId="4" w16cid:durableId="929394128">
    <w:abstractNumId w:val="9"/>
  </w:num>
  <w:num w:numId="5" w16cid:durableId="1787038444">
    <w:abstractNumId w:val="2"/>
  </w:num>
  <w:num w:numId="6" w16cid:durableId="2083872066">
    <w:abstractNumId w:val="12"/>
  </w:num>
  <w:num w:numId="7" w16cid:durableId="881599975">
    <w:abstractNumId w:val="8"/>
  </w:num>
  <w:num w:numId="8" w16cid:durableId="1851337498">
    <w:abstractNumId w:val="7"/>
  </w:num>
  <w:num w:numId="9" w16cid:durableId="463430115">
    <w:abstractNumId w:val="6"/>
  </w:num>
  <w:num w:numId="10" w16cid:durableId="1523323193">
    <w:abstractNumId w:val="3"/>
  </w:num>
  <w:num w:numId="11" w16cid:durableId="787314284">
    <w:abstractNumId w:val="10"/>
  </w:num>
  <w:num w:numId="12" w16cid:durableId="203296424">
    <w:abstractNumId w:val="1"/>
  </w:num>
  <w:num w:numId="13" w16cid:durableId="1783644040">
    <w:abstractNumId w:val="0"/>
  </w:num>
  <w:num w:numId="14" w16cid:durableId="112330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63"/>
    <w:rsid w:val="000C612D"/>
    <w:rsid w:val="00161DF5"/>
    <w:rsid w:val="001712A4"/>
    <w:rsid w:val="001969DB"/>
    <w:rsid w:val="00226F4D"/>
    <w:rsid w:val="0023778B"/>
    <w:rsid w:val="00264A04"/>
    <w:rsid w:val="002D4B47"/>
    <w:rsid w:val="002D6F90"/>
    <w:rsid w:val="0035409F"/>
    <w:rsid w:val="003D299C"/>
    <w:rsid w:val="00422C0A"/>
    <w:rsid w:val="00642D73"/>
    <w:rsid w:val="00664605"/>
    <w:rsid w:val="006B05E3"/>
    <w:rsid w:val="007C1CBD"/>
    <w:rsid w:val="007F3B0C"/>
    <w:rsid w:val="00804B24"/>
    <w:rsid w:val="008C6662"/>
    <w:rsid w:val="009A761C"/>
    <w:rsid w:val="00A300D3"/>
    <w:rsid w:val="00A515EB"/>
    <w:rsid w:val="00AC4E48"/>
    <w:rsid w:val="00BC2C5D"/>
    <w:rsid w:val="00CB3425"/>
    <w:rsid w:val="00D16563"/>
    <w:rsid w:val="00D74D9F"/>
    <w:rsid w:val="00DC63D3"/>
    <w:rsid w:val="00E71B3A"/>
    <w:rsid w:val="00EC2362"/>
    <w:rsid w:val="00EF1035"/>
    <w:rsid w:val="00F5394F"/>
    <w:rsid w:val="00FF3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F39A"/>
  <w15:chartTrackingRefBased/>
  <w15:docId w15:val="{0108D329-A60C-46F5-BD1B-6C4D2AE2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563"/>
    <w:rPr>
      <w:rFonts w:eastAsiaTheme="majorEastAsia" w:cstheme="majorBidi"/>
      <w:color w:val="272727" w:themeColor="text1" w:themeTint="D8"/>
    </w:rPr>
  </w:style>
  <w:style w:type="paragraph" w:styleId="Title">
    <w:name w:val="Title"/>
    <w:basedOn w:val="Normal"/>
    <w:next w:val="Normal"/>
    <w:link w:val="TitleChar"/>
    <w:uiPriority w:val="10"/>
    <w:qFormat/>
    <w:rsid w:val="00D16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563"/>
    <w:pPr>
      <w:spacing w:before="160"/>
      <w:jc w:val="center"/>
    </w:pPr>
    <w:rPr>
      <w:i/>
      <w:iCs/>
      <w:color w:val="404040" w:themeColor="text1" w:themeTint="BF"/>
    </w:rPr>
  </w:style>
  <w:style w:type="character" w:customStyle="1" w:styleId="QuoteChar">
    <w:name w:val="Quote Char"/>
    <w:basedOn w:val="DefaultParagraphFont"/>
    <w:link w:val="Quote"/>
    <w:uiPriority w:val="29"/>
    <w:rsid w:val="00D16563"/>
    <w:rPr>
      <w:i/>
      <w:iCs/>
      <w:color w:val="404040" w:themeColor="text1" w:themeTint="BF"/>
    </w:rPr>
  </w:style>
  <w:style w:type="paragraph" w:styleId="ListParagraph">
    <w:name w:val="List Paragraph"/>
    <w:basedOn w:val="Normal"/>
    <w:uiPriority w:val="34"/>
    <w:qFormat/>
    <w:rsid w:val="00D16563"/>
    <w:pPr>
      <w:ind w:left="720"/>
      <w:contextualSpacing/>
    </w:pPr>
  </w:style>
  <w:style w:type="character" w:styleId="IntenseEmphasis">
    <w:name w:val="Intense Emphasis"/>
    <w:basedOn w:val="DefaultParagraphFont"/>
    <w:uiPriority w:val="21"/>
    <w:qFormat/>
    <w:rsid w:val="00D16563"/>
    <w:rPr>
      <w:i/>
      <w:iCs/>
      <w:color w:val="0F4761" w:themeColor="accent1" w:themeShade="BF"/>
    </w:rPr>
  </w:style>
  <w:style w:type="paragraph" w:styleId="IntenseQuote">
    <w:name w:val="Intense Quote"/>
    <w:basedOn w:val="Normal"/>
    <w:next w:val="Normal"/>
    <w:link w:val="IntenseQuoteChar"/>
    <w:uiPriority w:val="30"/>
    <w:qFormat/>
    <w:rsid w:val="00D16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563"/>
    <w:rPr>
      <w:i/>
      <w:iCs/>
      <w:color w:val="0F4761" w:themeColor="accent1" w:themeShade="BF"/>
    </w:rPr>
  </w:style>
  <w:style w:type="character" w:styleId="IntenseReference">
    <w:name w:val="Intense Reference"/>
    <w:basedOn w:val="DefaultParagraphFont"/>
    <w:uiPriority w:val="32"/>
    <w:qFormat/>
    <w:rsid w:val="00D16563"/>
    <w:rPr>
      <w:b/>
      <w:bCs/>
      <w:smallCaps/>
      <w:color w:val="0F4761" w:themeColor="accent1" w:themeShade="BF"/>
      <w:spacing w:val="5"/>
    </w:rPr>
  </w:style>
  <w:style w:type="paragraph" w:customStyle="1" w:styleId="Default">
    <w:name w:val="Default"/>
    <w:rsid w:val="00D16563"/>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Drastichová Magdaléna</dc:creator>
  <cp:keywords/>
  <dc:description/>
  <cp:lastModifiedBy>Drastichová Magdaléna</cp:lastModifiedBy>
  <cp:revision>3</cp:revision>
  <dcterms:created xsi:type="dcterms:W3CDTF">2025-03-02T19:13:00Z</dcterms:created>
  <dcterms:modified xsi:type="dcterms:W3CDTF">2025-03-02T19:14:00Z</dcterms:modified>
</cp:coreProperties>
</file>