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14" w:rsidRPr="00E03214" w:rsidRDefault="00E03214" w:rsidP="00E03214">
      <w:pPr>
        <w:jc w:val="center"/>
        <w:rPr>
          <w:b/>
        </w:rPr>
      </w:pPr>
      <w:bookmarkStart w:id="0" w:name="_GoBack"/>
      <w:bookmarkEnd w:id="0"/>
      <w:r w:rsidRPr="00E03214">
        <w:rPr>
          <w:b/>
        </w:rPr>
        <w:t>SZZ (Zkouškové okruhy) – MARKETING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Podstata, úloha a cíle marketingu. Složky marketingového prostředí. Marketing management. Strategický marketing.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Trh. Spotřební trh a jeho analýza.</w:t>
      </w:r>
      <w:r w:rsidR="007F262F">
        <w:t xml:space="preserve"> Segmentace trhu. </w:t>
      </w:r>
      <w:r>
        <w:t>Zákazník</w:t>
      </w:r>
      <w:r w:rsidR="007F262F">
        <w:t xml:space="preserve">/spotřebitel. </w:t>
      </w:r>
      <w:r>
        <w:t xml:space="preserve">Nákupní chování zákazníka. Nákupní rozhodovací proces. Chování a ovlivňování spotřebitele.  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Marketingový výzkum, jeho podstata a formy. Proces, příprava a realizace marketingového výzkumu. Marketingový informační systém. Složky MIS. Marketingové zpravodajské informace a databáze.</w:t>
      </w:r>
    </w:p>
    <w:p w:rsidR="007F262F" w:rsidRDefault="007F262F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Marketingový mix a jeho nástroje. Model 4P a 4C. Uplatnění marketingového mixu v praxi.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Produktová politika v rámci marketingového mixu. Charakteristika produktu. Životní cyklus výrobku. Politika (strategie) značky – Brand Management, politika kvality, obalová politika. 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Cenová politika v rámci marketingového mixu. Cena. Cíle stanovení ceny. Cenové strategie. Psychologické a etické aspekty tvorby ceny.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Distribuční politika v rámci marketingového mixu. Pojem distribuce. Distribuční cesta přímá a nepřímá. Role distribučních firem. Výrobní logistika firmy. Velkoobchod a maloobchod. 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Marketingová komunikace v rámci marketingového mixu. Komunikace a komunikační model. Součásti marketingové komunikace – komunikační mix. Reklama, reklamní sdělení. Význam marketingové komunikace pro firmu. </w:t>
      </w:r>
    </w:p>
    <w:p w:rsidR="00E03214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Marketing služeb. Kategorie služeb. Specifika služeb. Metody odlišení služeb od konkurence. Konkurenční výhoda poskytovatelů služeb. Parametry vnímání kvality služeb. Nástroje marketingového mixu služeb (8P). </w:t>
      </w:r>
    </w:p>
    <w:p w:rsidR="009F226B" w:rsidRDefault="00E03214" w:rsidP="00E03214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Globální marketing 21. století. Filozofie mezinárodního marketingu. Mezinárodní obchod a jeho rizika. Etické aspekty marketingu. Společenská kritika marketingu.</w:t>
      </w:r>
    </w:p>
    <w:sectPr w:rsidR="009F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6229"/>
    <w:multiLevelType w:val="hybridMultilevel"/>
    <w:tmpl w:val="26609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162F"/>
    <w:multiLevelType w:val="hybridMultilevel"/>
    <w:tmpl w:val="EDC66CDA"/>
    <w:lvl w:ilvl="0" w:tplc="0486059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14"/>
    <w:rsid w:val="001142DF"/>
    <w:rsid w:val="007F262F"/>
    <w:rsid w:val="009F226B"/>
    <w:rsid w:val="00E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2</cp:revision>
  <dcterms:created xsi:type="dcterms:W3CDTF">2024-05-16T18:10:00Z</dcterms:created>
  <dcterms:modified xsi:type="dcterms:W3CDTF">2024-05-16T18:10:00Z</dcterms:modified>
</cp:coreProperties>
</file>