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C8" w:rsidRPr="00BF1BE6" w:rsidRDefault="00611A41" w:rsidP="00533BD9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ČLENĚNÍ A ÚČTOVÁNÍ NÁKLADŮA VÝNOSŮ</w:t>
      </w:r>
    </w:p>
    <w:p w:rsidR="002E0DC8" w:rsidRDefault="002E0DC8" w:rsidP="00533BD9">
      <w:pPr>
        <w:spacing w:line="240" w:lineRule="auto"/>
        <w:jc w:val="both"/>
        <w:rPr>
          <w:rFonts w:ascii="Verdana" w:hAnsi="Verdana"/>
          <w:b/>
          <w:color w:val="C00000"/>
          <w:sz w:val="24"/>
        </w:rPr>
      </w:pPr>
    </w:p>
    <w:p w:rsidR="004845C6" w:rsidRDefault="004845C6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</w:p>
    <w:p w:rsidR="004845C6" w:rsidRDefault="004845C6" w:rsidP="004845C6">
      <w:pPr>
        <w:spacing w:line="240" w:lineRule="auto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Náklady </w:t>
      </w:r>
    </w:p>
    <w:p w:rsidR="00CB67A8" w:rsidRPr="00CB67A8" w:rsidRDefault="00CB67A8" w:rsidP="00022452">
      <w:pPr>
        <w:numPr>
          <w:ilvl w:val="0"/>
          <w:numId w:val="11"/>
        </w:numPr>
        <w:spacing w:line="23" w:lineRule="atLeast"/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>Peněžní vyjádření spotřeby prostředků a práce, dle IFRS snížení ekonomického prospěchu</w:t>
      </w:r>
    </w:p>
    <w:p w:rsidR="00CB67A8" w:rsidRPr="00CB67A8" w:rsidRDefault="00CB67A8" w:rsidP="00022452">
      <w:pPr>
        <w:numPr>
          <w:ilvl w:val="0"/>
          <w:numId w:val="11"/>
        </w:numPr>
        <w:spacing w:line="23" w:lineRule="atLeast"/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>Účtová osnova třídí náklady podle jejich druhu</w:t>
      </w:r>
    </w:p>
    <w:p w:rsidR="00CB67A8" w:rsidRPr="00CB67A8" w:rsidRDefault="00CB67A8" w:rsidP="00022452">
      <w:pPr>
        <w:numPr>
          <w:ilvl w:val="0"/>
          <w:numId w:val="11"/>
        </w:numPr>
        <w:spacing w:line="23" w:lineRule="atLeast"/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pro účtování nákladů slouží </w:t>
      </w:r>
      <w:r w:rsidRPr="00CB67A8">
        <w:rPr>
          <w:rFonts w:ascii="Times New Roman" w:hAnsi="Times New Roman"/>
          <w:b/>
          <w:bCs/>
          <w:sz w:val="24"/>
        </w:rPr>
        <w:t>5. účtová třída</w:t>
      </w:r>
    </w:p>
    <w:p w:rsidR="00CB67A8" w:rsidRPr="00CB67A8" w:rsidRDefault="00CB67A8" w:rsidP="00022452">
      <w:pPr>
        <w:numPr>
          <w:ilvl w:val="0"/>
          <w:numId w:val="11"/>
        </w:numPr>
        <w:spacing w:line="23" w:lineRule="atLeast"/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na nákladových účtech účtujeme nejčastěji na straně </w:t>
      </w:r>
      <w:r w:rsidRPr="00CB67A8">
        <w:rPr>
          <w:rFonts w:ascii="Times New Roman" w:hAnsi="Times New Roman"/>
          <w:b/>
          <w:bCs/>
          <w:sz w:val="24"/>
        </w:rPr>
        <w:t>MD</w:t>
      </w:r>
    </w:p>
    <w:p w:rsidR="00CB67A8" w:rsidRPr="00CB67A8" w:rsidRDefault="00CB67A8" w:rsidP="00022452">
      <w:pPr>
        <w:numPr>
          <w:ilvl w:val="0"/>
          <w:numId w:val="11"/>
        </w:numPr>
        <w:spacing w:line="23" w:lineRule="atLeast"/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Z hlediska účetnictví se náklady člení </w:t>
      </w:r>
      <w:proofErr w:type="gramStart"/>
      <w:r w:rsidRPr="00CB67A8">
        <w:rPr>
          <w:rFonts w:ascii="Times New Roman" w:hAnsi="Times New Roman"/>
          <w:sz w:val="24"/>
        </w:rPr>
        <w:t>na</w:t>
      </w:r>
      <w:proofErr w:type="gramEnd"/>
      <w:r w:rsidRPr="00CB67A8">
        <w:rPr>
          <w:rFonts w:ascii="Times New Roman" w:hAnsi="Times New Roman"/>
          <w:sz w:val="24"/>
        </w:rPr>
        <w:t>:</w:t>
      </w:r>
    </w:p>
    <w:p w:rsidR="00CB67A8" w:rsidRPr="00CB67A8" w:rsidRDefault="00CB67A8" w:rsidP="00022452">
      <w:pPr>
        <w:numPr>
          <w:ilvl w:val="1"/>
          <w:numId w:val="11"/>
        </w:numPr>
        <w:spacing w:line="23" w:lineRule="atLeast"/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>Provozní (skupiny 50 – 55, 58)</w:t>
      </w:r>
    </w:p>
    <w:p w:rsidR="00CB67A8" w:rsidRPr="00CB67A8" w:rsidRDefault="00CB67A8" w:rsidP="00022452">
      <w:pPr>
        <w:numPr>
          <w:ilvl w:val="1"/>
          <w:numId w:val="11"/>
        </w:numPr>
        <w:spacing w:line="23" w:lineRule="atLeast"/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Finanční (skupiny 56 – 57) </w:t>
      </w:r>
    </w:p>
    <w:p w:rsidR="004845C6" w:rsidRDefault="004845C6" w:rsidP="004845C6">
      <w:pPr>
        <w:spacing w:line="23" w:lineRule="atLeast"/>
        <w:rPr>
          <w:rFonts w:ascii="Times New Roman" w:hAnsi="Times New Roman"/>
          <w:sz w:val="24"/>
        </w:rPr>
      </w:pPr>
    </w:p>
    <w:p w:rsidR="004845C6" w:rsidRDefault="004845C6" w:rsidP="004845C6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Výnosy </w:t>
      </w:r>
    </w:p>
    <w:p w:rsidR="00CB67A8" w:rsidRPr="00CB67A8" w:rsidRDefault="00CB67A8" w:rsidP="00022452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>Představují peněžní částky, které podnik získal z veškerých svých činností za určité období bez ohledu na to, zda v tomto období došlo k jejich úhradě</w:t>
      </w:r>
    </w:p>
    <w:p w:rsidR="00CB67A8" w:rsidRPr="00CB67A8" w:rsidRDefault="00CB67A8" w:rsidP="00022452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Dle IFRS zvýšení ekonomického prospěchu </w:t>
      </w:r>
    </w:p>
    <w:p w:rsidR="00CB67A8" w:rsidRPr="00CB67A8" w:rsidRDefault="00CB67A8" w:rsidP="00022452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>účtová osnova třídí výnosy podle jejich druhu</w:t>
      </w:r>
    </w:p>
    <w:p w:rsidR="00CB67A8" w:rsidRPr="00CB67A8" w:rsidRDefault="00CB67A8" w:rsidP="00022452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pro účtování výnosů slouží </w:t>
      </w:r>
      <w:r w:rsidRPr="00CB67A8">
        <w:rPr>
          <w:rFonts w:ascii="Times New Roman" w:hAnsi="Times New Roman"/>
          <w:b/>
          <w:bCs/>
          <w:sz w:val="24"/>
        </w:rPr>
        <w:t>6. účtová třída</w:t>
      </w:r>
    </w:p>
    <w:p w:rsidR="00CB67A8" w:rsidRPr="00CB67A8" w:rsidRDefault="00CB67A8" w:rsidP="00022452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na výnosových účtech účtujeme nejčastěji na straně </w:t>
      </w:r>
      <w:r w:rsidRPr="00CB67A8">
        <w:rPr>
          <w:rFonts w:ascii="Times New Roman" w:hAnsi="Times New Roman"/>
          <w:b/>
          <w:bCs/>
          <w:sz w:val="24"/>
        </w:rPr>
        <w:t>D</w:t>
      </w:r>
    </w:p>
    <w:p w:rsidR="00CB67A8" w:rsidRPr="00CB67A8" w:rsidRDefault="00CB67A8" w:rsidP="00022452">
      <w:pPr>
        <w:numPr>
          <w:ilvl w:val="0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Z hlediska účetnictví se výnosy člení </w:t>
      </w:r>
      <w:proofErr w:type="gramStart"/>
      <w:r w:rsidRPr="00CB67A8">
        <w:rPr>
          <w:rFonts w:ascii="Times New Roman" w:hAnsi="Times New Roman"/>
          <w:sz w:val="24"/>
        </w:rPr>
        <w:t>na</w:t>
      </w:r>
      <w:proofErr w:type="gramEnd"/>
      <w:r w:rsidRPr="00CB67A8">
        <w:rPr>
          <w:rFonts w:ascii="Times New Roman" w:hAnsi="Times New Roman"/>
          <w:sz w:val="24"/>
        </w:rPr>
        <w:t>:</w:t>
      </w:r>
    </w:p>
    <w:p w:rsidR="00CB67A8" w:rsidRPr="00CB67A8" w:rsidRDefault="00CB67A8" w:rsidP="00022452">
      <w:pPr>
        <w:numPr>
          <w:ilvl w:val="1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>Provozní (skupiny 60 – 64)</w:t>
      </w:r>
    </w:p>
    <w:p w:rsidR="00CB67A8" w:rsidRPr="00CB67A8" w:rsidRDefault="00CB67A8" w:rsidP="00022452">
      <w:pPr>
        <w:numPr>
          <w:ilvl w:val="1"/>
          <w:numId w:val="12"/>
        </w:numPr>
        <w:rPr>
          <w:rFonts w:ascii="Times New Roman" w:hAnsi="Times New Roman"/>
          <w:sz w:val="24"/>
        </w:rPr>
      </w:pPr>
      <w:r w:rsidRPr="00CB67A8">
        <w:rPr>
          <w:rFonts w:ascii="Times New Roman" w:hAnsi="Times New Roman"/>
          <w:sz w:val="24"/>
        </w:rPr>
        <w:t xml:space="preserve">Finanční (skupina 66) </w:t>
      </w:r>
    </w:p>
    <w:p w:rsidR="00CB67A8" w:rsidRDefault="00CB67A8" w:rsidP="00533BD9">
      <w:pPr>
        <w:spacing w:line="23" w:lineRule="atLeast"/>
        <w:jc w:val="both"/>
        <w:rPr>
          <w:rFonts w:ascii="Times New Roman" w:hAnsi="Times New Roman"/>
          <w:b/>
          <w:sz w:val="24"/>
        </w:rPr>
      </w:pPr>
    </w:p>
    <w:p w:rsidR="00F4391D" w:rsidRP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</w:rPr>
      </w:pPr>
      <w:r w:rsidRPr="00F4391D">
        <w:rPr>
          <w:rFonts w:ascii="Times New Roman" w:hAnsi="Times New Roman"/>
          <w:b/>
          <w:sz w:val="24"/>
        </w:rPr>
        <w:t>Účtování nákladů a výnosů</w:t>
      </w:r>
    </w:p>
    <w:p w:rsidR="00CB67A8" w:rsidRDefault="00CB67A8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</w:p>
    <w:p w:rsidR="00CB67A8" w:rsidRDefault="00CB67A8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C00000"/>
          <w:sz w:val="24"/>
        </w:rPr>
        <w:t xml:space="preserve">Náklady </w:t>
      </w:r>
    </w:p>
    <w:p w:rsidR="002E0DC8" w:rsidRDefault="00176D01" w:rsidP="00533BD9">
      <w:pPr>
        <w:spacing w:line="23" w:lineRule="atLeast"/>
        <w:jc w:val="both"/>
        <w:rPr>
          <w:rFonts w:ascii="Verdana" w:hAnsi="Verdana"/>
          <w:b/>
          <w:color w:val="C00000"/>
          <w:sz w:val="24"/>
        </w:rPr>
      </w:pPr>
      <w:r w:rsidRPr="003448FE">
        <w:rPr>
          <w:noProof/>
          <w:lang w:eastAsia="cs-CZ"/>
        </w:rPr>
        <w:drawing>
          <wp:inline distT="0" distB="0" distL="0" distR="0" wp14:anchorId="0D1D3908" wp14:editId="35218F52">
            <wp:extent cx="3398520" cy="974725"/>
            <wp:effectExtent l="0" t="0" r="0" b="0"/>
            <wp:docPr id="49" name="Obrázek 22" descr="Popis: 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Popis: 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C8" w:rsidRDefault="002E0DC8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2E0DC8" w:rsidRDefault="002E0DC8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2E0DC8" w:rsidRDefault="00CB67A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Výnosy</w:t>
      </w:r>
    </w:p>
    <w:p w:rsidR="002E0DC8" w:rsidRDefault="00176D0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3448FE">
        <w:rPr>
          <w:noProof/>
          <w:lang w:eastAsia="cs-CZ"/>
        </w:rPr>
        <w:drawing>
          <wp:inline distT="0" distB="0" distL="0" distR="0" wp14:anchorId="63840518" wp14:editId="5AC44E6C">
            <wp:extent cx="3381375" cy="966470"/>
            <wp:effectExtent l="0" t="0" r="9525" b="5080"/>
            <wp:docPr id="48" name="Obrázek 23" descr="Popis: C:\Documents and Settings\kra601\Local Setting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Popis: C:\Documents and Settings\kra601\Local Setting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8" b="2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B67A8" w:rsidRDefault="00CB67A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A5E7F" w:rsidRDefault="006A5E7F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Způsoby členění nákladů (a výnosů)</w:t>
      </w:r>
    </w:p>
    <w:p w:rsidR="00CB67A8" w:rsidRPr="00CB67A8" w:rsidRDefault="00CB67A8" w:rsidP="00022452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Druhové</w:t>
      </w:r>
    </w:p>
    <w:p w:rsidR="00CB67A8" w:rsidRPr="00CB67A8" w:rsidRDefault="00CB67A8" w:rsidP="00022452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 xml:space="preserve">Účelové </w:t>
      </w:r>
    </w:p>
    <w:p w:rsidR="00CB67A8" w:rsidRPr="00CB67A8" w:rsidRDefault="00CB67A8" w:rsidP="00022452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 xml:space="preserve">Kalkulační </w:t>
      </w:r>
    </w:p>
    <w:p w:rsidR="00CB67A8" w:rsidRPr="00CB67A8" w:rsidRDefault="00CB67A8" w:rsidP="00022452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V návaznosti na objemu výkonů</w:t>
      </w:r>
    </w:p>
    <w:p w:rsidR="00CB67A8" w:rsidRPr="00CB67A8" w:rsidRDefault="00CB67A8" w:rsidP="00022452">
      <w:pPr>
        <w:numPr>
          <w:ilvl w:val="0"/>
          <w:numId w:val="1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Podle místa vzniku</w:t>
      </w:r>
    </w:p>
    <w:p w:rsidR="006A5E7F" w:rsidRDefault="006A5E7F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F57EE" w:rsidRDefault="00CB67A8" w:rsidP="008F57EE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DRUHOVÉ členění</w:t>
      </w:r>
    </w:p>
    <w:p w:rsidR="00CB67A8" w:rsidRPr="00CB67A8" w:rsidRDefault="00CB67A8" w:rsidP="00022452">
      <w:pPr>
        <w:numPr>
          <w:ilvl w:val="0"/>
          <w:numId w:val="1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Vychází z účtového rozvrhu</w:t>
      </w:r>
    </w:p>
    <w:p w:rsidR="00CB67A8" w:rsidRPr="00CB67A8" w:rsidRDefault="00CB67A8" w:rsidP="00022452">
      <w:pPr>
        <w:numPr>
          <w:ilvl w:val="0"/>
          <w:numId w:val="1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Členění dle nákladového druhu</w:t>
      </w:r>
    </w:p>
    <w:p w:rsidR="00CB67A8" w:rsidRPr="00CB67A8" w:rsidRDefault="00CB67A8" w:rsidP="00022452">
      <w:pPr>
        <w:numPr>
          <w:ilvl w:val="0"/>
          <w:numId w:val="1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Rozdělení do skupin 50 až 59</w:t>
      </w:r>
    </w:p>
    <w:p w:rsidR="00CB67A8" w:rsidRPr="00CB67A8" w:rsidRDefault="00CB67A8" w:rsidP="00022452">
      <w:pPr>
        <w:numPr>
          <w:ilvl w:val="0"/>
          <w:numId w:val="1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Výhody: průkaznost, jednoznačnost potřeby</w:t>
      </w:r>
    </w:p>
    <w:p w:rsidR="00CB67A8" w:rsidRPr="00CB67A8" w:rsidRDefault="00CB67A8" w:rsidP="00022452">
      <w:pPr>
        <w:numPr>
          <w:ilvl w:val="0"/>
          <w:numId w:val="1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>Nevýhody: nezabývá se příčinou vzniku nákladů</w:t>
      </w:r>
    </w:p>
    <w:p w:rsidR="00CB67A8" w:rsidRPr="00CB67A8" w:rsidRDefault="00CB67A8" w:rsidP="00022452">
      <w:pPr>
        <w:numPr>
          <w:ilvl w:val="0"/>
          <w:numId w:val="1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67A8">
        <w:rPr>
          <w:rFonts w:ascii="Times New Roman" w:hAnsi="Times New Roman"/>
          <w:sz w:val="24"/>
          <w:szCs w:val="24"/>
        </w:rPr>
        <w:t xml:space="preserve">Pro řízení nákladů je nutno proto kombinovat s dalšími způsoby členění nákladů </w:t>
      </w: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11A41" w:rsidRDefault="00D87DCE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ÚČELOVÉ</w:t>
      </w:r>
    </w:p>
    <w:p w:rsidR="00000000" w:rsidRPr="00D87DCE" w:rsidRDefault="00022452" w:rsidP="00022452">
      <w:pPr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>Sleduje vynaložené náklady ve vztahu ke konkrétním výkonům a činnostem</w:t>
      </w:r>
    </w:p>
    <w:p w:rsidR="00000000" w:rsidRPr="00D87DCE" w:rsidRDefault="00022452" w:rsidP="00022452">
      <w:pPr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 xml:space="preserve">Členění lze využívat při kontrole hospodárnosti </w:t>
      </w:r>
    </w:p>
    <w:p w:rsidR="00000000" w:rsidRPr="00D87DCE" w:rsidRDefault="00022452" w:rsidP="00022452">
      <w:pPr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>Členění</w:t>
      </w:r>
      <w:r w:rsidRPr="00D87DCE">
        <w:rPr>
          <w:rFonts w:ascii="Times New Roman" w:hAnsi="Times New Roman"/>
          <w:sz w:val="24"/>
          <w:szCs w:val="24"/>
        </w:rPr>
        <w:t>:</w:t>
      </w:r>
    </w:p>
    <w:p w:rsidR="00000000" w:rsidRPr="00D87DCE" w:rsidRDefault="00022452" w:rsidP="00022452">
      <w:pPr>
        <w:numPr>
          <w:ilvl w:val="1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>Dle vztahu k procesu a činnostem – technologic</w:t>
      </w:r>
      <w:r w:rsidRPr="00D87DCE">
        <w:rPr>
          <w:rFonts w:ascii="Times New Roman" w:hAnsi="Times New Roman"/>
          <w:sz w:val="24"/>
          <w:szCs w:val="24"/>
        </w:rPr>
        <w:t xml:space="preserve">ké, na obsluhu a řízení </w:t>
      </w:r>
    </w:p>
    <w:p w:rsidR="00000000" w:rsidRPr="00D87DCE" w:rsidRDefault="00022452" w:rsidP="00022452">
      <w:pPr>
        <w:numPr>
          <w:ilvl w:val="1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>Dle způsobu kontroly hospodárnosti – jednicové, režijní</w:t>
      </w:r>
    </w:p>
    <w:p w:rsidR="00000000" w:rsidRPr="00D87DCE" w:rsidRDefault="00022452" w:rsidP="00022452">
      <w:pPr>
        <w:numPr>
          <w:ilvl w:val="1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>Dle vztahu k výkonům (kalkulační členění) –</w:t>
      </w:r>
      <w:r w:rsidRPr="00D87DCE">
        <w:rPr>
          <w:rFonts w:ascii="Times New Roman" w:hAnsi="Times New Roman"/>
          <w:sz w:val="24"/>
          <w:szCs w:val="24"/>
        </w:rPr>
        <w:t xml:space="preserve"> přímé, nepřímé </w:t>
      </w: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E0DC8" w:rsidRPr="005A24A1" w:rsidRDefault="002E0DC8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t xml:space="preserve">Účtová skupina 50 – Spotřebované nákupy </w:t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87DCE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501 – Spotřeba materiálu </w:t>
      </w:r>
    </w:p>
    <w:p w:rsidR="002E0DC8" w:rsidRDefault="00D87DC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drawing>
          <wp:inline distT="0" distB="0" distL="0" distR="0" wp14:anchorId="433440AE" wp14:editId="46A22243">
            <wp:extent cx="4572000" cy="1924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556" b="28333"/>
                    <a:stretch/>
                  </pic:blipFill>
                  <pic:spPr bwMode="auto">
                    <a:xfrm>
                      <a:off x="0" y="0"/>
                      <a:ext cx="4572638" cy="1924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4845C6" w:rsidRPr="00F41F88" w:rsidRDefault="004845C6" w:rsidP="00022452">
      <w:pPr>
        <w:numPr>
          <w:ilvl w:val="0"/>
          <w:numId w:val="7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>Účtuje se o spotřebě materiálu do výroby</w:t>
      </w:r>
    </w:p>
    <w:p w:rsidR="004845C6" w:rsidRDefault="004845C6" w:rsidP="004845C6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4845C6" w:rsidRDefault="004845C6" w:rsidP="004845C6">
      <w:pPr>
        <w:spacing w:line="23" w:lineRule="atLeast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502 – Spotřeba energie </w:t>
      </w:r>
    </w:p>
    <w:p w:rsidR="004845C6" w:rsidRPr="00F41F88" w:rsidRDefault="004845C6" w:rsidP="00022452">
      <w:pPr>
        <w:numPr>
          <w:ilvl w:val="0"/>
          <w:numId w:val="8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 xml:space="preserve">Účtuje se o spotřebě energie </w:t>
      </w:r>
    </w:p>
    <w:p w:rsidR="00E37A1A" w:rsidRDefault="00E37A1A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D87DCE" w:rsidRDefault="00D87DCE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lastRenderedPageBreak/>
        <w:t xml:space="preserve">504 – Prodané zboží </w:t>
      </w:r>
    </w:p>
    <w:p w:rsidR="00D941ED" w:rsidRPr="00D941ED" w:rsidRDefault="00D941ED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845C6" w:rsidRPr="004845C6" w:rsidRDefault="00D87DC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drawing>
          <wp:inline distT="0" distB="0" distL="0" distR="0" wp14:anchorId="24E77E77" wp14:editId="5FEB6183">
            <wp:extent cx="4571999" cy="876300"/>
            <wp:effectExtent l="0" t="0" r="63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9444" b="55000"/>
                    <a:stretch/>
                  </pic:blipFill>
                  <pic:spPr bwMode="auto">
                    <a:xfrm>
                      <a:off x="0" y="0"/>
                      <a:ext cx="4572638" cy="8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1" w:rsidRPr="004845C6" w:rsidRDefault="00402441" w:rsidP="00022452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>Účtu</w:t>
      </w:r>
      <w:r w:rsidR="00D87DCE">
        <w:rPr>
          <w:rFonts w:ascii="Times New Roman" w:hAnsi="Times New Roman"/>
          <w:sz w:val="24"/>
          <w:szCs w:val="24"/>
        </w:rPr>
        <w:t>jí se náklady na prodané zboží</w:t>
      </w:r>
    </w:p>
    <w:p w:rsidR="00900632" w:rsidRDefault="00900632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E0DC8" w:rsidRPr="005A24A1" w:rsidRDefault="002E0DC8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t xml:space="preserve">Účtová skupina 51 – Služby </w:t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511 – Opravy a udržování </w:t>
      </w:r>
    </w:p>
    <w:p w:rsidR="002E0DC8" w:rsidRDefault="002E0DC8" w:rsidP="00022452">
      <w:pPr>
        <w:numPr>
          <w:ilvl w:val="0"/>
          <w:numId w:val="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 xml:space="preserve">Opravy a údržby se účtují do </w:t>
      </w:r>
      <w:r w:rsidRPr="00CB1BD5">
        <w:rPr>
          <w:rFonts w:ascii="Times New Roman" w:hAnsi="Times New Roman"/>
          <w:b/>
          <w:bCs/>
          <w:sz w:val="24"/>
          <w:szCs w:val="24"/>
        </w:rPr>
        <w:t>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BD5">
        <w:rPr>
          <w:rFonts w:ascii="Times New Roman" w:hAnsi="Times New Roman"/>
          <w:sz w:val="24"/>
          <w:szCs w:val="24"/>
        </w:rPr>
        <w:t xml:space="preserve">jednorázově na účet </w:t>
      </w:r>
      <w:r w:rsidRPr="00CB1BD5">
        <w:rPr>
          <w:rFonts w:ascii="Times New Roman" w:hAnsi="Times New Roman"/>
          <w:b/>
          <w:bCs/>
          <w:sz w:val="24"/>
          <w:szCs w:val="24"/>
        </w:rPr>
        <w:t>511 – Opravy a udržování</w:t>
      </w:r>
      <w:r w:rsidRPr="00CB1BD5">
        <w:rPr>
          <w:rFonts w:ascii="Times New Roman" w:hAnsi="Times New Roman"/>
          <w:sz w:val="24"/>
          <w:szCs w:val="24"/>
        </w:rPr>
        <w:t xml:space="preserve"> </w:t>
      </w:r>
    </w:p>
    <w:p w:rsidR="004845C6" w:rsidRDefault="004845C6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512 – Cestovné</w:t>
      </w:r>
    </w:p>
    <w:p w:rsidR="002E0DC8" w:rsidRPr="00CB1BD5" w:rsidRDefault="002E0DC8" w:rsidP="00022452">
      <w:pPr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 xml:space="preserve">zákoník </w:t>
      </w:r>
      <w:r w:rsidR="00BF1BE6">
        <w:rPr>
          <w:rFonts w:ascii="Times New Roman" w:hAnsi="Times New Roman"/>
          <w:sz w:val="24"/>
          <w:szCs w:val="24"/>
        </w:rPr>
        <w:t>práce</w:t>
      </w:r>
    </w:p>
    <w:p w:rsidR="002E0DC8" w:rsidRDefault="002E0DC8" w:rsidP="00022452">
      <w:pPr>
        <w:numPr>
          <w:ilvl w:val="0"/>
          <w:numId w:val="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>Cestovní náhr</w:t>
      </w:r>
      <w:r>
        <w:rPr>
          <w:rFonts w:ascii="Times New Roman" w:hAnsi="Times New Roman"/>
          <w:sz w:val="24"/>
          <w:szCs w:val="24"/>
        </w:rPr>
        <w:t>ada nad limit zákoníku práce je</w:t>
      </w:r>
      <w:r w:rsidRPr="00CB1BD5">
        <w:rPr>
          <w:rFonts w:ascii="Times New Roman" w:hAnsi="Times New Roman"/>
          <w:sz w:val="24"/>
          <w:szCs w:val="24"/>
        </w:rPr>
        <w:t xml:space="preserve"> z pohledu účetní jednotky daňově uznatelná, z pohledu zaměstnance </w:t>
      </w:r>
      <w:r w:rsidRPr="00CB1BD5">
        <w:rPr>
          <w:rFonts w:ascii="Times New Roman" w:hAnsi="Times New Roman"/>
          <w:b/>
          <w:bCs/>
          <w:sz w:val="24"/>
          <w:szCs w:val="24"/>
        </w:rPr>
        <w:t>zdanitelným</w:t>
      </w:r>
      <w:r w:rsidRPr="00CB1BD5">
        <w:rPr>
          <w:rFonts w:ascii="Times New Roman" w:hAnsi="Times New Roman"/>
          <w:sz w:val="24"/>
          <w:szCs w:val="24"/>
        </w:rPr>
        <w:t xml:space="preserve"> příjmem </w:t>
      </w:r>
    </w:p>
    <w:p w:rsidR="002E0DC8" w:rsidRPr="00CB1BD5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513 – </w:t>
      </w:r>
      <w:r w:rsidR="00D87DCE">
        <w:rPr>
          <w:rFonts w:ascii="Times New Roman" w:hAnsi="Times New Roman"/>
          <w:i/>
          <w:sz w:val="24"/>
          <w:szCs w:val="24"/>
        </w:rPr>
        <w:t xml:space="preserve">Náklady na reprezentaci </w:t>
      </w:r>
    </w:p>
    <w:p w:rsidR="00000000" w:rsidRPr="00D87DCE" w:rsidRDefault="00022452" w:rsidP="00022452">
      <w:pPr>
        <w:numPr>
          <w:ilvl w:val="0"/>
          <w:numId w:val="1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 xml:space="preserve">Slouží k účtování nákladů na </w:t>
      </w:r>
      <w:r w:rsidRPr="00D87DCE">
        <w:rPr>
          <w:rFonts w:ascii="Times New Roman" w:hAnsi="Times New Roman"/>
          <w:sz w:val="24"/>
          <w:szCs w:val="24"/>
        </w:rPr>
        <w:br/>
        <w:t xml:space="preserve">pohoštění a občerstvení </w:t>
      </w:r>
    </w:p>
    <w:p w:rsidR="00000000" w:rsidRPr="00D87DCE" w:rsidRDefault="00022452" w:rsidP="00022452">
      <w:pPr>
        <w:numPr>
          <w:ilvl w:val="0"/>
          <w:numId w:val="1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 xml:space="preserve">Účet je daňově </w:t>
      </w:r>
      <w:r w:rsidRPr="00D87DCE">
        <w:rPr>
          <w:rFonts w:ascii="Times New Roman" w:hAnsi="Times New Roman"/>
          <w:b/>
          <w:bCs/>
          <w:sz w:val="24"/>
          <w:szCs w:val="24"/>
        </w:rPr>
        <w:t xml:space="preserve">neuznatelný </w:t>
      </w:r>
    </w:p>
    <w:p w:rsidR="00000000" w:rsidRDefault="00022452" w:rsidP="00022452">
      <w:pPr>
        <w:numPr>
          <w:ilvl w:val="0"/>
          <w:numId w:val="1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t xml:space="preserve">Výjimka: předmět, jehož hodnota nepřesahuje </w:t>
      </w:r>
      <w:r w:rsidRPr="00D87DCE">
        <w:rPr>
          <w:rFonts w:ascii="Times New Roman" w:hAnsi="Times New Roman"/>
          <w:b/>
          <w:bCs/>
          <w:sz w:val="24"/>
          <w:szCs w:val="24"/>
        </w:rPr>
        <w:t>500 Kč</w:t>
      </w:r>
      <w:r w:rsidRPr="00D87DCE">
        <w:rPr>
          <w:rFonts w:ascii="Times New Roman" w:hAnsi="Times New Roman"/>
          <w:sz w:val="24"/>
          <w:szCs w:val="24"/>
        </w:rPr>
        <w:t xml:space="preserve">, nepodléhá </w:t>
      </w:r>
      <w:r w:rsidRPr="00D87DCE">
        <w:rPr>
          <w:rFonts w:ascii="Times New Roman" w:hAnsi="Times New Roman"/>
          <w:b/>
          <w:bCs/>
          <w:sz w:val="24"/>
          <w:szCs w:val="24"/>
        </w:rPr>
        <w:t xml:space="preserve">spotřební dani </w:t>
      </w:r>
      <w:r w:rsidRPr="00D87DCE">
        <w:rPr>
          <w:rFonts w:ascii="Times New Roman" w:hAnsi="Times New Roman"/>
          <w:sz w:val="24"/>
          <w:szCs w:val="24"/>
        </w:rPr>
        <w:t>a je opatřen názvem (</w:t>
      </w:r>
      <w:r w:rsidRPr="00D87DCE">
        <w:rPr>
          <w:rFonts w:ascii="Times New Roman" w:hAnsi="Times New Roman"/>
          <w:b/>
          <w:bCs/>
          <w:sz w:val="24"/>
          <w:szCs w:val="24"/>
        </w:rPr>
        <w:t>obchodní firmou</w:t>
      </w:r>
      <w:r w:rsidRPr="00D87DCE">
        <w:rPr>
          <w:rFonts w:ascii="Times New Roman" w:hAnsi="Times New Roman"/>
          <w:sz w:val="24"/>
          <w:szCs w:val="24"/>
        </w:rPr>
        <w:t>) firmy, která dar nebo propagační předmět poskytuje</w:t>
      </w:r>
    </w:p>
    <w:p w:rsidR="00D87DCE" w:rsidRPr="00D87DCE" w:rsidRDefault="00D87DCE" w:rsidP="00D87DCE">
      <w:pPr>
        <w:spacing w:line="23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2E0DC8" w:rsidRPr="00CB1BD5" w:rsidRDefault="00176D0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F43CAFD" wp14:editId="36CF120B">
            <wp:extent cx="4572000" cy="1035050"/>
            <wp:effectExtent l="0" t="0" r="0" b="0"/>
            <wp:docPr id="6" name="obrázek 6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518 </w:t>
      </w:r>
      <w:r w:rsidR="00D87DCE">
        <w:rPr>
          <w:rFonts w:ascii="Times New Roman" w:hAnsi="Times New Roman"/>
          <w:i/>
          <w:sz w:val="24"/>
          <w:szCs w:val="24"/>
        </w:rPr>
        <w:t xml:space="preserve">– Ostatní služby </w:t>
      </w:r>
    </w:p>
    <w:p w:rsidR="002E0DC8" w:rsidRPr="002E0DC8" w:rsidRDefault="00533BD9" w:rsidP="00022452">
      <w:pPr>
        <w:numPr>
          <w:ilvl w:val="0"/>
          <w:numId w:val="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533BD9">
        <w:rPr>
          <w:rFonts w:ascii="Times New Roman" w:hAnsi="Times New Roman"/>
          <w:sz w:val="24"/>
          <w:szCs w:val="24"/>
        </w:rPr>
        <w:t>Poštovní a telefonické poplatky,</w:t>
      </w:r>
      <w:r w:rsidR="002E0DC8">
        <w:rPr>
          <w:rFonts w:ascii="Times New Roman" w:hAnsi="Times New Roman"/>
          <w:sz w:val="24"/>
          <w:szCs w:val="24"/>
        </w:rPr>
        <w:t xml:space="preserve"> </w:t>
      </w:r>
      <w:r w:rsidR="002E0DC8" w:rsidRPr="00CB1BD5">
        <w:rPr>
          <w:rFonts w:ascii="Times New Roman" w:hAnsi="Times New Roman"/>
          <w:sz w:val="24"/>
          <w:szCs w:val="24"/>
        </w:rPr>
        <w:t>te</w:t>
      </w:r>
      <w:r w:rsidR="002E0DC8">
        <w:rPr>
          <w:rFonts w:ascii="Times New Roman" w:hAnsi="Times New Roman"/>
          <w:sz w:val="24"/>
          <w:szCs w:val="24"/>
        </w:rPr>
        <w:t xml:space="preserve">levizní a rozhlasové poplatky, nákup drobného nehmotného majetku, drobné technické </w:t>
      </w:r>
      <w:r w:rsidR="002E0DC8" w:rsidRPr="00CB1BD5">
        <w:rPr>
          <w:rFonts w:ascii="Times New Roman" w:hAnsi="Times New Roman"/>
          <w:sz w:val="24"/>
          <w:szCs w:val="24"/>
        </w:rPr>
        <w:t>zhodnocení na nehmotném majetku, propagace, poradenské služby, školení</w:t>
      </w:r>
    </w:p>
    <w:p w:rsidR="002E0DC8" w:rsidRPr="00C56D22" w:rsidRDefault="00176D01" w:rsidP="00533BD9">
      <w:pPr>
        <w:spacing w:line="23" w:lineRule="atLeast"/>
        <w:jc w:val="both"/>
      </w:pPr>
      <w:r>
        <w:rPr>
          <w:noProof/>
          <w:lang w:eastAsia="cs-CZ"/>
        </w:rPr>
        <w:drawing>
          <wp:inline distT="0" distB="0" distL="0" distR="0" wp14:anchorId="40F40A6F" wp14:editId="6D412761">
            <wp:extent cx="4572000" cy="647065"/>
            <wp:effectExtent l="0" t="0" r="0" b="635"/>
            <wp:docPr id="7" name="obrázek 7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ý obrázek 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A1" w:rsidRDefault="005A24A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B42C8" w:rsidRPr="005A24A1" w:rsidRDefault="00C96E93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>Účtová skupina 52 – Osobní náklady</w:t>
      </w:r>
    </w:p>
    <w:p w:rsidR="004845C6" w:rsidRPr="00C96E93" w:rsidRDefault="004845C6" w:rsidP="00533BD9">
      <w:pPr>
        <w:jc w:val="both"/>
        <w:rPr>
          <w:rFonts w:ascii="Times New Roman" w:hAnsi="Times New Roman"/>
          <w:sz w:val="24"/>
          <w:szCs w:val="24"/>
        </w:rPr>
      </w:pPr>
    </w:p>
    <w:p w:rsidR="00C96E93" w:rsidRPr="00D941ED" w:rsidRDefault="002E0DC8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521 – Mzdové náklady </w:t>
      </w:r>
    </w:p>
    <w:p w:rsidR="004845C6" w:rsidRPr="00C96E93" w:rsidRDefault="004845C6" w:rsidP="004845C6">
      <w:pPr>
        <w:jc w:val="center"/>
        <w:rPr>
          <w:rFonts w:ascii="Times New Roman" w:hAnsi="Times New Roman"/>
          <w:sz w:val="24"/>
          <w:szCs w:val="24"/>
        </w:rPr>
      </w:pPr>
      <w:r w:rsidRPr="004422B5">
        <w:rPr>
          <w:noProof/>
          <w:lang w:eastAsia="cs-CZ"/>
        </w:rPr>
        <w:drawing>
          <wp:inline distT="0" distB="0" distL="0" distR="0" wp14:anchorId="4103E6D4" wp14:editId="4DBB2F8D">
            <wp:extent cx="4572000" cy="2803525"/>
            <wp:effectExtent l="0" t="0" r="0" b="0"/>
            <wp:docPr id="2" name="obrázek 1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C6" w:rsidRDefault="004845C6" w:rsidP="004845C6">
      <w:pPr>
        <w:rPr>
          <w:rFonts w:ascii="Times New Roman" w:hAnsi="Times New Roman"/>
          <w:sz w:val="24"/>
          <w:szCs w:val="24"/>
        </w:rPr>
      </w:pPr>
    </w:p>
    <w:p w:rsidR="004845C6" w:rsidRDefault="004845C6" w:rsidP="004845C6">
      <w:pPr>
        <w:rPr>
          <w:rFonts w:ascii="Times New Roman" w:hAnsi="Times New Roman"/>
          <w:sz w:val="24"/>
          <w:szCs w:val="24"/>
        </w:rPr>
      </w:pPr>
    </w:p>
    <w:p w:rsidR="004845C6" w:rsidRPr="00D941ED" w:rsidRDefault="004845C6" w:rsidP="004845C6">
      <w:pPr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522 – Příjmy společníků a členů družstva ze závislé činnosti </w:t>
      </w:r>
    </w:p>
    <w:p w:rsidR="004845C6" w:rsidRDefault="004845C6" w:rsidP="004845C6">
      <w:pPr>
        <w:rPr>
          <w:rFonts w:ascii="Times New Roman" w:hAnsi="Times New Roman"/>
          <w:sz w:val="24"/>
          <w:szCs w:val="24"/>
        </w:rPr>
      </w:pPr>
      <w:r w:rsidRPr="004422B5">
        <w:rPr>
          <w:noProof/>
          <w:lang w:eastAsia="cs-CZ"/>
        </w:rPr>
        <w:drawing>
          <wp:inline distT="0" distB="0" distL="0" distR="0" wp14:anchorId="211C1A94" wp14:editId="4E3457E3">
            <wp:extent cx="4261485" cy="2898775"/>
            <wp:effectExtent l="0" t="0" r="5715" b="0"/>
            <wp:docPr id="3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C6" w:rsidRDefault="004845C6" w:rsidP="00533BD9">
      <w:pPr>
        <w:jc w:val="both"/>
        <w:rPr>
          <w:rFonts w:ascii="Times New Roman" w:hAnsi="Times New Roman"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D87DCE" w:rsidRDefault="00D87DCE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C96E93" w:rsidRPr="00D941ED" w:rsidRDefault="00C96E93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lastRenderedPageBreak/>
        <w:t>52</w:t>
      </w:r>
      <w:r w:rsidR="00B50FA5" w:rsidRPr="00D941ED">
        <w:rPr>
          <w:rFonts w:ascii="Times New Roman" w:hAnsi="Times New Roman"/>
          <w:i/>
          <w:sz w:val="24"/>
          <w:szCs w:val="24"/>
        </w:rPr>
        <w:t>4 – Zákonné sociální pojištění</w:t>
      </w:r>
      <w:r w:rsidR="00D941ED">
        <w:rPr>
          <w:rFonts w:ascii="Times New Roman" w:hAnsi="Times New Roman"/>
          <w:i/>
          <w:sz w:val="24"/>
          <w:szCs w:val="24"/>
        </w:rPr>
        <w:t xml:space="preserve">, 525 – Ostatní sociální pojištění </w:t>
      </w:r>
    </w:p>
    <w:p w:rsidR="00C96E93" w:rsidRPr="002E0DC8" w:rsidRDefault="00C96E93" w:rsidP="00533BD9">
      <w:pPr>
        <w:jc w:val="both"/>
        <w:rPr>
          <w:rFonts w:ascii="Times New Roman" w:hAnsi="Times New Roman"/>
          <w:sz w:val="4"/>
          <w:szCs w:val="24"/>
        </w:rPr>
      </w:pPr>
    </w:p>
    <w:p w:rsidR="00C96E93" w:rsidRDefault="00D87DCE" w:rsidP="00533BD9">
      <w:pPr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drawing>
          <wp:inline distT="0" distB="0" distL="0" distR="0" wp14:anchorId="0465926B" wp14:editId="47AEC0A7">
            <wp:extent cx="3047999" cy="1866900"/>
            <wp:effectExtent l="0" t="0" r="63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33333" t="16667" b="28889"/>
                    <a:stretch/>
                  </pic:blipFill>
                  <pic:spPr bwMode="auto">
                    <a:xfrm>
                      <a:off x="0" y="0"/>
                      <a:ext cx="3048425" cy="186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EF" w:rsidRDefault="006D71EF" w:rsidP="00533BD9">
      <w:pPr>
        <w:jc w:val="both"/>
        <w:rPr>
          <w:rFonts w:ascii="Times New Roman" w:hAnsi="Times New Roman"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sz w:val="24"/>
          <w:szCs w:val="24"/>
        </w:rPr>
      </w:pPr>
    </w:p>
    <w:p w:rsidR="00CD24B6" w:rsidRPr="00D941ED" w:rsidRDefault="00CD24B6" w:rsidP="00CD24B6">
      <w:pPr>
        <w:rPr>
          <w:rFonts w:ascii="Times New Roman" w:hAnsi="Times New Roman"/>
          <w:bCs/>
          <w:i/>
          <w:sz w:val="24"/>
          <w:szCs w:val="24"/>
        </w:rPr>
      </w:pPr>
      <w:r w:rsidRPr="00D941ED">
        <w:rPr>
          <w:rFonts w:ascii="Times New Roman" w:hAnsi="Times New Roman"/>
          <w:bCs/>
          <w:i/>
          <w:sz w:val="24"/>
          <w:szCs w:val="24"/>
        </w:rPr>
        <w:t>526 – Sociální náklady individuálního podnikatele</w:t>
      </w:r>
    </w:p>
    <w:p w:rsidR="00CD24B6" w:rsidRDefault="00CD24B6" w:rsidP="00CD24B6">
      <w:pPr>
        <w:rPr>
          <w:rFonts w:ascii="Times New Roman" w:hAnsi="Times New Roman"/>
          <w:sz w:val="24"/>
          <w:szCs w:val="24"/>
        </w:rPr>
      </w:pPr>
    </w:p>
    <w:p w:rsidR="00CD24B6" w:rsidRDefault="00CD24B6" w:rsidP="00CD24B6">
      <w:pPr>
        <w:jc w:val="center"/>
        <w:rPr>
          <w:rFonts w:ascii="Times New Roman" w:hAnsi="Times New Roman"/>
          <w:sz w:val="24"/>
          <w:szCs w:val="24"/>
        </w:rPr>
      </w:pPr>
      <w:r w:rsidRPr="00215426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35AD959" wp14:editId="2F511FD9">
            <wp:extent cx="4571999" cy="1052423"/>
            <wp:effectExtent l="0" t="0" r="63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57610" b="11698"/>
                    <a:stretch/>
                  </pic:blipFill>
                  <pic:spPr bwMode="auto">
                    <a:xfrm>
                      <a:off x="0" y="0"/>
                      <a:ext cx="4572638" cy="105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E93" w:rsidRPr="00D941ED" w:rsidRDefault="00C96E93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527 – Zákonné sociální náklady, 528 – </w:t>
      </w:r>
      <w:r w:rsidR="00D87DCE">
        <w:rPr>
          <w:rFonts w:ascii="Times New Roman" w:hAnsi="Times New Roman"/>
          <w:i/>
          <w:sz w:val="24"/>
          <w:szCs w:val="24"/>
        </w:rPr>
        <w:t>Ostatní sociální náklady</w:t>
      </w:r>
    </w:p>
    <w:p w:rsidR="00000000" w:rsidRPr="00D87DCE" w:rsidRDefault="00022452" w:rsidP="00022452">
      <w:pPr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>527</w:t>
      </w:r>
      <w:r w:rsidRPr="00D87DCE">
        <w:rPr>
          <w:rFonts w:ascii="Times New Roman" w:hAnsi="Times New Roman"/>
          <w:bCs/>
          <w:sz w:val="24"/>
          <w:szCs w:val="24"/>
        </w:rPr>
        <w:t xml:space="preserve"> – náklady na pracovní a sociální podmínky, péče o zdraví zaměstnanců, vzdělávání, rekvalifikace</w:t>
      </w:r>
    </w:p>
    <w:p w:rsidR="00000000" w:rsidRPr="00D87DCE" w:rsidRDefault="00022452" w:rsidP="00022452">
      <w:pPr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>528</w:t>
      </w:r>
      <w:r w:rsidRPr="00D87DCE">
        <w:rPr>
          <w:rFonts w:ascii="Times New Roman" w:hAnsi="Times New Roman"/>
          <w:bCs/>
          <w:sz w:val="24"/>
          <w:szCs w:val="24"/>
        </w:rPr>
        <w:t xml:space="preserve"> – náklady vyplácené nad rámec určené příslušnými právními předpisy </w:t>
      </w:r>
    </w:p>
    <w:p w:rsidR="00C96E93" w:rsidRDefault="00C96E93" w:rsidP="00533BD9">
      <w:pPr>
        <w:jc w:val="both"/>
        <w:rPr>
          <w:rFonts w:ascii="Times New Roman" w:hAnsi="Times New Roman"/>
          <w:sz w:val="24"/>
          <w:szCs w:val="24"/>
        </w:rPr>
      </w:pPr>
    </w:p>
    <w:p w:rsidR="00C96E93" w:rsidRDefault="00D87DCE" w:rsidP="00533BD9">
      <w:pPr>
        <w:jc w:val="both"/>
        <w:rPr>
          <w:rFonts w:ascii="Times New Roman" w:hAnsi="Times New Roman"/>
          <w:sz w:val="24"/>
          <w:szCs w:val="24"/>
        </w:rPr>
      </w:pPr>
      <w:r w:rsidRPr="00D87DCE">
        <w:rPr>
          <w:rFonts w:ascii="Times New Roman" w:hAnsi="Times New Roman"/>
          <w:sz w:val="24"/>
          <w:szCs w:val="24"/>
        </w:rPr>
        <w:drawing>
          <wp:inline distT="0" distB="0" distL="0" distR="0" wp14:anchorId="461827FB" wp14:editId="27C2A0D3">
            <wp:extent cx="4571999" cy="1352550"/>
            <wp:effectExtent l="0" t="0" r="63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2778" b="47778"/>
                    <a:stretch/>
                  </pic:blipFill>
                  <pic:spPr bwMode="auto">
                    <a:xfrm>
                      <a:off x="0" y="0"/>
                      <a:ext cx="4572638" cy="135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C6" w:rsidRDefault="004845C6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304C" w:rsidRPr="005A24A1" w:rsidRDefault="00C96E93" w:rsidP="00533BD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>53 – Daně a poplatky</w:t>
      </w:r>
      <w:r w:rsidR="0013304C" w:rsidRPr="005A24A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441" w:rsidRPr="00CD24B6" w:rsidRDefault="00402441" w:rsidP="00022452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531 – </w:t>
      </w:r>
      <w:r w:rsidR="00D87DCE">
        <w:rPr>
          <w:rFonts w:ascii="Times New Roman" w:hAnsi="Times New Roman"/>
          <w:sz w:val="24"/>
          <w:szCs w:val="24"/>
        </w:rPr>
        <w:t xml:space="preserve">Daň silniční </w:t>
      </w:r>
    </w:p>
    <w:p w:rsidR="00402441" w:rsidRPr="00CD24B6" w:rsidRDefault="00D87DCE" w:rsidP="00022452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532 – Daň z nemovitých věcí </w:t>
      </w:r>
    </w:p>
    <w:p w:rsidR="00402441" w:rsidRPr="00CD24B6" w:rsidRDefault="00402441" w:rsidP="00022452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>591 – Daň z příjmů splatná</w:t>
      </w:r>
      <w:r w:rsidR="00D87DCE">
        <w:rPr>
          <w:rFonts w:ascii="Times New Roman" w:hAnsi="Times New Roman"/>
          <w:sz w:val="24"/>
          <w:szCs w:val="24"/>
        </w:rPr>
        <w:t xml:space="preserve">, 592 – Daň z příjmů odložená 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531 – Daň silniční</w:t>
      </w:r>
    </w:p>
    <w:p w:rsidR="00D87DCE" w:rsidRPr="00D87DCE" w:rsidRDefault="00D87DCE" w:rsidP="00D87DC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>Předmět daně:</w:t>
      </w:r>
    </w:p>
    <w:p w:rsidR="00000000" w:rsidRPr="00D87DCE" w:rsidRDefault="00022452" w:rsidP="0002245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>Zdanitelné vozidlo = vozidlo kategorie N</w:t>
      </w:r>
      <w:r w:rsidRPr="00D87DCE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D87DCE">
        <w:rPr>
          <w:rFonts w:ascii="Times New Roman" w:hAnsi="Times New Roman"/>
          <w:bCs/>
          <w:sz w:val="24"/>
          <w:szCs w:val="24"/>
        </w:rPr>
        <w:t>, N</w:t>
      </w:r>
      <w:r w:rsidRPr="00D87DCE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D87DCE">
        <w:rPr>
          <w:rFonts w:ascii="Times New Roman" w:hAnsi="Times New Roman"/>
          <w:bCs/>
          <w:sz w:val="24"/>
          <w:szCs w:val="24"/>
        </w:rPr>
        <w:t xml:space="preserve"> a přípojná vozidla kategorie O</w:t>
      </w:r>
      <w:r w:rsidRPr="00D87DCE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D87DCE">
        <w:rPr>
          <w:rFonts w:ascii="Times New Roman" w:hAnsi="Times New Roman"/>
          <w:bCs/>
          <w:sz w:val="24"/>
          <w:szCs w:val="24"/>
        </w:rPr>
        <w:t>, O</w:t>
      </w:r>
      <w:r w:rsidRPr="00D87DCE">
        <w:rPr>
          <w:rFonts w:ascii="Times New Roman" w:hAnsi="Times New Roman"/>
          <w:bCs/>
          <w:sz w:val="24"/>
          <w:szCs w:val="24"/>
          <w:vertAlign w:val="subscript"/>
        </w:rPr>
        <w:t>4</w:t>
      </w:r>
    </w:p>
    <w:p w:rsidR="00000000" w:rsidRPr="00D87DCE" w:rsidRDefault="00022452" w:rsidP="0002245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 xml:space="preserve">Tyto vozidla jsou registrována v registru silničních vozidel 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4B6" w:rsidRPr="00D941ED" w:rsidRDefault="00CD24B6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532 – Daň z nemovitých věcí</w:t>
      </w:r>
    </w:p>
    <w:p w:rsidR="00CD24B6" w:rsidRPr="00CD24B6" w:rsidRDefault="00CD24B6" w:rsidP="00CD2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Daň z nemovitostí tvoří: </w:t>
      </w:r>
    </w:p>
    <w:p w:rsidR="00402441" w:rsidRPr="00CD24B6" w:rsidRDefault="00D87DCE" w:rsidP="0002245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 z pozemků</w:t>
      </w:r>
    </w:p>
    <w:p w:rsidR="00402441" w:rsidRPr="00CD24B6" w:rsidRDefault="00402441" w:rsidP="0002245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daň ze staveb a jednotek </w:t>
      </w: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>Daň z pozemků</w:t>
      </w:r>
    </w:p>
    <w:p w:rsidR="00000000" w:rsidRPr="00D87DCE" w:rsidRDefault="00022452" w:rsidP="00022452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Předmět daně </w:t>
      </w:r>
      <w:r w:rsidRPr="00D87DCE">
        <w:rPr>
          <w:rFonts w:ascii="Times New Roman" w:hAnsi="Times New Roman"/>
          <w:bCs/>
          <w:sz w:val="24"/>
          <w:szCs w:val="24"/>
        </w:rPr>
        <w:t xml:space="preserve">– pozemky na území ČR vedené v katastru nemovitostí </w:t>
      </w:r>
    </w:p>
    <w:p w:rsidR="00000000" w:rsidRPr="00D87DCE" w:rsidRDefault="00022452" w:rsidP="00022452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Poplatník </w:t>
      </w:r>
      <w:r w:rsidRPr="00D87DCE">
        <w:rPr>
          <w:rFonts w:ascii="Times New Roman" w:hAnsi="Times New Roman"/>
          <w:b/>
          <w:bCs/>
          <w:sz w:val="24"/>
          <w:szCs w:val="24"/>
        </w:rPr>
        <w:t xml:space="preserve">daně </w:t>
      </w:r>
      <w:r w:rsidRPr="00D87DCE">
        <w:rPr>
          <w:rFonts w:ascii="Times New Roman" w:hAnsi="Times New Roman"/>
          <w:bCs/>
          <w:sz w:val="24"/>
          <w:szCs w:val="24"/>
        </w:rPr>
        <w:t xml:space="preserve">– nejčastěji vlastník pozemku, může jím být ale i nájemce, organizační složka státu … </w:t>
      </w:r>
    </w:p>
    <w:p w:rsidR="00000000" w:rsidRPr="00D87DCE" w:rsidRDefault="00022452" w:rsidP="00022452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D87DCE">
        <w:rPr>
          <w:rFonts w:ascii="Times New Roman" w:hAnsi="Times New Roman"/>
          <w:bCs/>
          <w:sz w:val="24"/>
          <w:szCs w:val="24"/>
        </w:rPr>
        <w:t>– výměra pozemku v m</w:t>
      </w:r>
      <w:r w:rsidRPr="00D87DC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87DCE">
        <w:rPr>
          <w:rFonts w:ascii="Times New Roman" w:hAnsi="Times New Roman"/>
          <w:bCs/>
          <w:sz w:val="24"/>
          <w:szCs w:val="24"/>
        </w:rPr>
        <w:t xml:space="preserve">, cena pozemku, cena půdy </w:t>
      </w:r>
    </w:p>
    <w:p w:rsidR="00000000" w:rsidRPr="00D87DCE" w:rsidRDefault="00022452" w:rsidP="00022452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Sazba daně </w:t>
      </w:r>
      <w:r w:rsidRPr="00D87DCE">
        <w:rPr>
          <w:rFonts w:ascii="Times New Roman" w:hAnsi="Times New Roman"/>
          <w:bCs/>
          <w:sz w:val="24"/>
          <w:szCs w:val="24"/>
        </w:rPr>
        <w:t xml:space="preserve">– určena </w:t>
      </w:r>
      <w:proofErr w:type="gramStart"/>
      <w:r w:rsidRPr="00D87DCE">
        <w:rPr>
          <w:rFonts w:ascii="Times New Roman" w:hAnsi="Times New Roman"/>
          <w:bCs/>
          <w:sz w:val="24"/>
          <w:szCs w:val="24"/>
        </w:rPr>
        <w:t>buď v % nebo</w:t>
      </w:r>
      <w:proofErr w:type="gramEnd"/>
      <w:r w:rsidRPr="00D87DCE">
        <w:rPr>
          <w:rFonts w:ascii="Times New Roman" w:hAnsi="Times New Roman"/>
          <w:bCs/>
          <w:sz w:val="24"/>
          <w:szCs w:val="24"/>
        </w:rPr>
        <w:t xml:space="preserve"> v Kč </w:t>
      </w: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>Daň ze staveb a jednotek</w:t>
      </w:r>
    </w:p>
    <w:p w:rsidR="00000000" w:rsidRPr="00D87DCE" w:rsidRDefault="00022452" w:rsidP="00022452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Předmět daně </w:t>
      </w:r>
      <w:r w:rsidRPr="00D87DCE">
        <w:rPr>
          <w:rFonts w:ascii="Times New Roman" w:hAnsi="Times New Roman"/>
          <w:bCs/>
          <w:sz w:val="24"/>
          <w:szCs w:val="24"/>
        </w:rPr>
        <w:t xml:space="preserve">– zdanitelné stavby na území ČR, zdanitelné jednotky </w:t>
      </w:r>
    </w:p>
    <w:p w:rsidR="00000000" w:rsidRPr="00D87DCE" w:rsidRDefault="00022452" w:rsidP="00022452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Poplatník daně </w:t>
      </w:r>
      <w:r w:rsidRPr="00D87DCE">
        <w:rPr>
          <w:rFonts w:ascii="Times New Roman" w:hAnsi="Times New Roman"/>
          <w:bCs/>
          <w:sz w:val="24"/>
          <w:szCs w:val="24"/>
        </w:rPr>
        <w:t xml:space="preserve">– nejčastěji </w:t>
      </w:r>
      <w:r w:rsidRPr="00D87DCE">
        <w:rPr>
          <w:rFonts w:ascii="Times New Roman" w:hAnsi="Times New Roman"/>
          <w:bCs/>
          <w:sz w:val="24"/>
          <w:szCs w:val="24"/>
        </w:rPr>
        <w:t xml:space="preserve">vlastník, může jím být i organizační složka státu …. </w:t>
      </w:r>
    </w:p>
    <w:p w:rsidR="00000000" w:rsidRPr="00D87DCE" w:rsidRDefault="00022452" w:rsidP="00022452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D87DCE">
        <w:rPr>
          <w:rFonts w:ascii="Times New Roman" w:hAnsi="Times New Roman"/>
          <w:bCs/>
          <w:sz w:val="24"/>
          <w:szCs w:val="24"/>
        </w:rPr>
        <w:t>– zastavěná plocha, výměra podlahové plochy x 1.2 nebo 1</w:t>
      </w:r>
      <w:r w:rsidRPr="00D87DCE">
        <w:rPr>
          <w:rFonts w:ascii="Times New Roman" w:hAnsi="Times New Roman"/>
          <w:bCs/>
          <w:sz w:val="24"/>
          <w:szCs w:val="24"/>
        </w:rPr>
        <w:t xml:space="preserve">,22 </w:t>
      </w:r>
    </w:p>
    <w:p w:rsidR="00000000" w:rsidRPr="00D87DCE" w:rsidRDefault="00022452" w:rsidP="00022452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/>
          <w:bCs/>
          <w:sz w:val="24"/>
          <w:szCs w:val="24"/>
        </w:rPr>
        <w:t xml:space="preserve">Sazba daně </w:t>
      </w:r>
      <w:r w:rsidRPr="00D87DCE">
        <w:rPr>
          <w:rFonts w:ascii="Times New Roman" w:hAnsi="Times New Roman"/>
          <w:bCs/>
          <w:sz w:val="24"/>
          <w:szCs w:val="24"/>
        </w:rPr>
        <w:t>– určena v Kč za m</w:t>
      </w:r>
      <w:r w:rsidRPr="00D87DCE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24B6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3D9A52E2" wp14:editId="646A7DD1">
            <wp:extent cx="4572000" cy="9429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18333" b="54167"/>
                    <a:stretch/>
                  </pic:blipFill>
                  <pic:spPr bwMode="auto">
                    <a:xfrm>
                      <a:off x="0" y="0"/>
                      <a:ext cx="4572638" cy="94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Platba                        předpis</w:t>
      </w:r>
      <w:proofErr w:type="gramEnd"/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63B" w:rsidRPr="00D941ED" w:rsidRDefault="00D941ED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41E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54 – Jiné provozní náklady, 64 – Ostatní provozní výnosy </w:t>
      </w:r>
    </w:p>
    <w:p w:rsidR="000E463B" w:rsidRPr="00121FD9" w:rsidRDefault="000E463B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304C" w:rsidRPr="00D87DCE" w:rsidRDefault="000E463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541 – ZC prodaného DHNM, 641 -  Tržby z prodeje DHNM</w:t>
      </w:r>
    </w:p>
    <w:p w:rsidR="000E463B" w:rsidRPr="00893477" w:rsidRDefault="00D87DCE" w:rsidP="00533BD9">
      <w:pPr>
        <w:spacing w:line="240" w:lineRule="auto"/>
        <w:jc w:val="both"/>
        <w:rPr>
          <w:rFonts w:ascii="Verdana" w:hAnsi="Verdana"/>
          <w:b/>
          <w:color w:val="C00000"/>
          <w:sz w:val="24"/>
        </w:rPr>
      </w:pPr>
      <w:r w:rsidRPr="00D87DCE">
        <w:rPr>
          <w:rFonts w:ascii="Verdana" w:hAnsi="Verdana"/>
          <w:b/>
          <w:color w:val="C00000"/>
          <w:sz w:val="24"/>
        </w:rPr>
        <w:drawing>
          <wp:inline distT="0" distB="0" distL="0" distR="0" wp14:anchorId="203F9A04" wp14:editId="430441B4">
            <wp:extent cx="4572000" cy="150495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17500" b="38611"/>
                    <a:stretch/>
                  </pic:blipFill>
                  <pic:spPr bwMode="auto">
                    <a:xfrm>
                      <a:off x="0" y="0"/>
                      <a:ext cx="4572638" cy="150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BD9" w:rsidRDefault="00533BD9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7DCE" w:rsidRPr="00121FD9" w:rsidRDefault="00D87DCE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Default="000E463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542 – Prodaný materiál, 642 – Tržby z prodeje materiálu </w:t>
      </w:r>
    </w:p>
    <w:p w:rsidR="00A05060" w:rsidRPr="00D941ED" w:rsidRDefault="00A05060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73E67" w:rsidRPr="00121FD9" w:rsidRDefault="00D87DCE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112 – </w:t>
      </w:r>
      <w:proofErr w:type="gramStart"/>
      <w:r>
        <w:rPr>
          <w:rFonts w:ascii="Times New Roman" w:hAnsi="Times New Roman"/>
          <w:sz w:val="24"/>
          <w:szCs w:val="24"/>
        </w:rPr>
        <w:t>Materiál                       542</w:t>
      </w:r>
      <w:proofErr w:type="gramEnd"/>
      <w:r>
        <w:rPr>
          <w:rFonts w:ascii="Times New Roman" w:hAnsi="Times New Roman"/>
          <w:sz w:val="24"/>
          <w:szCs w:val="24"/>
        </w:rPr>
        <w:t xml:space="preserve"> – Prodaný materiál</w:t>
      </w:r>
    </w:p>
    <w:p w:rsidR="005A24A1" w:rsidRDefault="00176D01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72CE81C9" wp14:editId="7755E3F1">
            <wp:extent cx="4572000" cy="1816100"/>
            <wp:effectExtent l="0" t="0" r="0" b="0"/>
            <wp:docPr id="1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2"/>
                    <a:stretch/>
                  </pic:blipFill>
                  <pic:spPr bwMode="auto">
                    <a:xfrm>
                      <a:off x="0" y="0"/>
                      <a:ext cx="45720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477" w:rsidRPr="00893477" w:rsidRDefault="00893477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Pr="00D941ED" w:rsidRDefault="000E463B" w:rsidP="00BF1BE6">
      <w:pPr>
        <w:spacing w:line="240" w:lineRule="auto"/>
        <w:jc w:val="both"/>
        <w:rPr>
          <w:rFonts w:ascii="Times New Roman" w:hAnsi="Times New Roman"/>
          <w:i/>
          <w:sz w:val="24"/>
        </w:rPr>
      </w:pPr>
      <w:r w:rsidRPr="00D941ED">
        <w:rPr>
          <w:rFonts w:ascii="Times New Roman" w:hAnsi="Times New Roman"/>
          <w:i/>
          <w:sz w:val="24"/>
        </w:rPr>
        <w:t xml:space="preserve">543 – </w:t>
      </w:r>
      <w:r w:rsidR="00D87DCE">
        <w:rPr>
          <w:rFonts w:ascii="Times New Roman" w:hAnsi="Times New Roman"/>
          <w:i/>
          <w:sz w:val="24"/>
        </w:rPr>
        <w:t>Poskytnuté dary</w:t>
      </w:r>
    </w:p>
    <w:p w:rsidR="00D941ED" w:rsidRPr="00BF1BE6" w:rsidRDefault="00D87DCE" w:rsidP="00BF1BE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543 – Dary </w:t>
      </w:r>
    </w:p>
    <w:p w:rsidR="000E463B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4422B5">
        <w:rPr>
          <w:noProof/>
          <w:lang w:eastAsia="cs-CZ"/>
        </w:rPr>
        <w:drawing>
          <wp:inline distT="0" distB="0" distL="0" distR="0" wp14:anchorId="3516925B" wp14:editId="3DF98600">
            <wp:extent cx="4572000" cy="1337310"/>
            <wp:effectExtent l="0" t="0" r="0" b="0"/>
            <wp:docPr id="15" name="obrázek 3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8F57EE" w:rsidRDefault="008F57EE" w:rsidP="00533BD9">
      <w:pPr>
        <w:jc w:val="both"/>
        <w:rPr>
          <w:rFonts w:ascii="Times New Roman" w:hAnsi="Times New Roman"/>
          <w:sz w:val="24"/>
          <w:szCs w:val="24"/>
        </w:rPr>
      </w:pPr>
    </w:p>
    <w:p w:rsidR="004B351B" w:rsidRDefault="002E2D3D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678C8" wp14:editId="2FA44EC6">
                <wp:simplePos x="0" y="0"/>
                <wp:positionH relativeFrom="column">
                  <wp:posOffset>1290955</wp:posOffset>
                </wp:positionH>
                <wp:positionV relativeFrom="paragraph">
                  <wp:posOffset>14605</wp:posOffset>
                </wp:positionV>
                <wp:extent cx="695325" cy="1619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CD05C" id="Obdélník 1" o:spid="_x0000_s1026" style="position:absolute;margin-left:101.65pt;margin-top:1.15pt;width:54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" fillcolor="white [3212]" strokecolor="white [3212]" strokeweight="1pt"/>
            </w:pict>
          </mc:Fallback>
        </mc:AlternateContent>
      </w:r>
    </w:p>
    <w:p w:rsidR="0047068C" w:rsidRDefault="0047068C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7A1A" w:rsidRDefault="00E37A1A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2441" w:rsidRPr="002F1D23" w:rsidRDefault="00402441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E463B" w:rsidRPr="002F1D23" w:rsidRDefault="000E463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lastRenderedPageBreak/>
        <w:t xml:space="preserve">544 – Smluvní pokuty a penále, 545 – </w:t>
      </w:r>
      <w:r w:rsidR="00D87DCE">
        <w:rPr>
          <w:rFonts w:ascii="Times New Roman" w:hAnsi="Times New Roman"/>
          <w:i/>
          <w:sz w:val="24"/>
          <w:szCs w:val="24"/>
        </w:rPr>
        <w:t>Ostatní pokuty a penále</w:t>
      </w:r>
    </w:p>
    <w:p w:rsidR="00000000" w:rsidRPr="00D87DCE" w:rsidRDefault="00022452" w:rsidP="0002245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 xml:space="preserve">Pokuta </w:t>
      </w:r>
      <w:r w:rsidRPr="00D87DCE">
        <w:rPr>
          <w:rFonts w:ascii="Times New Roman" w:hAnsi="Times New Roman"/>
          <w:bCs/>
          <w:sz w:val="24"/>
          <w:szCs w:val="24"/>
        </w:rPr>
        <w:t>= sankce uložená při nesplnění nebo porušení povinnosti</w:t>
      </w:r>
    </w:p>
    <w:p w:rsidR="00000000" w:rsidRPr="00D87DCE" w:rsidRDefault="00022452" w:rsidP="0002245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 xml:space="preserve">Smluvní pokuta </w:t>
      </w:r>
      <w:r w:rsidRPr="00D87DCE">
        <w:rPr>
          <w:rFonts w:ascii="Times New Roman" w:hAnsi="Times New Roman"/>
          <w:bCs/>
          <w:sz w:val="24"/>
          <w:szCs w:val="24"/>
        </w:rPr>
        <w:t xml:space="preserve">= platí smluvní strana v případě, že porušila povinnost stanovenou ve smlouvě, je určená zpravidla </w:t>
      </w:r>
      <w:r w:rsidRPr="00D87DCE">
        <w:rPr>
          <w:rFonts w:ascii="Times New Roman" w:hAnsi="Times New Roman"/>
          <w:bCs/>
          <w:sz w:val="24"/>
          <w:szCs w:val="24"/>
        </w:rPr>
        <w:t>jednorázově</w:t>
      </w:r>
    </w:p>
    <w:p w:rsidR="00000000" w:rsidRPr="00D87DCE" w:rsidRDefault="00022452" w:rsidP="0002245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>Penále</w:t>
      </w:r>
      <w:r w:rsidRPr="00D87DCE">
        <w:rPr>
          <w:rFonts w:ascii="Times New Roman" w:hAnsi="Times New Roman"/>
          <w:bCs/>
          <w:sz w:val="24"/>
          <w:szCs w:val="24"/>
        </w:rPr>
        <w:t xml:space="preserve"> </w:t>
      </w:r>
      <w:r w:rsidRPr="00D87DCE">
        <w:rPr>
          <w:rFonts w:ascii="Times New Roman" w:hAnsi="Times New Roman"/>
          <w:bCs/>
          <w:sz w:val="24"/>
          <w:szCs w:val="24"/>
        </w:rPr>
        <w:t>= sankce za opožděnou platbu</w:t>
      </w:r>
      <w:r w:rsidRPr="00D87DCE">
        <w:rPr>
          <w:rFonts w:ascii="Times New Roman" w:hAnsi="Times New Roman"/>
          <w:bCs/>
          <w:sz w:val="24"/>
          <w:szCs w:val="24"/>
        </w:rPr>
        <w:t xml:space="preserve"> (např. u daní)</w:t>
      </w:r>
      <w:r w:rsidRPr="00D87DCE">
        <w:rPr>
          <w:rFonts w:ascii="Times New Roman" w:hAnsi="Times New Roman"/>
          <w:bCs/>
          <w:sz w:val="24"/>
          <w:szCs w:val="24"/>
        </w:rPr>
        <w:t xml:space="preserve"> </w:t>
      </w:r>
    </w:p>
    <w:p w:rsidR="00000000" w:rsidRPr="00D87DCE" w:rsidRDefault="00022452" w:rsidP="0002245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7DCE">
        <w:rPr>
          <w:rFonts w:ascii="Times New Roman" w:hAnsi="Times New Roman"/>
          <w:bCs/>
          <w:sz w:val="24"/>
          <w:szCs w:val="24"/>
        </w:rPr>
        <w:t xml:space="preserve">Úrok z prodlení </w:t>
      </w:r>
      <w:r w:rsidRPr="00D87DCE">
        <w:rPr>
          <w:rFonts w:ascii="Times New Roman" w:hAnsi="Times New Roman"/>
          <w:bCs/>
          <w:sz w:val="24"/>
          <w:szCs w:val="24"/>
        </w:rPr>
        <w:t xml:space="preserve">= </w:t>
      </w:r>
      <w:proofErr w:type="gramStart"/>
      <w:r w:rsidRPr="00D87DCE">
        <w:rPr>
          <w:rFonts w:ascii="Times New Roman" w:hAnsi="Times New Roman"/>
          <w:bCs/>
          <w:sz w:val="24"/>
          <w:szCs w:val="24"/>
        </w:rPr>
        <w:t>částka kterou</w:t>
      </w:r>
      <w:proofErr w:type="gramEnd"/>
      <w:r w:rsidRPr="00D87DCE">
        <w:rPr>
          <w:rFonts w:ascii="Times New Roman" w:hAnsi="Times New Roman"/>
          <w:bCs/>
          <w:sz w:val="24"/>
          <w:szCs w:val="24"/>
        </w:rPr>
        <w:t xml:space="preserve"> platí</w:t>
      </w:r>
      <w:r w:rsidRPr="00D87DCE">
        <w:rPr>
          <w:rFonts w:ascii="Times New Roman" w:hAnsi="Times New Roman"/>
          <w:bCs/>
          <w:sz w:val="24"/>
          <w:szCs w:val="24"/>
        </w:rPr>
        <w:t xml:space="preserve"> dlužník je –</w:t>
      </w:r>
      <w:proofErr w:type="spellStart"/>
      <w:r w:rsidRPr="00D87DCE">
        <w:rPr>
          <w:rFonts w:ascii="Times New Roman" w:hAnsi="Times New Roman"/>
          <w:bCs/>
          <w:sz w:val="24"/>
          <w:szCs w:val="24"/>
        </w:rPr>
        <w:t>li</w:t>
      </w:r>
      <w:proofErr w:type="spellEnd"/>
      <w:r w:rsidRPr="00D87DCE">
        <w:rPr>
          <w:rFonts w:ascii="Times New Roman" w:hAnsi="Times New Roman"/>
          <w:bCs/>
          <w:sz w:val="24"/>
          <w:szCs w:val="24"/>
        </w:rPr>
        <w:t xml:space="preserve"> v prodlení se splácením závazku, má </w:t>
      </w:r>
      <w:r w:rsidRPr="00D87DCE">
        <w:rPr>
          <w:rFonts w:ascii="Times New Roman" w:hAnsi="Times New Roman"/>
          <w:bCs/>
          <w:sz w:val="24"/>
          <w:szCs w:val="24"/>
        </w:rPr>
        <w:t xml:space="preserve">opakující se </w:t>
      </w:r>
      <w:r w:rsidRPr="00D87DCE">
        <w:rPr>
          <w:rFonts w:ascii="Times New Roman" w:hAnsi="Times New Roman"/>
          <w:bCs/>
          <w:sz w:val="24"/>
          <w:szCs w:val="24"/>
        </w:rPr>
        <w:t xml:space="preserve">charakter </w:t>
      </w:r>
    </w:p>
    <w:p w:rsidR="00D87DCE" w:rsidRPr="00D87DCE" w:rsidRDefault="00D87DCE" w:rsidP="0002245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Pr="00121FD9" w:rsidRDefault="00D87DCE" w:rsidP="0002245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544</w:t>
      </w:r>
      <w:r w:rsidR="000E463B" w:rsidRPr="00121FD9">
        <w:rPr>
          <w:rFonts w:ascii="Times New Roman" w:hAnsi="Times New Roman"/>
          <w:sz w:val="24"/>
          <w:szCs w:val="24"/>
        </w:rPr>
        <w:t xml:space="preserve"> – Účtují se pokuty zaplacené i nezaplacené vyplývající z</w:t>
      </w:r>
      <w:r w:rsidR="00E37A1A">
        <w:rPr>
          <w:rFonts w:ascii="Times New Roman" w:hAnsi="Times New Roman"/>
          <w:sz w:val="24"/>
          <w:szCs w:val="24"/>
        </w:rPr>
        <w:t> </w:t>
      </w:r>
      <w:r w:rsidR="000E463B" w:rsidRPr="00121FD9">
        <w:rPr>
          <w:rFonts w:ascii="Times New Roman" w:hAnsi="Times New Roman"/>
          <w:sz w:val="24"/>
          <w:szCs w:val="24"/>
        </w:rPr>
        <w:t>uzavřených</w:t>
      </w:r>
      <w:r w:rsidR="00E37A1A">
        <w:rPr>
          <w:rFonts w:ascii="Times New Roman" w:hAnsi="Times New Roman"/>
          <w:sz w:val="24"/>
          <w:szCs w:val="24"/>
        </w:rPr>
        <w:t xml:space="preserve"> </w:t>
      </w:r>
      <w:r w:rsidR="000E463B" w:rsidRPr="00121FD9">
        <w:rPr>
          <w:rFonts w:ascii="Times New Roman" w:hAnsi="Times New Roman"/>
          <w:sz w:val="24"/>
          <w:szCs w:val="24"/>
        </w:rPr>
        <w:t xml:space="preserve">např. </w:t>
      </w:r>
      <w:r w:rsidR="00E37A1A">
        <w:rPr>
          <w:rFonts w:ascii="Times New Roman" w:hAnsi="Times New Roman"/>
          <w:sz w:val="24"/>
          <w:szCs w:val="24"/>
        </w:rPr>
        <w:t xml:space="preserve">občanského zákoníku a dalších </w:t>
      </w:r>
    </w:p>
    <w:p w:rsidR="000E463B" w:rsidRDefault="00D87DCE" w:rsidP="0002245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545</w:t>
      </w:r>
      <w:r w:rsidR="000E463B" w:rsidRPr="00121FD9">
        <w:rPr>
          <w:rFonts w:ascii="Times New Roman" w:hAnsi="Times New Roman"/>
          <w:sz w:val="24"/>
          <w:szCs w:val="24"/>
        </w:rPr>
        <w:t xml:space="preserve"> – účtují se pokuty zaplacené i nezaplacené – např. za znečištění ovzduší, Policii</w:t>
      </w:r>
    </w:p>
    <w:p w:rsidR="00C92C90" w:rsidRDefault="00C92C90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Pr="00121FD9" w:rsidRDefault="00D87DCE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544, </w:t>
      </w:r>
      <w:proofErr w:type="gramStart"/>
      <w:r>
        <w:rPr>
          <w:rFonts w:ascii="Times New Roman" w:hAnsi="Times New Roman"/>
          <w:sz w:val="24"/>
          <w:szCs w:val="24"/>
        </w:rPr>
        <w:t xml:space="preserve">545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  <w:proofErr w:type="gramEnd"/>
    </w:p>
    <w:p w:rsidR="000E463B" w:rsidRDefault="00176D01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2DF79D0F" wp14:editId="0F5112DB">
            <wp:extent cx="4561140" cy="476250"/>
            <wp:effectExtent l="0" t="0" r="0" b="0"/>
            <wp:docPr id="16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76"/>
                    <a:stretch/>
                  </pic:blipFill>
                  <pic:spPr bwMode="auto">
                    <a:xfrm>
                      <a:off x="0" y="0"/>
                      <a:ext cx="4572000" cy="47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477" w:rsidRDefault="00893477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0E463B" w:rsidRPr="002F1D23" w:rsidRDefault="000E463B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548 – Jiné provozní náklady </w:t>
      </w:r>
    </w:p>
    <w:p w:rsidR="000E463B" w:rsidRPr="00402441" w:rsidRDefault="006628A0" w:rsidP="0002245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463B">
        <w:rPr>
          <w:rFonts w:ascii="Times New Roman" w:hAnsi="Times New Roman"/>
          <w:sz w:val="24"/>
          <w:szCs w:val="24"/>
        </w:rPr>
        <w:t xml:space="preserve">Účet se používá např. pro zachycení </w:t>
      </w:r>
      <w:proofErr w:type="gramStart"/>
      <w:r w:rsidRPr="000E463B">
        <w:rPr>
          <w:rFonts w:ascii="Times New Roman" w:hAnsi="Times New Roman"/>
          <w:sz w:val="24"/>
          <w:szCs w:val="24"/>
        </w:rPr>
        <w:t xml:space="preserve">tzv. </w:t>
      </w:r>
      <w:r w:rsidR="000E463B">
        <w:rPr>
          <w:rFonts w:ascii="Times New Roman" w:hAnsi="Times New Roman"/>
          <w:sz w:val="24"/>
          <w:szCs w:val="24"/>
        </w:rPr>
        <w:t xml:space="preserve"> </w:t>
      </w:r>
      <w:r w:rsidR="00022452">
        <w:rPr>
          <w:rFonts w:ascii="Times New Roman" w:hAnsi="Times New Roman"/>
          <w:sz w:val="24"/>
          <w:szCs w:val="24"/>
        </w:rPr>
        <w:t>technického</w:t>
      </w:r>
      <w:proofErr w:type="gramEnd"/>
      <w:r w:rsidR="00022452">
        <w:rPr>
          <w:rFonts w:ascii="Times New Roman" w:hAnsi="Times New Roman"/>
          <w:sz w:val="24"/>
          <w:szCs w:val="24"/>
        </w:rPr>
        <w:t xml:space="preserve"> zhodnocení (drobného)</w:t>
      </w:r>
      <w:r w:rsidR="000E463B">
        <w:rPr>
          <w:rFonts w:ascii="Times New Roman" w:hAnsi="Times New Roman"/>
          <w:sz w:val="24"/>
          <w:szCs w:val="24"/>
        </w:rPr>
        <w:t xml:space="preserve"> </w:t>
      </w:r>
      <w:r w:rsidRPr="000E463B">
        <w:rPr>
          <w:rFonts w:ascii="Times New Roman" w:hAnsi="Times New Roman"/>
          <w:sz w:val="24"/>
          <w:szCs w:val="24"/>
        </w:rPr>
        <w:t xml:space="preserve">na hmotném majetku a pro účtování takových provozních nákladů, pro něž nemá účtová skupina 54 vyčleněný samostatný účet </w:t>
      </w:r>
    </w:p>
    <w:p w:rsidR="008E1CD6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76A934C8" wp14:editId="545AE1A7">
            <wp:extent cx="4572000" cy="1621790"/>
            <wp:effectExtent l="0" t="0" r="0" b="0"/>
            <wp:docPr id="20" name="obrázek 2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3B" w:rsidRPr="00022452" w:rsidRDefault="000E463B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549 – Manka a škody, 648 – Ostatní provozní výnosy </w:t>
      </w:r>
    </w:p>
    <w:p w:rsidR="000E463B" w:rsidRDefault="00022452" w:rsidP="00533BD9">
      <w:pPr>
        <w:jc w:val="both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drawing>
          <wp:inline distT="0" distB="0" distL="0" distR="0" wp14:anchorId="5561AEB3" wp14:editId="1F77FB98">
            <wp:extent cx="4571999" cy="1181100"/>
            <wp:effectExtent l="0" t="0" r="63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t="16945" b="48611"/>
                    <a:stretch/>
                  </pic:blipFill>
                  <pic:spPr bwMode="auto">
                    <a:xfrm>
                      <a:off x="0" y="0"/>
                      <a:ext cx="4572638" cy="11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63B" w:rsidRDefault="000E463B" w:rsidP="00533BD9">
      <w:pPr>
        <w:jc w:val="both"/>
        <w:rPr>
          <w:rFonts w:ascii="Times New Roman" w:hAnsi="Times New Roman"/>
          <w:sz w:val="24"/>
          <w:szCs w:val="24"/>
        </w:rPr>
      </w:pPr>
    </w:p>
    <w:p w:rsidR="000E463B" w:rsidRDefault="000E463B" w:rsidP="00533BD9">
      <w:pPr>
        <w:jc w:val="both"/>
        <w:rPr>
          <w:rFonts w:ascii="Times New Roman" w:hAnsi="Times New Roman"/>
          <w:sz w:val="24"/>
          <w:szCs w:val="24"/>
        </w:rPr>
      </w:pPr>
    </w:p>
    <w:p w:rsidR="006628A0" w:rsidRPr="000E463B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132DE2C5" wp14:editId="62614A20">
            <wp:extent cx="4572000" cy="685800"/>
            <wp:effectExtent l="0" t="0" r="0" b="0"/>
            <wp:docPr id="22" name="obrázek 2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943"/>
                    <a:stretch/>
                  </pic:blipFill>
                  <pic:spPr bwMode="auto"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28A0" w:rsidRPr="000E463B">
        <w:rPr>
          <w:rFonts w:ascii="Times New Roman" w:hAnsi="Times New Roman"/>
          <w:sz w:val="24"/>
          <w:szCs w:val="24"/>
        </w:rPr>
        <w:t xml:space="preserve"> </w:t>
      </w:r>
    </w:p>
    <w:p w:rsidR="000E463B" w:rsidRDefault="000E463B" w:rsidP="00533BD9">
      <w:pPr>
        <w:jc w:val="both"/>
        <w:rPr>
          <w:rFonts w:ascii="Times New Roman" w:hAnsi="Times New Roman"/>
          <w:sz w:val="24"/>
          <w:szCs w:val="24"/>
        </w:rPr>
      </w:pPr>
    </w:p>
    <w:p w:rsidR="004B351B" w:rsidRDefault="004B351B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77" w:rsidRDefault="00893477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77" w:rsidRDefault="00893477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DCE" w:rsidRDefault="00D87DC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751" w:rsidRDefault="007E6751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>Účtová skupina 55</w:t>
      </w:r>
    </w:p>
    <w:p w:rsidR="002F1D23" w:rsidRPr="005A24A1" w:rsidRDefault="002F1D23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2441" w:rsidRPr="00022452" w:rsidRDefault="00402441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551 – </w:t>
      </w:r>
      <w:r w:rsidR="00022452">
        <w:rPr>
          <w:rFonts w:ascii="Times New Roman" w:hAnsi="Times New Roman"/>
          <w:i/>
          <w:sz w:val="24"/>
          <w:szCs w:val="24"/>
        </w:rPr>
        <w:t>Odpisy</w:t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  <w:r w:rsidRPr="00402441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ACA83D9" wp14:editId="1630CFE9">
            <wp:extent cx="4572000" cy="85725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t="24167" b="50833"/>
                    <a:stretch/>
                  </pic:blipFill>
                  <pic:spPr bwMode="auto">
                    <a:xfrm>
                      <a:off x="0" y="0"/>
                      <a:ext cx="4572638" cy="85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022452" w:rsidRDefault="00022452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304C" w:rsidRPr="005A24A1" w:rsidRDefault="0013304C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t>Účtová skupina 58</w:t>
      </w:r>
    </w:p>
    <w:p w:rsidR="00560C4B" w:rsidRPr="00560C4B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Zásoby vlastní výroby </w:t>
      </w:r>
    </w:p>
    <w:p w:rsidR="00560C4B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121FD9" w:rsidRDefault="00022452" w:rsidP="00560C4B">
      <w:p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drawing>
          <wp:inline distT="0" distB="0" distL="0" distR="0" wp14:anchorId="69D73928" wp14:editId="00B8A3A1">
            <wp:extent cx="4571999" cy="2924175"/>
            <wp:effectExtent l="0" t="0" r="63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t="14722"/>
                    <a:stretch/>
                  </pic:blipFill>
                  <pic:spPr bwMode="auto">
                    <a:xfrm>
                      <a:off x="0" y="0"/>
                      <a:ext cx="4572638" cy="2924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C4B" w:rsidRPr="00121FD9" w:rsidRDefault="00560C4B" w:rsidP="00560C4B">
      <w:pPr>
        <w:spacing w:line="240" w:lineRule="auto"/>
        <w:rPr>
          <w:rFonts w:ascii="Times New Roman" w:hAnsi="Times New Roman"/>
        </w:rPr>
      </w:pP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0000" w:rsidRPr="00022452" w:rsidRDefault="00022452" w:rsidP="00022452">
      <w:pPr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022452">
        <w:rPr>
          <w:rFonts w:ascii="Times New Roman" w:hAnsi="Times New Roman"/>
          <w:bCs/>
          <w:sz w:val="24"/>
          <w:szCs w:val="24"/>
        </w:rPr>
        <w:t>Nedokončená výrob</w:t>
      </w:r>
      <w:r w:rsidRPr="00022452">
        <w:rPr>
          <w:rFonts w:ascii="Times New Roman" w:hAnsi="Times New Roman"/>
          <w:bCs/>
          <w:sz w:val="24"/>
          <w:szCs w:val="24"/>
        </w:rPr>
        <w:t xml:space="preserve">a = produkt, který prošel jedním nebo několika výrobními stupni a není materiálem ani výrobkem </w:t>
      </w:r>
    </w:p>
    <w:p w:rsidR="00000000" w:rsidRPr="00022452" w:rsidRDefault="00022452" w:rsidP="00022452">
      <w:pPr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22452">
        <w:rPr>
          <w:rFonts w:ascii="Times New Roman" w:hAnsi="Times New Roman"/>
          <w:bCs/>
          <w:sz w:val="24"/>
          <w:szCs w:val="24"/>
        </w:rPr>
        <w:t>Polotovary</w:t>
      </w:r>
      <w:r w:rsidRPr="00022452">
        <w:rPr>
          <w:rFonts w:ascii="Times New Roman" w:hAnsi="Times New Roman"/>
          <w:bCs/>
          <w:sz w:val="24"/>
          <w:szCs w:val="24"/>
        </w:rPr>
        <w:t xml:space="preserve"> =  produkty</w:t>
      </w:r>
      <w:proofErr w:type="gramEnd"/>
      <w:r w:rsidRPr="00022452">
        <w:rPr>
          <w:rFonts w:ascii="Times New Roman" w:hAnsi="Times New Roman"/>
          <w:bCs/>
          <w:sz w:val="24"/>
          <w:szCs w:val="24"/>
        </w:rPr>
        <w:t>, které ještě neprošly všemi výrobními stupni a v dalším výrobním procesu budou dokončeny</w:t>
      </w:r>
    </w:p>
    <w:p w:rsidR="00000000" w:rsidRPr="00022452" w:rsidRDefault="00022452" w:rsidP="00022452">
      <w:pPr>
        <w:numPr>
          <w:ilvl w:val="0"/>
          <w:numId w:val="21"/>
        </w:numPr>
        <w:jc w:val="both"/>
        <w:rPr>
          <w:rFonts w:ascii="Times New Roman" w:hAnsi="Times New Roman"/>
          <w:bCs/>
          <w:sz w:val="24"/>
          <w:szCs w:val="24"/>
        </w:rPr>
      </w:pPr>
      <w:r w:rsidRPr="00022452">
        <w:rPr>
          <w:rFonts w:ascii="Times New Roman" w:hAnsi="Times New Roman"/>
          <w:bCs/>
          <w:sz w:val="24"/>
          <w:szCs w:val="24"/>
        </w:rPr>
        <w:t xml:space="preserve">Výrobky = věci vyrobené </w:t>
      </w:r>
      <w:r w:rsidRPr="00022452">
        <w:rPr>
          <w:rFonts w:ascii="Times New Roman" w:hAnsi="Times New Roman"/>
          <w:bCs/>
          <w:sz w:val="24"/>
          <w:szCs w:val="24"/>
        </w:rPr>
        <w:t>za účelem prodeje</w:t>
      </w:r>
    </w:p>
    <w:p w:rsidR="0013304C" w:rsidRDefault="0013304C" w:rsidP="00533BD9">
      <w:pPr>
        <w:jc w:val="both"/>
        <w:rPr>
          <w:rFonts w:ascii="Times New Roman" w:hAnsi="Times New Roman"/>
          <w:sz w:val="24"/>
          <w:szCs w:val="24"/>
        </w:rPr>
      </w:pPr>
    </w:p>
    <w:p w:rsidR="00560C4B" w:rsidRPr="00022452" w:rsidRDefault="00560C4B" w:rsidP="00560C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351B">
        <w:rPr>
          <w:rFonts w:ascii="Times New Roman" w:hAnsi="Times New Roman"/>
          <w:b/>
          <w:sz w:val="24"/>
          <w:szCs w:val="24"/>
        </w:rPr>
        <w:t xml:space="preserve">Aktivace </w:t>
      </w:r>
    </w:p>
    <w:p w:rsidR="00000000" w:rsidRPr="00022452" w:rsidRDefault="00022452" w:rsidP="00022452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t>Aktivace = „zaktivnění“ svého výkonu</w:t>
      </w:r>
    </w:p>
    <w:p w:rsidR="00000000" w:rsidRPr="00022452" w:rsidRDefault="00022452" w:rsidP="00022452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t xml:space="preserve">Účtová skupina 58 se používá, pokud účetní jednotka vytváří </w:t>
      </w:r>
      <w:r w:rsidRPr="00022452">
        <w:rPr>
          <w:rFonts w:ascii="Times New Roman" w:hAnsi="Times New Roman"/>
          <w:b/>
          <w:bCs/>
          <w:sz w:val="24"/>
          <w:szCs w:val="24"/>
        </w:rPr>
        <w:t xml:space="preserve">ve vlastní režii </w:t>
      </w:r>
      <w:r w:rsidRPr="00022452">
        <w:rPr>
          <w:rFonts w:ascii="Times New Roman" w:hAnsi="Times New Roman"/>
          <w:sz w:val="24"/>
          <w:szCs w:val="24"/>
        </w:rPr>
        <w:t xml:space="preserve">majetek (dlouhodobý majetek, </w:t>
      </w:r>
      <w:r w:rsidRPr="00022452">
        <w:rPr>
          <w:rFonts w:ascii="Times New Roman" w:hAnsi="Times New Roman"/>
          <w:sz w:val="24"/>
          <w:szCs w:val="24"/>
        </w:rPr>
        <w:t xml:space="preserve">zásoby), nebo si sama zajišťuje služby </w:t>
      </w:r>
    </w:p>
    <w:p w:rsidR="00000000" w:rsidRPr="00022452" w:rsidRDefault="00022452" w:rsidP="00022452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b/>
          <w:bCs/>
          <w:sz w:val="24"/>
          <w:szCs w:val="24"/>
        </w:rPr>
        <w:t>Náklady</w:t>
      </w:r>
      <w:r w:rsidRPr="00022452">
        <w:rPr>
          <w:rFonts w:ascii="Times New Roman" w:hAnsi="Times New Roman"/>
          <w:sz w:val="24"/>
          <w:szCs w:val="24"/>
        </w:rPr>
        <w:t xml:space="preserve"> spojené s majetkem (příp. službou) jsou následně </w:t>
      </w:r>
      <w:r w:rsidRPr="00022452">
        <w:rPr>
          <w:rFonts w:ascii="Times New Roman" w:hAnsi="Times New Roman"/>
          <w:b/>
          <w:bCs/>
          <w:sz w:val="24"/>
          <w:szCs w:val="24"/>
        </w:rPr>
        <w:t>eliminovány</w:t>
      </w:r>
      <w:r w:rsidRPr="00022452">
        <w:rPr>
          <w:rFonts w:ascii="Times New Roman" w:hAnsi="Times New Roman"/>
          <w:sz w:val="24"/>
          <w:szCs w:val="24"/>
        </w:rPr>
        <w:t xml:space="preserve"> prostřednictvím aktivování na skupině 58</w:t>
      </w:r>
    </w:p>
    <w:p w:rsidR="00000000" w:rsidRPr="00022452" w:rsidRDefault="00022452" w:rsidP="00022452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t>Hodnota majetku se do nákladů dostává až okamžikem používání (dlouhodobý majetek</w:t>
      </w:r>
      <w:r w:rsidRPr="00022452">
        <w:rPr>
          <w:rFonts w:ascii="Times New Roman" w:hAnsi="Times New Roman"/>
          <w:sz w:val="24"/>
          <w:szCs w:val="24"/>
        </w:rPr>
        <w:t>) nebo spotřeby (oběžná aktiva)</w:t>
      </w: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0000" w:rsidRPr="00022452" w:rsidRDefault="00022452" w:rsidP="00022452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lastRenderedPageBreak/>
        <w:t xml:space="preserve">V průběhu výroby zásob ve vlastní režii vznikají účetní jednotce náklady zachycené v </w:t>
      </w:r>
      <w:r w:rsidRPr="00022452">
        <w:rPr>
          <w:rFonts w:ascii="Times New Roman" w:hAnsi="Times New Roman"/>
          <w:b/>
          <w:bCs/>
          <w:sz w:val="24"/>
          <w:szCs w:val="24"/>
        </w:rPr>
        <w:t>5. účtov</w:t>
      </w:r>
      <w:r w:rsidRPr="00022452">
        <w:rPr>
          <w:rFonts w:ascii="Times New Roman" w:hAnsi="Times New Roman"/>
          <w:b/>
          <w:bCs/>
          <w:sz w:val="24"/>
          <w:szCs w:val="24"/>
        </w:rPr>
        <w:t xml:space="preserve">é třídě, </w:t>
      </w:r>
      <w:r w:rsidRPr="00022452">
        <w:rPr>
          <w:rFonts w:ascii="Times New Roman" w:hAnsi="Times New Roman"/>
          <w:sz w:val="24"/>
          <w:szCs w:val="24"/>
        </w:rPr>
        <w:t>předání zásob na sklad musí být zaúčtováno jako výnos, do nákladů se jejich hodnota dostává až okamžikem výdeje - spotřeby (způsob A)</w:t>
      </w:r>
    </w:p>
    <w:p w:rsidR="00000000" w:rsidRPr="00022452" w:rsidRDefault="00022452" w:rsidP="00022452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t xml:space="preserve">Proto je nutno náklady spojené s vytvořením zásob </w:t>
      </w:r>
      <w:r w:rsidRPr="00022452">
        <w:rPr>
          <w:rFonts w:ascii="Times New Roman" w:hAnsi="Times New Roman"/>
          <w:b/>
          <w:bCs/>
          <w:sz w:val="24"/>
          <w:szCs w:val="24"/>
        </w:rPr>
        <w:t>aktivovat</w:t>
      </w:r>
      <w:r w:rsidRPr="00022452">
        <w:rPr>
          <w:rFonts w:ascii="Times New Roman" w:hAnsi="Times New Roman"/>
          <w:sz w:val="24"/>
          <w:szCs w:val="24"/>
        </w:rPr>
        <w:t xml:space="preserve"> přes skupinu 58 (neboť tyto náklady se stá</w:t>
      </w:r>
      <w:r w:rsidRPr="00022452">
        <w:rPr>
          <w:rFonts w:ascii="Times New Roman" w:hAnsi="Times New Roman"/>
          <w:sz w:val="24"/>
          <w:szCs w:val="24"/>
        </w:rPr>
        <w:t xml:space="preserve">vají aktivy)  </w:t>
      </w:r>
    </w:p>
    <w:p w:rsidR="00000000" w:rsidRDefault="00022452" w:rsidP="00022452">
      <w:pPr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22452">
        <w:rPr>
          <w:rFonts w:ascii="Times New Roman" w:hAnsi="Times New Roman"/>
          <w:sz w:val="24"/>
          <w:szCs w:val="24"/>
        </w:rPr>
        <w:t>Obdobný postup platí pro vnitropodnikové služby (přepravné)</w:t>
      </w:r>
    </w:p>
    <w:p w:rsidR="00022452" w:rsidRPr="00022452" w:rsidRDefault="00022452" w:rsidP="0002245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0C4B" w:rsidRDefault="00022452" w:rsidP="00560C4B">
      <w:pPr>
        <w:spacing w:line="240" w:lineRule="auto"/>
        <w:rPr>
          <w:rFonts w:ascii="Verdana" w:hAnsi="Verdana"/>
          <w:b/>
          <w:color w:val="C00000"/>
          <w:sz w:val="24"/>
        </w:rPr>
      </w:pPr>
      <w:r w:rsidRPr="00022452">
        <w:rPr>
          <w:rFonts w:ascii="Verdana" w:hAnsi="Verdana"/>
          <w:b/>
          <w:color w:val="C00000"/>
          <w:sz w:val="24"/>
        </w:rPr>
        <w:drawing>
          <wp:inline distT="0" distB="0" distL="0" distR="0" wp14:anchorId="503767C4" wp14:editId="7894B5B9">
            <wp:extent cx="4572000" cy="1514475"/>
            <wp:effectExtent l="0" t="0" r="0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t="50278" b="5556"/>
                    <a:stretch/>
                  </pic:blipFill>
                  <pic:spPr bwMode="auto">
                    <a:xfrm>
                      <a:off x="0" y="0"/>
                      <a:ext cx="4572638" cy="151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C4B" w:rsidRDefault="00560C4B" w:rsidP="00560C4B">
      <w:pPr>
        <w:jc w:val="center"/>
        <w:rPr>
          <w:rFonts w:ascii="Times New Roman" w:hAnsi="Times New Roman"/>
          <w:sz w:val="24"/>
          <w:szCs w:val="24"/>
        </w:rPr>
      </w:pPr>
    </w:p>
    <w:p w:rsidR="00560C4B" w:rsidRDefault="00560C4B" w:rsidP="00560C4B">
      <w:pPr>
        <w:rPr>
          <w:rFonts w:ascii="Times New Roman" w:hAnsi="Times New Roman"/>
          <w:sz w:val="24"/>
          <w:szCs w:val="24"/>
        </w:rPr>
      </w:pPr>
    </w:p>
    <w:p w:rsidR="008E1CD6" w:rsidRDefault="008E1CD6" w:rsidP="00533BD9">
      <w:pPr>
        <w:jc w:val="both"/>
        <w:rPr>
          <w:rFonts w:ascii="Times New Roman" w:hAnsi="Times New Roman"/>
          <w:sz w:val="24"/>
          <w:szCs w:val="24"/>
        </w:rPr>
      </w:pPr>
    </w:p>
    <w:p w:rsidR="00E82BE9" w:rsidRPr="00D87DCE" w:rsidRDefault="00E82BE9" w:rsidP="00022452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82BE9" w:rsidRPr="00D87DCE" w:rsidSect="009D378D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A8" w:rsidRDefault="00CB67A8" w:rsidP="004B351B">
      <w:pPr>
        <w:spacing w:line="240" w:lineRule="auto"/>
      </w:pPr>
      <w:r>
        <w:separator/>
      </w:r>
    </w:p>
  </w:endnote>
  <w:endnote w:type="continuationSeparator" w:id="0">
    <w:p w:rsidR="00CB67A8" w:rsidRDefault="00CB67A8" w:rsidP="004B3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A8" w:rsidRDefault="00D87DCE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Y</w:t>
    </w:r>
    <w:r w:rsidR="00CB67A8">
      <w:rPr>
        <w:rFonts w:asciiTheme="majorHAnsi" w:eastAsiaTheme="majorEastAsia" w:hAnsiTheme="majorHAnsi" w:cstheme="majorBidi"/>
      </w:rPr>
      <w:t xml:space="preserve">XMU                                        </w:t>
    </w:r>
    <w:proofErr w:type="gramStart"/>
    <w:r>
      <w:rPr>
        <w:rFonts w:asciiTheme="majorHAnsi" w:eastAsiaTheme="majorEastAsia" w:hAnsiTheme="majorHAnsi" w:cstheme="majorBidi"/>
      </w:rPr>
      <w:t>Samostudium 1</w:t>
    </w:r>
    <w:r w:rsidR="00CB67A8">
      <w:rPr>
        <w:rFonts w:asciiTheme="majorHAnsi" w:eastAsiaTheme="majorEastAsia" w:hAnsiTheme="majorHAnsi" w:cstheme="majorBidi"/>
      </w:rPr>
      <w:t xml:space="preserve">                                        </w:t>
    </w:r>
    <w:r>
      <w:rPr>
        <w:rFonts w:asciiTheme="majorHAnsi" w:eastAsiaTheme="majorEastAsia" w:hAnsiTheme="majorHAnsi" w:cstheme="majorBidi"/>
      </w:rPr>
      <w:t xml:space="preserve">                                             </w:t>
    </w:r>
    <w:r w:rsidR="00CB67A8">
      <w:rPr>
        <w:rFonts w:asciiTheme="majorHAnsi" w:eastAsiaTheme="majorEastAsia" w:hAnsiTheme="majorHAnsi" w:cstheme="majorBidi"/>
      </w:rPr>
      <w:t>Stránka</w:t>
    </w:r>
    <w:proofErr w:type="gramEnd"/>
    <w:r w:rsidR="00CB67A8">
      <w:rPr>
        <w:rFonts w:asciiTheme="majorHAnsi" w:eastAsiaTheme="majorEastAsia" w:hAnsiTheme="majorHAnsi" w:cstheme="majorBidi"/>
      </w:rPr>
      <w:t xml:space="preserve"> </w:t>
    </w:r>
    <w:r w:rsidR="00CB67A8">
      <w:rPr>
        <w:rFonts w:asciiTheme="minorHAnsi" w:eastAsiaTheme="minorEastAsia" w:hAnsiTheme="minorHAnsi" w:cstheme="minorBidi"/>
      </w:rPr>
      <w:fldChar w:fldCharType="begin"/>
    </w:r>
    <w:r w:rsidR="00CB67A8">
      <w:instrText>PAGE   \* MERGEFORMAT</w:instrText>
    </w:r>
    <w:r w:rsidR="00CB67A8">
      <w:rPr>
        <w:rFonts w:asciiTheme="minorHAnsi" w:eastAsiaTheme="minorEastAsia" w:hAnsiTheme="minorHAnsi" w:cstheme="minorBidi"/>
      </w:rPr>
      <w:fldChar w:fldCharType="separate"/>
    </w:r>
    <w:r w:rsidR="00022452" w:rsidRPr="00022452">
      <w:rPr>
        <w:rFonts w:asciiTheme="majorHAnsi" w:eastAsiaTheme="majorEastAsia" w:hAnsiTheme="majorHAnsi" w:cstheme="majorBidi"/>
        <w:noProof/>
      </w:rPr>
      <w:t>9</w:t>
    </w:r>
    <w:r w:rsidR="00CB67A8">
      <w:rPr>
        <w:rFonts w:asciiTheme="majorHAnsi" w:eastAsiaTheme="majorEastAsia" w:hAnsiTheme="majorHAnsi" w:cstheme="majorBidi"/>
      </w:rPr>
      <w:fldChar w:fldCharType="end"/>
    </w:r>
  </w:p>
  <w:p w:rsidR="00CB67A8" w:rsidRDefault="00CB67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A8" w:rsidRDefault="00CB67A8" w:rsidP="004B351B">
      <w:pPr>
        <w:spacing w:line="240" w:lineRule="auto"/>
      </w:pPr>
      <w:r>
        <w:separator/>
      </w:r>
    </w:p>
  </w:footnote>
  <w:footnote w:type="continuationSeparator" w:id="0">
    <w:p w:rsidR="00CB67A8" w:rsidRDefault="00CB67A8" w:rsidP="004B35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437"/>
    <w:multiLevelType w:val="hybridMultilevel"/>
    <w:tmpl w:val="B13E2A16"/>
    <w:lvl w:ilvl="0" w:tplc="EAD0C0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C0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612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E5B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049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049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2E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E6D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AC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F12B4"/>
    <w:multiLevelType w:val="hybridMultilevel"/>
    <w:tmpl w:val="9048BF96"/>
    <w:lvl w:ilvl="0" w:tplc="8EFAB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24A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671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E1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CB7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8AD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08D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4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CC1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265D9"/>
    <w:multiLevelType w:val="hybridMultilevel"/>
    <w:tmpl w:val="4DEA615A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2C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2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0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4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09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4E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B63807"/>
    <w:multiLevelType w:val="hybridMultilevel"/>
    <w:tmpl w:val="584CF612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29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2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A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AC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0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2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2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A00A63"/>
    <w:multiLevelType w:val="hybridMultilevel"/>
    <w:tmpl w:val="687CF88E"/>
    <w:lvl w:ilvl="0" w:tplc="09F2F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963CB2">
      <w:start w:val="171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820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BA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8FC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2BC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0F8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3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4BC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D1635"/>
    <w:multiLevelType w:val="hybridMultilevel"/>
    <w:tmpl w:val="E940BD38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2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A3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D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2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28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24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6B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0D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F703B4"/>
    <w:multiLevelType w:val="hybridMultilevel"/>
    <w:tmpl w:val="7B3AD74E"/>
    <w:lvl w:ilvl="0" w:tplc="701692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EA0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27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85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4B4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E67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817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488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75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F4E83"/>
    <w:multiLevelType w:val="hybridMultilevel"/>
    <w:tmpl w:val="929C0DCE"/>
    <w:lvl w:ilvl="0" w:tplc="0DBE6C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A39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EF3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63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492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641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0ED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82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A7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C266A"/>
    <w:multiLevelType w:val="hybridMultilevel"/>
    <w:tmpl w:val="B9F6A356"/>
    <w:lvl w:ilvl="0" w:tplc="989E4B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8B7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69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415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2A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29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CE9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4A1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26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63056"/>
    <w:multiLevelType w:val="hybridMultilevel"/>
    <w:tmpl w:val="462A3CF4"/>
    <w:lvl w:ilvl="0" w:tplc="E0BACD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260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CCD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2A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E6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81A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2D8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E23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68D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5A021F"/>
    <w:multiLevelType w:val="hybridMultilevel"/>
    <w:tmpl w:val="231C38C6"/>
    <w:lvl w:ilvl="0" w:tplc="4C9A16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2C9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AB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C20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00C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CC5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9C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688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4A4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C4918"/>
    <w:multiLevelType w:val="hybridMultilevel"/>
    <w:tmpl w:val="A6EA10BC"/>
    <w:lvl w:ilvl="0" w:tplc="4BDA6E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8F188">
      <w:start w:val="15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ED5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63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A1B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6A5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83A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20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276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9522EB"/>
    <w:multiLevelType w:val="hybridMultilevel"/>
    <w:tmpl w:val="822AF62C"/>
    <w:lvl w:ilvl="0" w:tplc="9F32DF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E5A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619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C90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AF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529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E22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A07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C78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F43D2"/>
    <w:multiLevelType w:val="hybridMultilevel"/>
    <w:tmpl w:val="34668498"/>
    <w:lvl w:ilvl="0" w:tplc="28407B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8525C">
      <w:start w:val="157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001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E14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C1B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246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68E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E7B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286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012CB"/>
    <w:multiLevelType w:val="hybridMultilevel"/>
    <w:tmpl w:val="5EDA5550"/>
    <w:lvl w:ilvl="0" w:tplc="5D504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431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C5C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C4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44EF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EE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A65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CDA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6BB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E4619"/>
    <w:multiLevelType w:val="hybridMultilevel"/>
    <w:tmpl w:val="BC602B60"/>
    <w:lvl w:ilvl="0" w:tplc="761691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C55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34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C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ED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C5C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B6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C96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C16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274DBC"/>
    <w:multiLevelType w:val="hybridMultilevel"/>
    <w:tmpl w:val="99EED1F6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A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6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D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23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C3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4B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67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2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32608D"/>
    <w:multiLevelType w:val="hybridMultilevel"/>
    <w:tmpl w:val="D0362770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1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EE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C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E4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2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C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41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E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3A43E50"/>
    <w:multiLevelType w:val="hybridMultilevel"/>
    <w:tmpl w:val="97983EF0"/>
    <w:lvl w:ilvl="0" w:tplc="C9789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AC4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A7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25C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A1F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454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EF5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ECF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C6F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E04977"/>
    <w:multiLevelType w:val="hybridMultilevel"/>
    <w:tmpl w:val="55F4D49C"/>
    <w:lvl w:ilvl="0" w:tplc="ED009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4AB10">
      <w:start w:val="128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08D2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61C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AE0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E7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E0B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EA7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CE7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064BFC"/>
    <w:multiLevelType w:val="hybridMultilevel"/>
    <w:tmpl w:val="B16E5CBA"/>
    <w:lvl w:ilvl="0" w:tplc="AB4C3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061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420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299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655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EC02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CBF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2D9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4B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334D6A"/>
    <w:multiLevelType w:val="hybridMultilevel"/>
    <w:tmpl w:val="291C6782"/>
    <w:lvl w:ilvl="0" w:tplc="711017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ED2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65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2EF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A24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B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C8E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E71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058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693139"/>
    <w:multiLevelType w:val="hybridMultilevel"/>
    <w:tmpl w:val="0AACA2E0"/>
    <w:lvl w:ilvl="0" w:tplc="FC3296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62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262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CF4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A1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B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443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4E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2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19"/>
  </w:num>
  <w:num w:numId="16">
    <w:abstractNumId w:val="20"/>
  </w:num>
  <w:num w:numId="17">
    <w:abstractNumId w:val="21"/>
  </w:num>
  <w:num w:numId="18">
    <w:abstractNumId w:val="8"/>
  </w:num>
  <w:num w:numId="19">
    <w:abstractNumId w:val="15"/>
  </w:num>
  <w:num w:numId="20">
    <w:abstractNumId w:val="18"/>
  </w:num>
  <w:num w:numId="21">
    <w:abstractNumId w:val="7"/>
  </w:num>
  <w:num w:numId="22">
    <w:abstractNumId w:val="14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1A"/>
    <w:rsid w:val="00006295"/>
    <w:rsid w:val="00022452"/>
    <w:rsid w:val="000C26C6"/>
    <w:rsid w:val="000E463B"/>
    <w:rsid w:val="000F3882"/>
    <w:rsid w:val="00106184"/>
    <w:rsid w:val="00122195"/>
    <w:rsid w:val="0013304C"/>
    <w:rsid w:val="00176D01"/>
    <w:rsid w:val="001974DA"/>
    <w:rsid w:val="00230E94"/>
    <w:rsid w:val="002603C9"/>
    <w:rsid w:val="002666BE"/>
    <w:rsid w:val="00273408"/>
    <w:rsid w:val="00280F06"/>
    <w:rsid w:val="002D2F33"/>
    <w:rsid w:val="002E0DC8"/>
    <w:rsid w:val="002E2D3D"/>
    <w:rsid w:val="002F1D23"/>
    <w:rsid w:val="0031267D"/>
    <w:rsid w:val="00382081"/>
    <w:rsid w:val="003F01A5"/>
    <w:rsid w:val="00402441"/>
    <w:rsid w:val="00437B5D"/>
    <w:rsid w:val="0047068C"/>
    <w:rsid w:val="004845C6"/>
    <w:rsid w:val="004B1890"/>
    <w:rsid w:val="004B351B"/>
    <w:rsid w:val="004C032D"/>
    <w:rsid w:val="00511D88"/>
    <w:rsid w:val="00523707"/>
    <w:rsid w:val="00533BD9"/>
    <w:rsid w:val="00560C4B"/>
    <w:rsid w:val="005A0C0C"/>
    <w:rsid w:val="005A24A1"/>
    <w:rsid w:val="005A5E26"/>
    <w:rsid w:val="005B3695"/>
    <w:rsid w:val="005E1EF7"/>
    <w:rsid w:val="00611A41"/>
    <w:rsid w:val="006628A0"/>
    <w:rsid w:val="00697CF7"/>
    <w:rsid w:val="006A4EB4"/>
    <w:rsid w:val="006A5E7F"/>
    <w:rsid w:val="006C35B5"/>
    <w:rsid w:val="006D4FC0"/>
    <w:rsid w:val="006D71EF"/>
    <w:rsid w:val="0072782B"/>
    <w:rsid w:val="0078321A"/>
    <w:rsid w:val="00784BE0"/>
    <w:rsid w:val="007A7240"/>
    <w:rsid w:val="007E6751"/>
    <w:rsid w:val="00806203"/>
    <w:rsid w:val="00820820"/>
    <w:rsid w:val="00875C7B"/>
    <w:rsid w:val="008836A4"/>
    <w:rsid w:val="00893477"/>
    <w:rsid w:val="00896EE2"/>
    <w:rsid w:val="008970C7"/>
    <w:rsid w:val="008D34BF"/>
    <w:rsid w:val="008E1CD6"/>
    <w:rsid w:val="008F57EE"/>
    <w:rsid w:val="008F5878"/>
    <w:rsid w:val="00900632"/>
    <w:rsid w:val="009071D8"/>
    <w:rsid w:val="00907AC0"/>
    <w:rsid w:val="00935AEB"/>
    <w:rsid w:val="009A5885"/>
    <w:rsid w:val="009B036F"/>
    <w:rsid w:val="009D378D"/>
    <w:rsid w:val="00A05060"/>
    <w:rsid w:val="00A466E4"/>
    <w:rsid w:val="00A75298"/>
    <w:rsid w:val="00A912A1"/>
    <w:rsid w:val="00AA73FD"/>
    <w:rsid w:val="00AB3310"/>
    <w:rsid w:val="00AC1091"/>
    <w:rsid w:val="00B13648"/>
    <w:rsid w:val="00B50FA5"/>
    <w:rsid w:val="00B721F9"/>
    <w:rsid w:val="00B975D2"/>
    <w:rsid w:val="00BA5AF7"/>
    <w:rsid w:val="00BB4850"/>
    <w:rsid w:val="00BE2BBF"/>
    <w:rsid w:val="00BF1BE6"/>
    <w:rsid w:val="00C14476"/>
    <w:rsid w:val="00C56D22"/>
    <w:rsid w:val="00C66741"/>
    <w:rsid w:val="00C73E67"/>
    <w:rsid w:val="00C8438E"/>
    <w:rsid w:val="00C90874"/>
    <w:rsid w:val="00C92C90"/>
    <w:rsid w:val="00C96E93"/>
    <w:rsid w:val="00CB67A8"/>
    <w:rsid w:val="00CD24B6"/>
    <w:rsid w:val="00D27080"/>
    <w:rsid w:val="00D54397"/>
    <w:rsid w:val="00D87DCE"/>
    <w:rsid w:val="00D941ED"/>
    <w:rsid w:val="00E37A1A"/>
    <w:rsid w:val="00E82BE9"/>
    <w:rsid w:val="00E86B9E"/>
    <w:rsid w:val="00F33F36"/>
    <w:rsid w:val="00F4391D"/>
    <w:rsid w:val="00F5288D"/>
    <w:rsid w:val="00F631BB"/>
    <w:rsid w:val="00FB42C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9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51B"/>
  </w:style>
  <w:style w:type="paragraph" w:styleId="Zpat">
    <w:name w:val="footer"/>
    <w:basedOn w:val="Normln"/>
    <w:link w:val="Zpat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51B"/>
  </w:style>
  <w:style w:type="paragraph" w:styleId="Textbubliny">
    <w:name w:val="Balloon Text"/>
    <w:basedOn w:val="Normln"/>
    <w:link w:val="TextbublinyChar"/>
    <w:uiPriority w:val="99"/>
    <w:semiHidden/>
    <w:unhideWhenUsed/>
    <w:rsid w:val="00907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1D8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C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2C90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92C90"/>
    <w:rPr>
      <w:vertAlign w:val="superscript"/>
    </w:rPr>
  </w:style>
  <w:style w:type="table" w:styleId="Mkatabulky">
    <w:name w:val="Table Grid"/>
    <w:basedOn w:val="Normlntabulka"/>
    <w:uiPriority w:val="59"/>
    <w:rsid w:val="002F1D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9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51B"/>
  </w:style>
  <w:style w:type="paragraph" w:styleId="Zpat">
    <w:name w:val="footer"/>
    <w:basedOn w:val="Normln"/>
    <w:link w:val="Zpat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51B"/>
  </w:style>
  <w:style w:type="paragraph" w:styleId="Textbubliny">
    <w:name w:val="Balloon Text"/>
    <w:basedOn w:val="Normln"/>
    <w:link w:val="TextbublinyChar"/>
    <w:uiPriority w:val="99"/>
    <w:semiHidden/>
    <w:unhideWhenUsed/>
    <w:rsid w:val="00907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1D8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C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2C90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92C90"/>
    <w:rPr>
      <w:vertAlign w:val="superscript"/>
    </w:rPr>
  </w:style>
  <w:style w:type="table" w:styleId="Mkatabulky">
    <w:name w:val="Table Grid"/>
    <w:basedOn w:val="Normlntabulka"/>
    <w:uiPriority w:val="59"/>
    <w:rsid w:val="002F1D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7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0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5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2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1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7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6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3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1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2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F058-3E7E-4C75-AD28-A4424742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18</cp:revision>
  <dcterms:created xsi:type="dcterms:W3CDTF">2020-11-09T15:50:00Z</dcterms:created>
  <dcterms:modified xsi:type="dcterms:W3CDTF">2023-02-25T11:04:00Z</dcterms:modified>
</cp:coreProperties>
</file>