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3EA6" w14:textId="77777777" w:rsidR="000157F5" w:rsidRPr="004E0582" w:rsidRDefault="000157F5" w:rsidP="000157F5">
      <w:pPr>
        <w:rPr>
          <w:rFonts w:ascii="Times New Roman" w:hAnsi="Times New Roman" w:cs="Times New Roman"/>
          <w:b/>
          <w:u w:val="single"/>
        </w:rPr>
      </w:pPr>
      <w:r w:rsidRPr="004E0582">
        <w:rPr>
          <w:rFonts w:ascii="Times New Roman" w:hAnsi="Times New Roman" w:cs="Times New Roman"/>
          <w:b/>
          <w:u w:val="single"/>
        </w:rPr>
        <w:t xml:space="preserve">Krátkodobé cenné papíry </w:t>
      </w:r>
      <w:r w:rsidR="00C106A4" w:rsidRPr="004E0582">
        <w:rPr>
          <w:rFonts w:ascii="Times New Roman" w:hAnsi="Times New Roman" w:cs="Times New Roman"/>
          <w:b/>
          <w:u w:val="single"/>
        </w:rPr>
        <w:t>(</w:t>
      </w:r>
      <w:r w:rsidR="00C106A4" w:rsidRPr="004E0582">
        <w:rPr>
          <w:rFonts w:ascii="Times New Roman" w:hAnsi="Times New Roman" w:cs="Times New Roman"/>
          <w:b/>
          <w:highlight w:val="yellow"/>
          <w:u w:val="single"/>
        </w:rPr>
        <w:t>není u zápočtu)</w:t>
      </w:r>
      <w:r w:rsidR="00C106A4" w:rsidRPr="004E0582">
        <w:rPr>
          <w:rFonts w:ascii="Times New Roman" w:hAnsi="Times New Roman" w:cs="Times New Roman"/>
          <w:b/>
          <w:u w:val="single"/>
        </w:rPr>
        <w:t xml:space="preserve"> </w:t>
      </w:r>
    </w:p>
    <w:p w14:paraId="78596D8C" w14:textId="77777777" w:rsidR="000157F5" w:rsidRPr="004E0582" w:rsidRDefault="000157F5" w:rsidP="000157F5">
      <w:pPr>
        <w:rPr>
          <w:rFonts w:ascii="Times New Roman" w:hAnsi="Times New Roman" w:cs="Times New Roman"/>
          <w:b/>
          <w:u w:val="single"/>
        </w:rPr>
      </w:pPr>
    </w:p>
    <w:p w14:paraId="19CC8ED2" w14:textId="77777777" w:rsidR="00FE1D74" w:rsidRPr="004E0582" w:rsidRDefault="00C17EE9" w:rsidP="000157F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bCs/>
        </w:rPr>
        <w:t xml:space="preserve">Cenný papír </w:t>
      </w:r>
      <w:r w:rsidRPr="004E0582">
        <w:rPr>
          <w:rFonts w:ascii="Times New Roman" w:hAnsi="Times New Roman" w:cs="Times New Roman"/>
        </w:rPr>
        <w:t>= listina, záznam v</w:t>
      </w:r>
      <w:r w:rsidR="001B6BA1" w:rsidRPr="004E0582">
        <w:rPr>
          <w:rFonts w:ascii="Times New Roman" w:hAnsi="Times New Roman" w:cs="Times New Roman"/>
        </w:rPr>
        <w:t> </w:t>
      </w:r>
      <w:r w:rsidRPr="004E0582">
        <w:rPr>
          <w:rFonts w:ascii="Times New Roman" w:hAnsi="Times New Roman" w:cs="Times New Roman"/>
        </w:rPr>
        <w:t>evidenci</w:t>
      </w:r>
      <w:r w:rsidR="001B6BA1" w:rsidRPr="004E0582">
        <w:rPr>
          <w:rFonts w:ascii="Times New Roman" w:hAnsi="Times New Roman" w:cs="Times New Roman"/>
        </w:rPr>
        <w:t>,</w:t>
      </w:r>
      <w:r w:rsidRPr="004E0582">
        <w:rPr>
          <w:rFonts w:ascii="Times New Roman" w:hAnsi="Times New Roman" w:cs="Times New Roman"/>
        </w:rPr>
        <w:t xml:space="preserve"> se kterým je spojeno právo na peněžité plnění, právo účasti na právnické osobě, majetku</w:t>
      </w:r>
    </w:p>
    <w:p w14:paraId="578FC49C" w14:textId="77777777" w:rsidR="00FE1D74" w:rsidRPr="004E0582" w:rsidRDefault="00C17EE9" w:rsidP="000157F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>Členění cenných papírů:</w:t>
      </w:r>
    </w:p>
    <w:p w14:paraId="417688F6" w14:textId="77777777" w:rsidR="00FE1D74" w:rsidRPr="004E0582" w:rsidRDefault="00C17EE9" w:rsidP="000157F5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bCs/>
        </w:rPr>
        <w:t>Majetkové</w:t>
      </w:r>
      <w:r w:rsidRPr="004E0582">
        <w:rPr>
          <w:rFonts w:ascii="Times New Roman" w:hAnsi="Times New Roman" w:cs="Times New Roman"/>
        </w:rPr>
        <w:t xml:space="preserve"> – právo emitenta na majetku společnosti, jíž se cenné papíry týkají (akcie, podílové listy)</w:t>
      </w:r>
    </w:p>
    <w:p w14:paraId="7B711B9B" w14:textId="77777777" w:rsidR="00FE1D74" w:rsidRPr="004E0582" w:rsidRDefault="00C17EE9" w:rsidP="000157F5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bCs/>
        </w:rPr>
        <w:t>Dluhové</w:t>
      </w:r>
      <w:r w:rsidRPr="004E0582">
        <w:rPr>
          <w:rFonts w:ascii="Times New Roman" w:hAnsi="Times New Roman" w:cs="Times New Roman"/>
        </w:rPr>
        <w:t xml:space="preserve"> – dluh emitenta vůči majiteli cenného papíru (obligace, dluhopisy) </w:t>
      </w:r>
    </w:p>
    <w:p w14:paraId="3D3D0C22" w14:textId="77777777" w:rsidR="000157F5" w:rsidRPr="004E0582" w:rsidRDefault="000157F5" w:rsidP="000157F5">
      <w:pPr>
        <w:rPr>
          <w:rFonts w:ascii="Times New Roman" w:hAnsi="Times New Roman" w:cs="Times New Roman"/>
        </w:rPr>
      </w:pPr>
    </w:p>
    <w:p w14:paraId="6A0753E2" w14:textId="77777777" w:rsidR="000157F5" w:rsidRPr="004E0582" w:rsidRDefault="000157F5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Oceňování CP </w:t>
      </w:r>
    </w:p>
    <w:p w14:paraId="3629F5A5" w14:textId="77777777" w:rsidR="00FE1D74" w:rsidRPr="004E0582" w:rsidRDefault="00C17EE9" w:rsidP="000157F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K okamžiku pořízení se oceňuje </w:t>
      </w:r>
      <w:r w:rsidRPr="004E0582">
        <w:rPr>
          <w:rFonts w:ascii="Times New Roman" w:hAnsi="Times New Roman" w:cs="Times New Roman"/>
          <w:b/>
          <w:bCs/>
        </w:rPr>
        <w:t>pořizovací cenou</w:t>
      </w:r>
      <w:r w:rsidRPr="004E0582">
        <w:rPr>
          <w:rFonts w:ascii="Times New Roman" w:hAnsi="Times New Roman" w:cs="Times New Roman"/>
        </w:rPr>
        <w:t xml:space="preserve"> = cena pořízení a doprovodné náklady</w:t>
      </w:r>
    </w:p>
    <w:p w14:paraId="02C18E0A" w14:textId="77777777" w:rsidR="00FE1D74" w:rsidRPr="004E0582" w:rsidRDefault="00C17EE9" w:rsidP="000157F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K </w:t>
      </w:r>
      <w:r w:rsidRPr="004E0582">
        <w:rPr>
          <w:rFonts w:ascii="Times New Roman" w:hAnsi="Times New Roman" w:cs="Times New Roman"/>
          <w:b/>
          <w:bCs/>
        </w:rPr>
        <w:t xml:space="preserve">doprovodným nákladům </w:t>
      </w:r>
      <w:r w:rsidRPr="004E0582">
        <w:rPr>
          <w:rFonts w:ascii="Times New Roman" w:hAnsi="Times New Roman" w:cs="Times New Roman"/>
        </w:rPr>
        <w:t>patří poplatky burze, makléřům, poradcům, zprostředkovatelům, odborným firmám</w:t>
      </w:r>
    </w:p>
    <w:p w14:paraId="5672D9F7" w14:textId="77777777" w:rsidR="000157F5" w:rsidRPr="004E0582" w:rsidRDefault="000157F5" w:rsidP="000157F5">
      <w:pPr>
        <w:rPr>
          <w:rFonts w:ascii="Times New Roman" w:hAnsi="Times New Roman" w:cs="Times New Roman"/>
        </w:rPr>
      </w:pPr>
    </w:p>
    <w:p w14:paraId="0F20CBC0" w14:textId="77777777" w:rsidR="000157F5" w:rsidRPr="004E0582" w:rsidRDefault="000157F5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>Oceňování CP k datu účetní závěrky (k rozvahovému dni)</w:t>
      </w:r>
    </w:p>
    <w:p w14:paraId="78354842" w14:textId="77777777" w:rsidR="00FE1D74" w:rsidRPr="004E0582" w:rsidRDefault="00C17EE9" w:rsidP="000157F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Cenné papíry k obchodování (251 a 253) se přeceňují na </w:t>
      </w:r>
      <w:r w:rsidRPr="004E0582">
        <w:rPr>
          <w:rFonts w:ascii="Times New Roman" w:hAnsi="Times New Roman" w:cs="Times New Roman"/>
          <w:b/>
          <w:bCs/>
        </w:rPr>
        <w:t xml:space="preserve">reálnou hodnotu výsledkově  </w:t>
      </w:r>
    </w:p>
    <w:p w14:paraId="2F21FF11" w14:textId="77777777" w:rsidR="00FE1D74" w:rsidRPr="004E0582" w:rsidRDefault="00C17EE9" w:rsidP="000157F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Realizovatelné cenné papíry a podíly (257) se přeceňují na </w:t>
      </w:r>
      <w:r w:rsidRPr="004E0582">
        <w:rPr>
          <w:rFonts w:ascii="Times New Roman" w:hAnsi="Times New Roman" w:cs="Times New Roman"/>
          <w:b/>
          <w:bCs/>
        </w:rPr>
        <w:t xml:space="preserve">reálnou hodnotu rozvahově </w:t>
      </w:r>
    </w:p>
    <w:p w14:paraId="46430904" w14:textId="77777777" w:rsidR="00FE1D74" w:rsidRPr="004E0582" w:rsidRDefault="00C17EE9" w:rsidP="000157F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Dluhové cenné papíry držené do splatnosti (256) se </w:t>
      </w:r>
      <w:r w:rsidRPr="004E0582">
        <w:rPr>
          <w:rFonts w:ascii="Times New Roman" w:hAnsi="Times New Roman" w:cs="Times New Roman"/>
          <w:b/>
          <w:bCs/>
        </w:rPr>
        <w:t>nepřeceňují</w:t>
      </w:r>
      <w:r w:rsidRPr="004E0582">
        <w:rPr>
          <w:rFonts w:ascii="Times New Roman" w:hAnsi="Times New Roman" w:cs="Times New Roman"/>
        </w:rPr>
        <w:t>, musí být ale zachycen rozdíl mezi jmenovitou hodnotou a pořizovací cenou</w:t>
      </w:r>
    </w:p>
    <w:p w14:paraId="14BDB021" w14:textId="77777777" w:rsidR="00FE1D74" w:rsidRPr="004E0582" w:rsidRDefault="00C17EE9" w:rsidP="000157F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Vlastní akcie, vlastní podíly (252) a vlastní dluhopisy (255) se </w:t>
      </w:r>
      <w:r w:rsidRPr="004E0582">
        <w:rPr>
          <w:rFonts w:ascii="Times New Roman" w:hAnsi="Times New Roman" w:cs="Times New Roman"/>
          <w:b/>
          <w:bCs/>
        </w:rPr>
        <w:t>nepřeceňují</w:t>
      </w:r>
    </w:p>
    <w:p w14:paraId="4C1A9504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32D388AE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Nákup cenných papírů </w:t>
      </w:r>
    </w:p>
    <w:p w14:paraId="782F46F6" w14:textId="77777777" w:rsidR="000157F5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D74F6EE" wp14:editId="2B31C29B">
            <wp:extent cx="4572000" cy="1219200"/>
            <wp:effectExtent l="19050" t="0" r="0" b="0"/>
            <wp:docPr id="2" name="obrázek 43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BA1" w:rsidRPr="004E0582">
        <w:rPr>
          <w:rStyle w:val="Znakapoznpodarou"/>
          <w:rFonts w:ascii="Times New Roman" w:hAnsi="Times New Roman" w:cs="Times New Roman"/>
        </w:rPr>
        <w:footnoteReference w:id="1"/>
      </w:r>
    </w:p>
    <w:p w14:paraId="48C23DB5" w14:textId="77777777" w:rsidR="00C17EE9" w:rsidRPr="004E0582" w:rsidRDefault="004E0582" w:rsidP="000157F5">
      <w:pPr>
        <w:rPr>
          <w:rFonts w:ascii="Times New Roman" w:hAnsi="Times New Roman" w:cs="Times New Roman"/>
          <w:sz w:val="20"/>
        </w:rPr>
      </w:pPr>
      <w:r w:rsidRPr="004E0582">
        <w:rPr>
          <w:rFonts w:ascii="Times New Roman" w:hAnsi="Times New Roman" w:cs="Times New Roman"/>
          <w:sz w:val="20"/>
        </w:rPr>
        <w:t>Pozn: místo účtu 259 – Poř</w:t>
      </w:r>
      <w:r w:rsidR="002406E1">
        <w:rPr>
          <w:rFonts w:ascii="Times New Roman" w:hAnsi="Times New Roman" w:cs="Times New Roman"/>
          <w:sz w:val="20"/>
        </w:rPr>
        <w:t>i</w:t>
      </w:r>
      <w:r w:rsidRPr="004E0582">
        <w:rPr>
          <w:rFonts w:ascii="Times New Roman" w:hAnsi="Times New Roman" w:cs="Times New Roman"/>
          <w:sz w:val="20"/>
        </w:rPr>
        <w:t>zování je možno použit ihned účty příslušných účtů cenných papírů.</w:t>
      </w:r>
    </w:p>
    <w:p w14:paraId="5EC629C9" w14:textId="77777777" w:rsidR="001B6BA1" w:rsidRPr="004E0582" w:rsidRDefault="001B6BA1" w:rsidP="00C17EE9">
      <w:pPr>
        <w:rPr>
          <w:rFonts w:ascii="Times New Roman" w:hAnsi="Times New Roman" w:cs="Times New Roman"/>
        </w:rPr>
      </w:pPr>
    </w:p>
    <w:p w14:paraId="733DE679" w14:textId="77777777" w:rsidR="001B6BA1" w:rsidRPr="004E0582" w:rsidRDefault="001B6BA1" w:rsidP="00C17EE9">
      <w:pPr>
        <w:rPr>
          <w:rFonts w:ascii="Times New Roman" w:hAnsi="Times New Roman" w:cs="Times New Roman"/>
        </w:rPr>
      </w:pPr>
    </w:p>
    <w:p w14:paraId="28BFA3B9" w14:textId="77777777" w:rsidR="00C17EE9" w:rsidRPr="004E0582" w:rsidRDefault="00C17EE9" w:rsidP="00C17EE9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Cenné papíry k obchodování </w:t>
      </w:r>
    </w:p>
    <w:p w14:paraId="5AF8BC1C" w14:textId="77777777" w:rsidR="00C17EE9" w:rsidRPr="004E0582" w:rsidRDefault="00C17EE9" w:rsidP="00C17EE9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Krátkodobé cenné papíry nakupuje a drží účetní jednotka za účelem jejich </w:t>
      </w:r>
      <w:r w:rsidRPr="004E0582">
        <w:rPr>
          <w:rFonts w:ascii="Times New Roman" w:hAnsi="Times New Roman" w:cs="Times New Roman"/>
          <w:b/>
          <w:bCs/>
        </w:rPr>
        <w:t xml:space="preserve">dalšího prodeje </w:t>
      </w:r>
      <w:r w:rsidRPr="004E0582">
        <w:rPr>
          <w:rFonts w:ascii="Times New Roman" w:hAnsi="Times New Roman" w:cs="Times New Roman"/>
        </w:rPr>
        <w:t xml:space="preserve">v časovém horizontu 12 měsíců s cílem dosáhnout zisku z rozdílu mezi nákupní a prodejní cenou </w:t>
      </w:r>
    </w:p>
    <w:p w14:paraId="13555817" w14:textId="77777777" w:rsidR="000157F5" w:rsidRPr="004E0582" w:rsidRDefault="000157F5" w:rsidP="000157F5">
      <w:pPr>
        <w:rPr>
          <w:rFonts w:ascii="Times New Roman" w:hAnsi="Times New Roman" w:cs="Times New Roman"/>
          <w:b/>
          <w:u w:val="single"/>
        </w:rPr>
      </w:pPr>
    </w:p>
    <w:p w14:paraId="4C211CA2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2D54481F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155F9BDD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0FEB3585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4D70E6B0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7F4ED0B0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0DA8FF94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27618C30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644BC27C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lastRenderedPageBreak/>
        <w:t xml:space="preserve">Prodej cenných papírů </w:t>
      </w:r>
    </w:p>
    <w:p w14:paraId="4970FFF7" w14:textId="77777777" w:rsidR="00C17EE9" w:rsidRPr="004E0582" w:rsidRDefault="00C17EE9" w:rsidP="000157F5">
      <w:pPr>
        <w:rPr>
          <w:rFonts w:ascii="Times New Roman" w:hAnsi="Times New Roman" w:cs="Times New Roman"/>
          <w:b/>
          <w:u w:val="single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F038C5A" wp14:editId="362C1C95">
            <wp:extent cx="4572000" cy="1600200"/>
            <wp:effectExtent l="19050" t="0" r="0" b="0"/>
            <wp:docPr id="46" name="obrázek 46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8764F" w14:textId="77777777" w:rsidR="00C17EE9" w:rsidRPr="004E0582" w:rsidRDefault="00C17EE9" w:rsidP="000157F5">
      <w:pPr>
        <w:rPr>
          <w:rFonts w:ascii="Times New Roman" w:hAnsi="Times New Roman" w:cs="Times New Roman"/>
          <w:b/>
          <w:u w:val="single"/>
        </w:rPr>
      </w:pPr>
    </w:p>
    <w:p w14:paraId="387F646E" w14:textId="77777777" w:rsidR="00C17EE9" w:rsidRPr="004E0582" w:rsidRDefault="00C17EE9" w:rsidP="000157F5">
      <w:pPr>
        <w:rPr>
          <w:rFonts w:ascii="Times New Roman" w:hAnsi="Times New Roman" w:cs="Times New Roman"/>
          <w:b/>
          <w:u w:val="single"/>
        </w:rPr>
      </w:pPr>
    </w:p>
    <w:p w14:paraId="0A3C9E7D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Oceňování CP k obchodování k datu účetní závěrky (rozvahovému dni) </w:t>
      </w:r>
    </w:p>
    <w:p w14:paraId="5298E2AC" w14:textId="77777777" w:rsidR="00C17EE9" w:rsidRPr="004E0582" w:rsidRDefault="00C17EE9" w:rsidP="000157F5">
      <w:pPr>
        <w:rPr>
          <w:rFonts w:ascii="Times New Roman" w:hAnsi="Times New Roman" w:cs="Times New Roman"/>
          <w:b/>
          <w:u w:val="single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5514955" wp14:editId="2A772D7A">
            <wp:extent cx="4572000" cy="2390775"/>
            <wp:effectExtent l="19050" t="0" r="0" b="0"/>
            <wp:docPr id="49" name="obrázek 49" descr="C:\Users\Michal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ichal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CC257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0BF865FD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536D6158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>Dluhopisy</w:t>
      </w:r>
    </w:p>
    <w:p w14:paraId="263C3CEB" w14:textId="77777777" w:rsidR="00FE1D74" w:rsidRPr="004E0582" w:rsidRDefault="00C17EE9" w:rsidP="00C17EE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Dluhopis je </w:t>
      </w:r>
      <w:r w:rsidR="001B6BA1" w:rsidRPr="004E0582">
        <w:rPr>
          <w:rFonts w:ascii="Times New Roman" w:hAnsi="Times New Roman" w:cs="Times New Roman"/>
          <w:bCs/>
        </w:rPr>
        <w:t>dluhový cenný</w:t>
      </w:r>
      <w:r w:rsidRPr="004E0582">
        <w:rPr>
          <w:rFonts w:ascii="Times New Roman" w:hAnsi="Times New Roman" w:cs="Times New Roman"/>
          <w:bCs/>
        </w:rPr>
        <w:t xml:space="preserve"> papír</w:t>
      </w:r>
      <w:r w:rsidRPr="004E0582">
        <w:rPr>
          <w:rFonts w:ascii="Times New Roman" w:hAnsi="Times New Roman" w:cs="Times New Roman"/>
        </w:rPr>
        <w:t>, se kterým je spojeno právo na splacení dlužné částky ve lhůtě stanovené v cenném papíru včetně vyplacení výnosů z něj k předem určenému datu</w:t>
      </w:r>
    </w:p>
    <w:p w14:paraId="6FF9D5F1" w14:textId="77777777" w:rsidR="00FE1D74" w:rsidRPr="004E0582" w:rsidRDefault="00C17EE9" w:rsidP="00C17EE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Na rozdíl od akcií nezakládají právo podílet se na řízení společnosti, která tento cenný papír vydala </w:t>
      </w:r>
    </w:p>
    <w:p w14:paraId="5E915ED5" w14:textId="77777777" w:rsidR="00C17EE9" w:rsidRPr="004E0582" w:rsidRDefault="00C17EE9" w:rsidP="00C17EE9">
      <w:pPr>
        <w:rPr>
          <w:rFonts w:ascii="Times New Roman" w:hAnsi="Times New Roman" w:cs="Times New Roman"/>
        </w:rPr>
      </w:pPr>
    </w:p>
    <w:p w14:paraId="09EFFAF5" w14:textId="77777777" w:rsidR="00C17EE9" w:rsidRPr="004E0582" w:rsidRDefault="00C17EE9" w:rsidP="00C17EE9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91874DE" wp14:editId="7A48306D">
            <wp:extent cx="4572000" cy="2305050"/>
            <wp:effectExtent l="19050" t="0" r="0" b="0"/>
            <wp:docPr id="52" name="obrázek 52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B39DB" w14:textId="77777777" w:rsidR="004E0582" w:rsidRDefault="004E0582" w:rsidP="000157F5">
      <w:pPr>
        <w:rPr>
          <w:rFonts w:ascii="Times New Roman" w:hAnsi="Times New Roman" w:cs="Times New Roman"/>
        </w:rPr>
      </w:pPr>
    </w:p>
    <w:p w14:paraId="506770E2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lastRenderedPageBreak/>
        <w:t>Opravná položka k</w:t>
      </w:r>
      <w:r w:rsidR="00061CD0" w:rsidRPr="004E0582">
        <w:rPr>
          <w:rFonts w:ascii="Times New Roman" w:hAnsi="Times New Roman" w:cs="Times New Roman"/>
        </w:rPr>
        <w:t>e</w:t>
      </w:r>
      <w:r w:rsidRPr="004E0582">
        <w:rPr>
          <w:rFonts w:ascii="Times New Roman" w:hAnsi="Times New Roman" w:cs="Times New Roman"/>
        </w:rPr>
        <w:t xml:space="preserve"> krátkodobému finančnímu majetku </w:t>
      </w:r>
    </w:p>
    <w:p w14:paraId="2B625E47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77C78AE7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E76C640" wp14:editId="6DA05A71">
            <wp:extent cx="4572000" cy="1695450"/>
            <wp:effectExtent l="19050" t="0" r="0" b="0"/>
            <wp:docPr id="55" name="obrázek 55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8BA34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5E7C2126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5B109ADA" w14:textId="77777777" w:rsidR="00C17EE9" w:rsidRPr="004E0582" w:rsidRDefault="006D243E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A8F0C" wp14:editId="7F0E8BB5">
                <wp:simplePos x="0" y="0"/>
                <wp:positionH relativeFrom="column">
                  <wp:posOffset>-74295</wp:posOffset>
                </wp:positionH>
                <wp:positionV relativeFrom="paragraph">
                  <wp:posOffset>106045</wp:posOffset>
                </wp:positionV>
                <wp:extent cx="5779770" cy="241300"/>
                <wp:effectExtent l="0" t="0" r="11430" b="25400"/>
                <wp:wrapNone/>
                <wp:docPr id="1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0DBC0" id="Obdélník 189" o:spid="_x0000_s1026" style="position:absolute;margin-left:-5.85pt;margin-top:8.35pt;width:455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o0P8e9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7117430" w14:textId="77777777" w:rsidR="00C17EE9" w:rsidRPr="004E0582" w:rsidRDefault="003579EE" w:rsidP="00C17EE9">
      <w:pPr>
        <w:rPr>
          <w:rFonts w:ascii="Times New Roman" w:hAnsi="Times New Roman" w:cs="Times New Roman"/>
          <w:b/>
          <w:szCs w:val="24"/>
        </w:rPr>
      </w:pPr>
      <w:r w:rsidRPr="004E0582">
        <w:rPr>
          <w:rFonts w:ascii="Times New Roman" w:hAnsi="Times New Roman" w:cs="Times New Roman"/>
          <w:b/>
          <w:szCs w:val="24"/>
        </w:rPr>
        <w:t>Příklad</w:t>
      </w:r>
      <w:r w:rsidR="001B6BA1" w:rsidRPr="004E0582">
        <w:rPr>
          <w:rFonts w:ascii="Times New Roman" w:hAnsi="Times New Roman" w:cs="Times New Roman"/>
          <w:b/>
          <w:szCs w:val="24"/>
        </w:rPr>
        <w:t xml:space="preserve"> 1 </w:t>
      </w:r>
      <w:r w:rsidR="00C17EE9" w:rsidRPr="004E0582">
        <w:rPr>
          <w:rFonts w:ascii="Times New Roman" w:hAnsi="Times New Roman" w:cs="Times New Roman"/>
          <w:b/>
          <w:szCs w:val="24"/>
        </w:rPr>
        <w:t xml:space="preserve">– Přecenění CP </w:t>
      </w:r>
      <w:r w:rsidR="004E0582">
        <w:rPr>
          <w:rFonts w:ascii="Times New Roman" w:hAnsi="Times New Roman" w:cs="Times New Roman"/>
          <w:b/>
          <w:szCs w:val="24"/>
        </w:rPr>
        <w:t>(není v zápočtu)</w:t>
      </w:r>
    </w:p>
    <w:p w14:paraId="63A32ADB" w14:textId="0F69EAA6" w:rsidR="00C17EE9" w:rsidRPr="004E0582" w:rsidRDefault="00A20014" w:rsidP="00C17EE9">
      <w:pPr>
        <w:jc w:val="both"/>
        <w:rPr>
          <w:rFonts w:ascii="Times New Roman" w:hAnsi="Times New Roman" w:cs="Times New Roman"/>
          <w:szCs w:val="24"/>
        </w:rPr>
      </w:pPr>
      <w:r w:rsidRPr="004E0582">
        <w:rPr>
          <w:rFonts w:ascii="Times New Roman" w:hAnsi="Times New Roman" w:cs="Times New Roman"/>
          <w:szCs w:val="24"/>
        </w:rPr>
        <w:t>Obchodní s</w:t>
      </w:r>
      <w:r w:rsidR="00C17EE9" w:rsidRPr="004E0582">
        <w:rPr>
          <w:rFonts w:ascii="Times New Roman" w:hAnsi="Times New Roman" w:cs="Times New Roman"/>
          <w:szCs w:val="24"/>
        </w:rPr>
        <w:t>polečnost Stavby a domy s. r. o. v</w:t>
      </w:r>
      <w:r w:rsidRPr="004E0582">
        <w:rPr>
          <w:rFonts w:ascii="Times New Roman" w:hAnsi="Times New Roman" w:cs="Times New Roman"/>
          <w:szCs w:val="24"/>
        </w:rPr>
        <w:t xml:space="preserve"> říjnu </w:t>
      </w:r>
      <w:r w:rsidR="00C17EE9" w:rsidRPr="004E0582">
        <w:rPr>
          <w:rFonts w:ascii="Times New Roman" w:hAnsi="Times New Roman" w:cs="Times New Roman"/>
          <w:szCs w:val="24"/>
        </w:rPr>
        <w:t>roku 20</w:t>
      </w:r>
      <w:r w:rsidR="0024020A">
        <w:rPr>
          <w:rFonts w:ascii="Times New Roman" w:hAnsi="Times New Roman" w:cs="Times New Roman"/>
          <w:szCs w:val="24"/>
        </w:rPr>
        <w:t>2</w:t>
      </w:r>
      <w:r w:rsidR="00990CE3">
        <w:rPr>
          <w:rFonts w:ascii="Times New Roman" w:hAnsi="Times New Roman" w:cs="Times New Roman"/>
          <w:szCs w:val="24"/>
        </w:rPr>
        <w:t>3</w:t>
      </w:r>
      <w:r w:rsidR="00C17EE9" w:rsidRPr="004E0582">
        <w:rPr>
          <w:rFonts w:ascii="Times New Roman" w:hAnsi="Times New Roman" w:cs="Times New Roman"/>
          <w:szCs w:val="24"/>
        </w:rPr>
        <w:t xml:space="preserve"> nakoupila za účelem spekulace 100 ks akcií </w:t>
      </w:r>
      <w:r w:rsidRPr="004E0582">
        <w:rPr>
          <w:rFonts w:ascii="Times New Roman" w:hAnsi="Times New Roman" w:cs="Times New Roman"/>
          <w:szCs w:val="24"/>
        </w:rPr>
        <w:t xml:space="preserve">obchodní </w:t>
      </w:r>
      <w:r w:rsidR="00C17EE9" w:rsidRPr="004E0582">
        <w:rPr>
          <w:rFonts w:ascii="Times New Roman" w:hAnsi="Times New Roman" w:cs="Times New Roman"/>
          <w:szCs w:val="24"/>
        </w:rPr>
        <w:t>společností Výstavby, a. s. za 200 000 Kč. Zprostředkovatelský poplatek činili 0.1 % z hodnoty obchodu. K rozvahovému dni jsou obchodovány akcie společnosti B za 2 200 Kč. V průběhu roku 20</w:t>
      </w:r>
      <w:r w:rsidR="002406E1">
        <w:rPr>
          <w:rFonts w:ascii="Times New Roman" w:hAnsi="Times New Roman" w:cs="Times New Roman"/>
          <w:szCs w:val="24"/>
        </w:rPr>
        <w:t>2</w:t>
      </w:r>
      <w:r w:rsidR="00990CE3">
        <w:rPr>
          <w:rFonts w:ascii="Times New Roman" w:hAnsi="Times New Roman" w:cs="Times New Roman"/>
          <w:szCs w:val="24"/>
        </w:rPr>
        <w:t>4</w:t>
      </w:r>
      <w:r w:rsidR="00C17EE9" w:rsidRPr="004E0582">
        <w:rPr>
          <w:rFonts w:ascii="Times New Roman" w:hAnsi="Times New Roman" w:cs="Times New Roman"/>
          <w:szCs w:val="24"/>
        </w:rPr>
        <w:t xml:space="preserve"> se společnost A rozhodla akcie prodat, a to za jejich stávající tržní ocenění, tj. za 215 500 Kč. </w:t>
      </w:r>
    </w:p>
    <w:p w14:paraId="05AFF019" w14:textId="77777777" w:rsidR="00C17EE9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4252"/>
        <w:gridCol w:w="1701"/>
        <w:gridCol w:w="1134"/>
        <w:gridCol w:w="1134"/>
      </w:tblGrid>
      <w:tr w:rsidR="00C17EE9" w:rsidRPr="004E0582" w14:paraId="17CD1CEB" w14:textId="77777777" w:rsidTr="00A56202">
        <w:tc>
          <w:tcPr>
            <w:tcW w:w="392" w:type="dxa"/>
          </w:tcPr>
          <w:p w14:paraId="499AAF1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14:paraId="4E3B240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text</w:t>
            </w:r>
          </w:p>
        </w:tc>
        <w:tc>
          <w:tcPr>
            <w:tcW w:w="1701" w:type="dxa"/>
          </w:tcPr>
          <w:p w14:paraId="4DE1D5E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Kč</w:t>
            </w:r>
          </w:p>
        </w:tc>
        <w:tc>
          <w:tcPr>
            <w:tcW w:w="1134" w:type="dxa"/>
          </w:tcPr>
          <w:p w14:paraId="6BD7724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MD </w:t>
            </w:r>
          </w:p>
        </w:tc>
        <w:tc>
          <w:tcPr>
            <w:tcW w:w="1134" w:type="dxa"/>
          </w:tcPr>
          <w:p w14:paraId="43470D1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D</w:t>
            </w:r>
          </w:p>
        </w:tc>
      </w:tr>
      <w:tr w:rsidR="00C17EE9" w:rsidRPr="004E0582" w14:paraId="7EE02B2E" w14:textId="77777777" w:rsidTr="00A56202">
        <w:tc>
          <w:tcPr>
            <w:tcW w:w="392" w:type="dxa"/>
          </w:tcPr>
          <w:p w14:paraId="32DB31B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252" w:type="dxa"/>
          </w:tcPr>
          <w:p w14:paraId="1E10461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VBÚ - Nákup akcií z běžného účtu</w:t>
            </w:r>
          </w:p>
        </w:tc>
        <w:tc>
          <w:tcPr>
            <w:tcW w:w="1701" w:type="dxa"/>
          </w:tcPr>
          <w:p w14:paraId="715D3100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200 000</w:t>
            </w:r>
          </w:p>
        </w:tc>
        <w:tc>
          <w:tcPr>
            <w:tcW w:w="1134" w:type="dxa"/>
          </w:tcPr>
          <w:p w14:paraId="1F2DAEA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259</w:t>
            </w:r>
          </w:p>
        </w:tc>
        <w:tc>
          <w:tcPr>
            <w:tcW w:w="1134" w:type="dxa"/>
          </w:tcPr>
          <w:p w14:paraId="36914A67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</w:tr>
      <w:tr w:rsidR="00C17EE9" w:rsidRPr="004E0582" w14:paraId="52FF491B" w14:textId="77777777" w:rsidTr="00A56202">
        <w:tc>
          <w:tcPr>
            <w:tcW w:w="392" w:type="dxa"/>
          </w:tcPr>
          <w:p w14:paraId="78E574C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252" w:type="dxa"/>
          </w:tcPr>
          <w:p w14:paraId="15BDD3E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VBÚ - úhrada zprostředkovatelského poplatku </w:t>
            </w:r>
          </w:p>
        </w:tc>
        <w:tc>
          <w:tcPr>
            <w:tcW w:w="1701" w:type="dxa"/>
          </w:tcPr>
          <w:p w14:paraId="2E7633A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 xml:space="preserve">    2 000</w:t>
            </w:r>
          </w:p>
        </w:tc>
        <w:tc>
          <w:tcPr>
            <w:tcW w:w="1134" w:type="dxa"/>
          </w:tcPr>
          <w:p w14:paraId="07A79FF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259</w:t>
            </w:r>
          </w:p>
        </w:tc>
        <w:tc>
          <w:tcPr>
            <w:tcW w:w="1134" w:type="dxa"/>
          </w:tcPr>
          <w:p w14:paraId="44B0F04B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</w:tr>
      <w:tr w:rsidR="00C17EE9" w:rsidRPr="004E0582" w14:paraId="22211D91" w14:textId="77777777" w:rsidTr="00A56202">
        <w:tc>
          <w:tcPr>
            <w:tcW w:w="392" w:type="dxa"/>
          </w:tcPr>
          <w:p w14:paraId="26A4852D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252" w:type="dxa"/>
          </w:tcPr>
          <w:p w14:paraId="1095C63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ID - Zařazení do majetku</w:t>
            </w:r>
          </w:p>
        </w:tc>
        <w:tc>
          <w:tcPr>
            <w:tcW w:w="1701" w:type="dxa"/>
          </w:tcPr>
          <w:p w14:paraId="5CE1448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202 000</w:t>
            </w:r>
          </w:p>
        </w:tc>
        <w:tc>
          <w:tcPr>
            <w:tcW w:w="1134" w:type="dxa"/>
          </w:tcPr>
          <w:p w14:paraId="490DE89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</w:t>
            </w:r>
          </w:p>
        </w:tc>
        <w:tc>
          <w:tcPr>
            <w:tcW w:w="1134" w:type="dxa"/>
          </w:tcPr>
          <w:p w14:paraId="35A1FAD9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259</w:t>
            </w:r>
          </w:p>
        </w:tc>
      </w:tr>
      <w:tr w:rsidR="00C17EE9" w:rsidRPr="004E0582" w14:paraId="129EFF11" w14:textId="77777777" w:rsidTr="00A56202">
        <w:tc>
          <w:tcPr>
            <w:tcW w:w="392" w:type="dxa"/>
          </w:tcPr>
          <w:p w14:paraId="6B78092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252" w:type="dxa"/>
          </w:tcPr>
          <w:p w14:paraId="770345CC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ID - Přecenění na reálnou hodnotu k rozvahovému dni </w:t>
            </w:r>
          </w:p>
        </w:tc>
        <w:tc>
          <w:tcPr>
            <w:tcW w:w="1701" w:type="dxa"/>
          </w:tcPr>
          <w:p w14:paraId="5399AB67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(2 200 – 2 020) x 100 =</w:t>
            </w:r>
          </w:p>
          <w:p w14:paraId="495177D8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  <w:tc>
          <w:tcPr>
            <w:tcW w:w="1134" w:type="dxa"/>
          </w:tcPr>
          <w:p w14:paraId="556F62B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 R</w:t>
            </w:r>
          </w:p>
        </w:tc>
        <w:tc>
          <w:tcPr>
            <w:tcW w:w="1134" w:type="dxa"/>
          </w:tcPr>
          <w:p w14:paraId="2D2C2BF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664</w:t>
            </w:r>
          </w:p>
        </w:tc>
      </w:tr>
      <w:tr w:rsidR="00C17EE9" w:rsidRPr="004E0582" w14:paraId="46909A15" w14:textId="77777777" w:rsidTr="00A56202">
        <w:tc>
          <w:tcPr>
            <w:tcW w:w="392" w:type="dxa"/>
          </w:tcPr>
          <w:p w14:paraId="78ABF75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4252" w:type="dxa"/>
          </w:tcPr>
          <w:p w14:paraId="783C4EA5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VBÚ - Prodej akcií</w:t>
            </w:r>
          </w:p>
        </w:tc>
        <w:tc>
          <w:tcPr>
            <w:tcW w:w="1701" w:type="dxa"/>
          </w:tcPr>
          <w:p w14:paraId="3CA1F6F8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215 500</w:t>
            </w:r>
          </w:p>
        </w:tc>
        <w:tc>
          <w:tcPr>
            <w:tcW w:w="1134" w:type="dxa"/>
          </w:tcPr>
          <w:p w14:paraId="2C8C58A5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  <w:tc>
          <w:tcPr>
            <w:tcW w:w="1134" w:type="dxa"/>
          </w:tcPr>
          <w:p w14:paraId="1F316F89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661</w:t>
            </w:r>
          </w:p>
        </w:tc>
      </w:tr>
      <w:tr w:rsidR="00C17EE9" w:rsidRPr="004E0582" w14:paraId="150DB4CE" w14:textId="77777777" w:rsidTr="00A56202">
        <w:tc>
          <w:tcPr>
            <w:tcW w:w="392" w:type="dxa"/>
          </w:tcPr>
          <w:p w14:paraId="34740420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4252" w:type="dxa"/>
          </w:tcPr>
          <w:p w14:paraId="61CF1A10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ID - Vyřazení akcií z majetku v PC</w:t>
            </w:r>
          </w:p>
        </w:tc>
        <w:tc>
          <w:tcPr>
            <w:tcW w:w="1701" w:type="dxa"/>
          </w:tcPr>
          <w:p w14:paraId="6127BADE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202 000</w:t>
            </w:r>
          </w:p>
        </w:tc>
        <w:tc>
          <w:tcPr>
            <w:tcW w:w="1134" w:type="dxa"/>
          </w:tcPr>
          <w:p w14:paraId="4C38B56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561</w:t>
            </w:r>
          </w:p>
        </w:tc>
        <w:tc>
          <w:tcPr>
            <w:tcW w:w="1134" w:type="dxa"/>
          </w:tcPr>
          <w:p w14:paraId="3695348C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</w:t>
            </w:r>
          </w:p>
        </w:tc>
      </w:tr>
      <w:tr w:rsidR="00C17EE9" w:rsidRPr="004E0582" w14:paraId="79065990" w14:textId="77777777" w:rsidTr="00A56202">
        <w:tc>
          <w:tcPr>
            <w:tcW w:w="392" w:type="dxa"/>
          </w:tcPr>
          <w:p w14:paraId="49DE036D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7. </w:t>
            </w:r>
          </w:p>
        </w:tc>
        <w:tc>
          <w:tcPr>
            <w:tcW w:w="4252" w:type="dxa"/>
          </w:tcPr>
          <w:p w14:paraId="6536361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ID - Zrušení přecenění </w:t>
            </w:r>
          </w:p>
        </w:tc>
        <w:tc>
          <w:tcPr>
            <w:tcW w:w="1701" w:type="dxa"/>
          </w:tcPr>
          <w:p w14:paraId="6BC6648D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 xml:space="preserve">  18 000</w:t>
            </w:r>
          </w:p>
        </w:tc>
        <w:tc>
          <w:tcPr>
            <w:tcW w:w="1134" w:type="dxa"/>
          </w:tcPr>
          <w:p w14:paraId="350C5EA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564</w:t>
            </w:r>
          </w:p>
        </w:tc>
        <w:tc>
          <w:tcPr>
            <w:tcW w:w="1134" w:type="dxa"/>
          </w:tcPr>
          <w:p w14:paraId="3697CFA9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 R</w:t>
            </w:r>
          </w:p>
        </w:tc>
      </w:tr>
    </w:tbl>
    <w:p w14:paraId="03A6DAFC" w14:textId="77777777" w:rsidR="00C17EE9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</w:p>
    <w:p w14:paraId="332B97CA" w14:textId="77777777" w:rsidR="00C17EE9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  <w:r w:rsidRPr="004E0582">
        <w:rPr>
          <w:rFonts w:ascii="Times New Roman" w:hAnsi="Times New Roman" w:cs="Times New Roman"/>
          <w:szCs w:val="24"/>
        </w:rPr>
        <w:t>Doplňte dopad na rozvahu v jednotlivých letech</w:t>
      </w:r>
    </w:p>
    <w:p w14:paraId="2A6AFA99" w14:textId="6C857739" w:rsidR="001B6BA1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  <w:r w:rsidRPr="004E0582">
        <w:rPr>
          <w:rFonts w:ascii="Times New Roman" w:hAnsi="Times New Roman" w:cs="Times New Roman"/>
          <w:szCs w:val="24"/>
        </w:rPr>
        <w:t>Rozvaha 20</w:t>
      </w:r>
      <w:r w:rsidR="0024020A">
        <w:rPr>
          <w:rFonts w:ascii="Times New Roman" w:hAnsi="Times New Roman" w:cs="Times New Roman"/>
          <w:szCs w:val="24"/>
        </w:rPr>
        <w:t>2</w:t>
      </w:r>
      <w:r w:rsidR="00990CE3">
        <w:rPr>
          <w:rFonts w:ascii="Times New Roman" w:hAnsi="Times New Roman" w:cs="Times New Roman"/>
          <w:szCs w:val="24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17EE9" w:rsidRPr="004E0582" w14:paraId="27E4C64F" w14:textId="77777777" w:rsidTr="00A56202">
        <w:tc>
          <w:tcPr>
            <w:tcW w:w="2303" w:type="dxa"/>
          </w:tcPr>
          <w:p w14:paraId="651C8DBB" w14:textId="77777777" w:rsidR="00C17EE9" w:rsidRPr="004E0582" w:rsidRDefault="002406E1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Aktiva </w:t>
            </w:r>
          </w:p>
        </w:tc>
        <w:tc>
          <w:tcPr>
            <w:tcW w:w="2303" w:type="dxa"/>
          </w:tcPr>
          <w:p w14:paraId="13762A1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14:paraId="373937BA" w14:textId="77777777" w:rsidR="00C17EE9" w:rsidRPr="004E0582" w:rsidRDefault="002406E1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VK + Z</w:t>
            </w:r>
          </w:p>
        </w:tc>
        <w:tc>
          <w:tcPr>
            <w:tcW w:w="2303" w:type="dxa"/>
          </w:tcPr>
          <w:p w14:paraId="291BBB1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EE9" w:rsidRPr="004E0582" w14:paraId="62E0C43F" w14:textId="77777777" w:rsidTr="00A56202">
        <w:tc>
          <w:tcPr>
            <w:tcW w:w="2303" w:type="dxa"/>
          </w:tcPr>
          <w:p w14:paraId="0E98889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</w:t>
            </w:r>
          </w:p>
        </w:tc>
        <w:tc>
          <w:tcPr>
            <w:tcW w:w="2303" w:type="dxa"/>
          </w:tcPr>
          <w:p w14:paraId="0CBCABB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 xml:space="preserve"> 220 000</w:t>
            </w:r>
          </w:p>
        </w:tc>
        <w:tc>
          <w:tcPr>
            <w:tcW w:w="2303" w:type="dxa"/>
          </w:tcPr>
          <w:p w14:paraId="3D13B74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710</w:t>
            </w:r>
          </w:p>
        </w:tc>
        <w:tc>
          <w:tcPr>
            <w:tcW w:w="2303" w:type="dxa"/>
          </w:tcPr>
          <w:p w14:paraId="386A58E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</w:tr>
      <w:tr w:rsidR="00C17EE9" w:rsidRPr="004E0582" w14:paraId="53A2A6C3" w14:textId="77777777" w:rsidTr="00A56202">
        <w:tc>
          <w:tcPr>
            <w:tcW w:w="2303" w:type="dxa"/>
          </w:tcPr>
          <w:p w14:paraId="63D57F2C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  <w:tc>
          <w:tcPr>
            <w:tcW w:w="2303" w:type="dxa"/>
          </w:tcPr>
          <w:p w14:paraId="107CB678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-202 000</w:t>
            </w:r>
          </w:p>
        </w:tc>
        <w:tc>
          <w:tcPr>
            <w:tcW w:w="2303" w:type="dxa"/>
          </w:tcPr>
          <w:p w14:paraId="1B70DA4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303" w:type="dxa"/>
          </w:tcPr>
          <w:p w14:paraId="5371E67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C17EE9" w:rsidRPr="004E0582" w14:paraId="6F407059" w14:textId="77777777" w:rsidTr="00A56202">
        <w:tc>
          <w:tcPr>
            <w:tcW w:w="2303" w:type="dxa"/>
          </w:tcPr>
          <w:p w14:paraId="21E470A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Změna v</w:t>
            </w:r>
            <w:r w:rsidR="002406E1">
              <w:rPr>
                <w:rFonts w:ascii="Times New Roman" w:hAnsi="Times New Roman" w:cs="Times New Roman"/>
                <w:color w:val="FF0000"/>
                <w:szCs w:val="24"/>
              </w:rPr>
              <w:t> </w:t>
            </w: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A</w:t>
            </w:r>
          </w:p>
        </w:tc>
        <w:tc>
          <w:tcPr>
            <w:tcW w:w="2303" w:type="dxa"/>
          </w:tcPr>
          <w:p w14:paraId="53C2095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  <w:tc>
          <w:tcPr>
            <w:tcW w:w="2303" w:type="dxa"/>
          </w:tcPr>
          <w:p w14:paraId="55ED063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Změna v P</w:t>
            </w:r>
          </w:p>
        </w:tc>
        <w:tc>
          <w:tcPr>
            <w:tcW w:w="2303" w:type="dxa"/>
          </w:tcPr>
          <w:p w14:paraId="0113CA3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</w:tr>
    </w:tbl>
    <w:p w14:paraId="1622E92B" w14:textId="77777777" w:rsidR="00C17EE9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</w:p>
    <w:p w14:paraId="5457C5C0" w14:textId="2A6C55AB" w:rsidR="00C17EE9" w:rsidRPr="004E0582" w:rsidRDefault="004E0582" w:rsidP="00C17EE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Rozvaha 20</w:t>
      </w:r>
      <w:r w:rsidR="002406E1">
        <w:rPr>
          <w:rFonts w:ascii="Times New Roman" w:hAnsi="Times New Roman" w:cs="Times New Roman"/>
          <w:szCs w:val="24"/>
        </w:rPr>
        <w:t>2</w:t>
      </w:r>
      <w:r w:rsidR="00990CE3">
        <w:rPr>
          <w:rFonts w:ascii="Times New Roman" w:hAnsi="Times New Roman" w:cs="Times New Roman"/>
          <w:szCs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17EE9" w:rsidRPr="004E0582" w14:paraId="39DF4194" w14:textId="77777777" w:rsidTr="00A56202">
        <w:tc>
          <w:tcPr>
            <w:tcW w:w="2303" w:type="dxa"/>
          </w:tcPr>
          <w:p w14:paraId="464A3A4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303" w:type="dxa"/>
          </w:tcPr>
          <w:p w14:paraId="28A9B1D9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303" w:type="dxa"/>
          </w:tcPr>
          <w:p w14:paraId="11188A55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303" w:type="dxa"/>
          </w:tcPr>
          <w:p w14:paraId="757F90B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C17EE9" w:rsidRPr="004E0582" w14:paraId="45B0BFBC" w14:textId="77777777" w:rsidTr="00A56202">
        <w:tc>
          <w:tcPr>
            <w:tcW w:w="2303" w:type="dxa"/>
          </w:tcPr>
          <w:p w14:paraId="44E38BB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</w:t>
            </w:r>
          </w:p>
        </w:tc>
        <w:tc>
          <w:tcPr>
            <w:tcW w:w="2303" w:type="dxa"/>
          </w:tcPr>
          <w:p w14:paraId="68744AE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0</w:t>
            </w:r>
          </w:p>
        </w:tc>
        <w:tc>
          <w:tcPr>
            <w:tcW w:w="2303" w:type="dxa"/>
          </w:tcPr>
          <w:p w14:paraId="506AE5D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428 – Ner.zisk</w:t>
            </w:r>
          </w:p>
        </w:tc>
        <w:tc>
          <w:tcPr>
            <w:tcW w:w="2303" w:type="dxa"/>
          </w:tcPr>
          <w:p w14:paraId="3001874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</w:tr>
      <w:tr w:rsidR="00C17EE9" w:rsidRPr="004E0582" w14:paraId="03DD8E87" w14:textId="77777777" w:rsidTr="00A56202">
        <w:tc>
          <w:tcPr>
            <w:tcW w:w="2303" w:type="dxa"/>
          </w:tcPr>
          <w:p w14:paraId="28B86790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  <w:tc>
          <w:tcPr>
            <w:tcW w:w="2303" w:type="dxa"/>
          </w:tcPr>
          <w:p w14:paraId="4569D81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13 500</w:t>
            </w:r>
          </w:p>
        </w:tc>
        <w:tc>
          <w:tcPr>
            <w:tcW w:w="2303" w:type="dxa"/>
          </w:tcPr>
          <w:p w14:paraId="089440A7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710 – VH</w:t>
            </w:r>
          </w:p>
        </w:tc>
        <w:tc>
          <w:tcPr>
            <w:tcW w:w="2303" w:type="dxa"/>
          </w:tcPr>
          <w:p w14:paraId="3A810D07" w14:textId="77777777" w:rsidR="00C17EE9" w:rsidRPr="004E0582" w:rsidRDefault="00C17EE9" w:rsidP="00C17EE9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4 500</w:t>
            </w:r>
          </w:p>
        </w:tc>
      </w:tr>
      <w:tr w:rsidR="00C17EE9" w:rsidRPr="004E0582" w14:paraId="474FACC8" w14:textId="77777777" w:rsidTr="00A56202">
        <w:tc>
          <w:tcPr>
            <w:tcW w:w="2303" w:type="dxa"/>
          </w:tcPr>
          <w:p w14:paraId="65B1815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Změna v A</w:t>
            </w:r>
          </w:p>
        </w:tc>
        <w:tc>
          <w:tcPr>
            <w:tcW w:w="2303" w:type="dxa"/>
          </w:tcPr>
          <w:p w14:paraId="65BCF96B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13 500</w:t>
            </w:r>
          </w:p>
        </w:tc>
        <w:tc>
          <w:tcPr>
            <w:tcW w:w="2303" w:type="dxa"/>
          </w:tcPr>
          <w:p w14:paraId="1DB96AE5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 xml:space="preserve">Změna v P </w:t>
            </w:r>
          </w:p>
        </w:tc>
        <w:tc>
          <w:tcPr>
            <w:tcW w:w="2303" w:type="dxa"/>
          </w:tcPr>
          <w:p w14:paraId="6D4691AE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13 500</w:t>
            </w:r>
          </w:p>
        </w:tc>
      </w:tr>
    </w:tbl>
    <w:p w14:paraId="56A45623" w14:textId="77777777" w:rsidR="00C17EE9" w:rsidRPr="004E0582" w:rsidRDefault="00C17EE9" w:rsidP="00C17EE9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sz w:val="2"/>
          <w:szCs w:val="24"/>
        </w:rPr>
        <w:t>.</w:t>
      </w:r>
    </w:p>
    <w:p w14:paraId="7989629D" w14:textId="77777777" w:rsidR="00C17EE9" w:rsidRDefault="00C17EE9" w:rsidP="00C17EE9">
      <w:pPr>
        <w:rPr>
          <w:rFonts w:ascii="Times New Roman" w:hAnsi="Times New Roman" w:cs="Times New Roman"/>
          <w:b/>
        </w:rPr>
      </w:pPr>
    </w:p>
    <w:p w14:paraId="26992270" w14:textId="77777777" w:rsidR="00D92351" w:rsidRPr="004E0582" w:rsidRDefault="00D92351" w:rsidP="00D92351">
      <w:pPr>
        <w:jc w:val="both"/>
        <w:rPr>
          <w:rFonts w:ascii="Times New Roman" w:hAnsi="Times New Roman" w:cs="Times New Roman"/>
          <w:szCs w:val="24"/>
        </w:rPr>
      </w:pPr>
    </w:p>
    <w:p w14:paraId="5BCAF0D6" w14:textId="77777777" w:rsidR="00D92351" w:rsidRPr="004E0582" w:rsidRDefault="00D92351" w:rsidP="00D92351">
      <w:pPr>
        <w:jc w:val="both"/>
        <w:rPr>
          <w:rFonts w:ascii="Times New Roman" w:hAnsi="Times New Roman" w:cs="Times New Roman"/>
          <w:b/>
          <w:szCs w:val="24"/>
        </w:rPr>
      </w:pPr>
    </w:p>
    <w:p w14:paraId="13862CE5" w14:textId="77777777" w:rsidR="00D92351" w:rsidRPr="004E0582" w:rsidRDefault="00D92351" w:rsidP="000157F5">
      <w:pPr>
        <w:rPr>
          <w:rFonts w:ascii="Times New Roman" w:hAnsi="Times New Roman" w:cs="Times New Roman"/>
        </w:rPr>
      </w:pPr>
    </w:p>
    <w:sectPr w:rsidR="00D92351" w:rsidRPr="004E0582" w:rsidSect="00E9154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3C5B" w14:textId="77777777" w:rsidR="00C17EE9" w:rsidRDefault="00C17EE9" w:rsidP="00C17EE9">
      <w:r>
        <w:separator/>
      </w:r>
    </w:p>
  </w:endnote>
  <w:endnote w:type="continuationSeparator" w:id="0">
    <w:p w14:paraId="5C54227B" w14:textId="77777777" w:rsidR="00C17EE9" w:rsidRDefault="00C17EE9" w:rsidP="00C1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5889"/>
      <w:docPartObj>
        <w:docPartGallery w:val="Page Numbers (Bottom of Page)"/>
        <w:docPartUnique/>
      </w:docPartObj>
    </w:sdtPr>
    <w:sdtEndPr/>
    <w:sdtContent>
      <w:p w14:paraId="179B0F36" w14:textId="77777777" w:rsidR="00C17EE9" w:rsidRDefault="00D9235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A3448A" w14:textId="77777777" w:rsidR="00C17EE9" w:rsidRDefault="00C17E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A27A" w14:textId="77777777" w:rsidR="00C17EE9" w:rsidRDefault="00C17EE9" w:rsidP="00C17EE9">
      <w:r>
        <w:separator/>
      </w:r>
    </w:p>
  </w:footnote>
  <w:footnote w:type="continuationSeparator" w:id="0">
    <w:p w14:paraId="108C6CEB" w14:textId="77777777" w:rsidR="00C17EE9" w:rsidRDefault="00C17EE9" w:rsidP="00C17EE9">
      <w:r>
        <w:continuationSeparator/>
      </w:r>
    </w:p>
  </w:footnote>
  <w:footnote w:id="1">
    <w:p w14:paraId="454B2382" w14:textId="77777777" w:rsidR="001B6BA1" w:rsidRDefault="001B6BA1">
      <w:pPr>
        <w:pStyle w:val="Textpoznpodarou"/>
      </w:pPr>
      <w:r>
        <w:rPr>
          <w:rStyle w:val="Znakapoznpodarou"/>
        </w:rPr>
        <w:footnoteRef/>
      </w:r>
      <w:r>
        <w:t xml:space="preserve"> Účet 379 – Jiné závazky, příp. Jiné dluhy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4CB"/>
    <w:multiLevelType w:val="hybridMultilevel"/>
    <w:tmpl w:val="D5688248"/>
    <w:lvl w:ilvl="0" w:tplc="74B6F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60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EE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44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5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C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6B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A9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531770"/>
    <w:multiLevelType w:val="hybridMultilevel"/>
    <w:tmpl w:val="B2588340"/>
    <w:lvl w:ilvl="0" w:tplc="91584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01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C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E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D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ED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6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A56F1B"/>
    <w:multiLevelType w:val="hybridMultilevel"/>
    <w:tmpl w:val="40F46604"/>
    <w:lvl w:ilvl="0" w:tplc="FCA8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9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0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22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AA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B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04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B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721CE2"/>
    <w:multiLevelType w:val="hybridMultilevel"/>
    <w:tmpl w:val="76A8A18A"/>
    <w:lvl w:ilvl="0" w:tplc="DB7C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9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B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2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A3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68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6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C6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105AEC"/>
    <w:multiLevelType w:val="hybridMultilevel"/>
    <w:tmpl w:val="95D4947A"/>
    <w:lvl w:ilvl="0" w:tplc="79900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4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2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2C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EC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8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6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8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6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83370D"/>
    <w:multiLevelType w:val="hybridMultilevel"/>
    <w:tmpl w:val="55840516"/>
    <w:lvl w:ilvl="0" w:tplc="6DCA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0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0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6C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4C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4F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2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82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FF16B0"/>
    <w:multiLevelType w:val="hybridMultilevel"/>
    <w:tmpl w:val="1DDE3E4A"/>
    <w:lvl w:ilvl="0" w:tplc="FB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6B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A4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C1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2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8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8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84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7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930B99"/>
    <w:multiLevelType w:val="hybridMultilevel"/>
    <w:tmpl w:val="A5704A54"/>
    <w:lvl w:ilvl="0" w:tplc="FF46E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65CAE">
      <w:start w:val="6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E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C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E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4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6E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0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0C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541749"/>
    <w:multiLevelType w:val="hybridMultilevel"/>
    <w:tmpl w:val="1AAEE4C4"/>
    <w:lvl w:ilvl="0" w:tplc="B066C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8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26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8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C2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B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E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E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226A7F"/>
    <w:multiLevelType w:val="hybridMultilevel"/>
    <w:tmpl w:val="A2BE0140"/>
    <w:lvl w:ilvl="0" w:tplc="2E62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CA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D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0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A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AF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4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09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0F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19BA"/>
    <w:multiLevelType w:val="hybridMultilevel"/>
    <w:tmpl w:val="7ACC8366"/>
    <w:lvl w:ilvl="0" w:tplc="4A82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E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6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EE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83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8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0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0E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E449A0"/>
    <w:multiLevelType w:val="hybridMultilevel"/>
    <w:tmpl w:val="8C809D56"/>
    <w:lvl w:ilvl="0" w:tplc="95265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3FCC">
      <w:start w:val="7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8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AE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A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86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CE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9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43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C165B30"/>
    <w:multiLevelType w:val="hybridMultilevel"/>
    <w:tmpl w:val="04E62B98"/>
    <w:lvl w:ilvl="0" w:tplc="DA9C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46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2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4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4A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0B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6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9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C944312"/>
    <w:multiLevelType w:val="hybridMultilevel"/>
    <w:tmpl w:val="9ABC9E7E"/>
    <w:lvl w:ilvl="0" w:tplc="B9C8B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7BA0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8F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0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23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C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6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D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BB4A3A"/>
    <w:multiLevelType w:val="hybridMultilevel"/>
    <w:tmpl w:val="A20893D6"/>
    <w:lvl w:ilvl="0" w:tplc="2042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A767E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AF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0F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69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B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A2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4F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B2A3D"/>
    <w:multiLevelType w:val="hybridMultilevel"/>
    <w:tmpl w:val="5B12343C"/>
    <w:lvl w:ilvl="0" w:tplc="5B7A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49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E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A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2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8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49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38286290">
    <w:abstractNumId w:val="7"/>
  </w:num>
  <w:num w:numId="2" w16cid:durableId="749734218">
    <w:abstractNumId w:val="15"/>
  </w:num>
  <w:num w:numId="3" w16cid:durableId="2024356873">
    <w:abstractNumId w:val="6"/>
  </w:num>
  <w:num w:numId="4" w16cid:durableId="650791384">
    <w:abstractNumId w:val="2"/>
  </w:num>
  <w:num w:numId="5" w16cid:durableId="1254900953">
    <w:abstractNumId w:val="13"/>
  </w:num>
  <w:num w:numId="6" w16cid:durableId="722797908">
    <w:abstractNumId w:val="0"/>
  </w:num>
  <w:num w:numId="7" w16cid:durableId="1389496939">
    <w:abstractNumId w:val="19"/>
  </w:num>
  <w:num w:numId="8" w16cid:durableId="950013946">
    <w:abstractNumId w:val="1"/>
  </w:num>
  <w:num w:numId="9" w16cid:durableId="275334048">
    <w:abstractNumId w:val="4"/>
  </w:num>
  <w:num w:numId="10" w16cid:durableId="1810901860">
    <w:abstractNumId w:val="16"/>
  </w:num>
  <w:num w:numId="11" w16cid:durableId="1540970893">
    <w:abstractNumId w:val="9"/>
  </w:num>
  <w:num w:numId="12" w16cid:durableId="1834106341">
    <w:abstractNumId w:val="17"/>
  </w:num>
  <w:num w:numId="13" w16cid:durableId="85076178">
    <w:abstractNumId w:val="5"/>
  </w:num>
  <w:num w:numId="14" w16cid:durableId="2014526385">
    <w:abstractNumId w:val="3"/>
  </w:num>
  <w:num w:numId="15" w16cid:durableId="124004171">
    <w:abstractNumId w:val="8"/>
  </w:num>
  <w:num w:numId="16" w16cid:durableId="83115533">
    <w:abstractNumId w:val="14"/>
  </w:num>
  <w:num w:numId="17" w16cid:durableId="1078283952">
    <w:abstractNumId w:val="10"/>
  </w:num>
  <w:num w:numId="18" w16cid:durableId="362099025">
    <w:abstractNumId w:val="11"/>
  </w:num>
  <w:num w:numId="19" w16cid:durableId="1524124966">
    <w:abstractNumId w:val="18"/>
  </w:num>
  <w:num w:numId="20" w16cid:durableId="538930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43"/>
    <w:rsid w:val="000157F5"/>
    <w:rsid w:val="00061CD0"/>
    <w:rsid w:val="001B6BA1"/>
    <w:rsid w:val="0024020A"/>
    <w:rsid w:val="002406E1"/>
    <w:rsid w:val="002C0443"/>
    <w:rsid w:val="003579EE"/>
    <w:rsid w:val="004E0582"/>
    <w:rsid w:val="005046C4"/>
    <w:rsid w:val="006D243E"/>
    <w:rsid w:val="00753403"/>
    <w:rsid w:val="00990CE3"/>
    <w:rsid w:val="00A20014"/>
    <w:rsid w:val="00B458A9"/>
    <w:rsid w:val="00BF1FD6"/>
    <w:rsid w:val="00C106A4"/>
    <w:rsid w:val="00C17EE9"/>
    <w:rsid w:val="00D92351"/>
    <w:rsid w:val="00E9154C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F9CD"/>
  <w15:docId w15:val="{867B1076-61CF-46C0-9751-1B08E743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4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EE9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C17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7EE9"/>
  </w:style>
  <w:style w:type="paragraph" w:styleId="Zpat">
    <w:name w:val="footer"/>
    <w:basedOn w:val="Normln"/>
    <w:link w:val="Zpat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351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351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2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8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4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8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40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7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1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BC622-450E-4462-85EF-138FC3D2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11</cp:revision>
  <dcterms:created xsi:type="dcterms:W3CDTF">2014-09-28T15:07:00Z</dcterms:created>
  <dcterms:modified xsi:type="dcterms:W3CDTF">2023-01-07T06:10:00Z</dcterms:modified>
</cp:coreProperties>
</file>