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C9B1" w14:textId="77777777" w:rsidR="00CF0E6F" w:rsidRP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t xml:space="preserve">ÚVOD DO MEZINÁRODNÍHO ÚČETNICTVÍ </w:t>
      </w:r>
    </w:p>
    <w:p w14:paraId="200E418D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5DF5852E" w14:textId="77777777" w:rsidR="00611C34" w:rsidRPr="002D70A4" w:rsidRDefault="002D70A4" w:rsidP="002D70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>Regulace</w:t>
      </w:r>
      <w:r w:rsidRPr="002D70A4">
        <w:rPr>
          <w:rFonts w:ascii="Times New Roman" w:hAnsi="Times New Roman" w:cs="Times New Roman"/>
          <w:sz w:val="24"/>
        </w:rPr>
        <w:t xml:space="preserve"> – stanovení pravidel pro účetnictví, účetní závěrku …  </w:t>
      </w:r>
    </w:p>
    <w:p w14:paraId="2F031013" w14:textId="77777777" w:rsidR="00611C34" w:rsidRPr="002D70A4" w:rsidRDefault="002D70A4" w:rsidP="002D70A4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Právním předpisem </w:t>
      </w:r>
    </w:p>
    <w:p w14:paraId="238C84FE" w14:textId="77777777" w:rsidR="00611C34" w:rsidRPr="002D70A4" w:rsidRDefault="002D70A4" w:rsidP="002D70A4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Standardem </w:t>
      </w:r>
    </w:p>
    <w:p w14:paraId="60D6C0D0" w14:textId="77777777" w:rsidR="00611C34" w:rsidRPr="002D70A4" w:rsidRDefault="002D70A4" w:rsidP="002D70A4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Kombinací právního předpisu a standardu </w:t>
      </w:r>
    </w:p>
    <w:p w14:paraId="29AFE2C6" w14:textId="77777777" w:rsidR="00611C34" w:rsidRPr="002D70A4" w:rsidRDefault="002D70A4" w:rsidP="002D70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>Harmonizace</w:t>
      </w:r>
      <w:r w:rsidRPr="002D70A4">
        <w:rPr>
          <w:rFonts w:ascii="Times New Roman" w:hAnsi="Times New Roman" w:cs="Times New Roman"/>
          <w:sz w:val="24"/>
        </w:rPr>
        <w:t xml:space="preserve"> – odstraňování rozdílů mezi jednotlivými způsoby regulace </w:t>
      </w:r>
    </w:p>
    <w:p w14:paraId="5B9B9F65" w14:textId="77777777" w:rsidR="00611C34" w:rsidRPr="002D70A4" w:rsidRDefault="002D70A4" w:rsidP="002D70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>Standardizace</w:t>
      </w:r>
      <w:r w:rsidRPr="002D70A4">
        <w:rPr>
          <w:rFonts w:ascii="Times New Roman" w:hAnsi="Times New Roman" w:cs="Times New Roman"/>
          <w:sz w:val="24"/>
        </w:rPr>
        <w:t xml:space="preserve"> – prohloubení harmonizace </w:t>
      </w:r>
    </w:p>
    <w:p w14:paraId="7C3EBAE2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0D945E1A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modely</w:t>
      </w:r>
    </w:p>
    <w:p w14:paraId="0FEAB170" w14:textId="77777777" w:rsidR="00611C34" w:rsidRPr="002D70A4" w:rsidRDefault="002D70A4" w:rsidP="002D70A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 xml:space="preserve">Anglosaský model  </w:t>
      </w:r>
    </w:p>
    <w:p w14:paraId="39A5CCB0" w14:textId="77777777" w:rsidR="00611C3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typické pro země s velkým peněžním a kapitálovým trhem, </w:t>
      </w:r>
    </w:p>
    <w:p w14:paraId="28AA3BDA" w14:textId="77777777" w:rsidR="00611C3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účetnictví je zaměřeno na externí uživatele,</w:t>
      </w:r>
    </w:p>
    <w:p w14:paraId="25C6F1B7" w14:textId="77777777" w:rsidR="00611C3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 způsoby účtování jsou usměrňovány profesními organizacemi  </w:t>
      </w:r>
    </w:p>
    <w:p w14:paraId="5C33B2F3" w14:textId="77777777" w:rsidR="00611C34" w:rsidRPr="002D70A4" w:rsidRDefault="002D70A4" w:rsidP="002D70A4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Velká Británie, USA, Nizozemsko </w:t>
      </w:r>
    </w:p>
    <w:p w14:paraId="4664FA54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2AE4517E" w14:textId="77777777" w:rsidR="00611C34" w:rsidRPr="002D70A4" w:rsidRDefault="002D70A4" w:rsidP="002D70A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 xml:space="preserve">Kontinentální (Evropský) model  </w:t>
      </w:r>
    </w:p>
    <w:p w14:paraId="1417149C" w14:textId="77777777" w:rsidR="00611C3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Úzká vazba mezi účetním a daňovým systémem </w:t>
      </w:r>
    </w:p>
    <w:p w14:paraId="547E633C" w14:textId="77777777" w:rsidR="00611C3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Účetnictví je regulováno právními normami </w:t>
      </w:r>
    </w:p>
    <w:p w14:paraId="0FB1E857" w14:textId="77777777" w:rsidR="00611C3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Evropa, Japonsko, Francouzsky mluvící africké země </w:t>
      </w:r>
    </w:p>
    <w:p w14:paraId="372B0887" w14:textId="77777777" w:rsidR="002D70A4" w:rsidRPr="002D70A4" w:rsidRDefault="002D70A4" w:rsidP="002D70A4">
      <w:pPr>
        <w:spacing w:after="0"/>
        <w:ind w:left="1440"/>
        <w:rPr>
          <w:rFonts w:ascii="Times New Roman" w:hAnsi="Times New Roman" w:cs="Times New Roman"/>
          <w:sz w:val="24"/>
        </w:rPr>
      </w:pPr>
    </w:p>
    <w:p w14:paraId="08F3025B" w14:textId="77777777" w:rsidR="00611C34" w:rsidRPr="002D70A4" w:rsidRDefault="002D70A4" w:rsidP="002D70A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 xml:space="preserve">Jihoamerický model </w:t>
      </w:r>
    </w:p>
    <w:p w14:paraId="6DAE1255" w14:textId="77777777" w:rsidR="00611C3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Inflační účetnictví </w:t>
      </w:r>
    </w:p>
    <w:p w14:paraId="4A022656" w14:textId="77777777" w:rsidR="00611C3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Účetnictví je zaměřeno na potřeby vlády a daňových orgánů </w:t>
      </w:r>
    </w:p>
    <w:p w14:paraId="4F859AF7" w14:textId="77777777" w:rsidR="002D70A4" w:rsidRPr="002D70A4" w:rsidRDefault="002D70A4" w:rsidP="002D70A4">
      <w:pPr>
        <w:spacing w:after="0"/>
        <w:ind w:left="1440"/>
        <w:rPr>
          <w:rFonts w:ascii="Times New Roman" w:hAnsi="Times New Roman" w:cs="Times New Roman"/>
          <w:sz w:val="24"/>
        </w:rPr>
      </w:pPr>
    </w:p>
    <w:p w14:paraId="5396DAE2" w14:textId="77777777" w:rsidR="00611C34" w:rsidRPr="002D70A4" w:rsidRDefault="002D70A4" w:rsidP="002D70A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 xml:space="preserve">Smíšený model </w:t>
      </w:r>
    </w:p>
    <w:p w14:paraId="5D57F22E" w14:textId="77777777" w:rsidR="00611C3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Zohledňuje přechod od centrálně řízené ekonomice k tržní </w:t>
      </w:r>
    </w:p>
    <w:p w14:paraId="11F2C600" w14:textId="77777777" w:rsidR="00611C34" w:rsidRPr="002D70A4" w:rsidRDefault="002D70A4" w:rsidP="002D70A4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 zemích bývalého Sovětského svazu </w:t>
      </w:r>
    </w:p>
    <w:p w14:paraId="29A2A812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60168B9C" w14:textId="77777777" w:rsidR="002D70A4" w:rsidRP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t>Harmonizace v EU</w:t>
      </w:r>
    </w:p>
    <w:p w14:paraId="5BF6CE0A" w14:textId="77777777" w:rsidR="00611C3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Převážně pomocí „direktiv“</w:t>
      </w:r>
    </w:p>
    <w:p w14:paraId="264B44D4" w14:textId="77777777" w:rsidR="00611C3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Vydávány v letech 1968 – 1989</w:t>
      </w:r>
    </w:p>
    <w:p w14:paraId="309C41C6" w14:textId="77777777" w:rsidR="00611C3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Nejsou uznávány světovými burzami</w:t>
      </w:r>
    </w:p>
    <w:p w14:paraId="75940AB7" w14:textId="77777777" w:rsidR="00611C34" w:rsidRPr="002D70A4" w:rsidRDefault="002D70A4" w:rsidP="002D70A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Od roku 2000 harmonizační strategie „cesta vpřed“ – orientace na IAS/IFRS</w:t>
      </w:r>
    </w:p>
    <w:p w14:paraId="4B6BFAC0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087F83BA" w14:textId="77777777" w:rsidR="00611C34" w:rsidRPr="002D70A4" w:rsidRDefault="002D70A4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 xml:space="preserve">4. směrnice Rady (78/660/EHS), o ročních účetních závěrkách </w:t>
      </w:r>
    </w:p>
    <w:p w14:paraId="1EED203C" w14:textId="77777777" w:rsidR="00611C34" w:rsidRPr="002D70A4" w:rsidRDefault="002D70A4" w:rsidP="002D70A4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Upravuje obsah a požadavky účetní závěrky středních a velkých účetních jednotek</w:t>
      </w:r>
    </w:p>
    <w:p w14:paraId="09FA50FA" w14:textId="77777777" w:rsidR="00611C34" w:rsidRPr="002D70A4" w:rsidRDefault="002D70A4" w:rsidP="002D70A4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Stanovení závazných vzorů rozvahy a výsledovky (2 vzory rozvahy – horizontální, vertikální, 4 vzory výsledovky)</w:t>
      </w:r>
    </w:p>
    <w:p w14:paraId="63013C9E" w14:textId="77777777" w:rsidR="00611C34" w:rsidRDefault="002D70A4" w:rsidP="002D70A4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účetní závěrka je sestavena z rozvahy, výsledovky a přílohy</w:t>
      </w:r>
    </w:p>
    <w:p w14:paraId="417F6346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F104128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3DA0755F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FC38F2F" w14:textId="77777777" w:rsidR="002D70A4" w:rsidRPr="002D70A4" w:rsidRDefault="002D70A4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lastRenderedPageBreak/>
        <w:t>zákaz kompenzace (aktiv a pasiv, nákladů a výnosů)</w:t>
      </w:r>
    </w:p>
    <w:p w14:paraId="1C58D777" w14:textId="77777777" w:rsidR="00611C34" w:rsidRPr="002D70A4" w:rsidRDefault="002D70A4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přechodné položky nutno vykázat v samostatné položce aktiv nebo pasiv dává členským státům x možnost vykazovat příjmy příštích období v položce pohledávky a výnosy příštích období v položce závazky </w:t>
      </w:r>
    </w:p>
    <w:p w14:paraId="174EBE75" w14:textId="77777777" w:rsidR="00611C34" w:rsidRPr="002D70A4" w:rsidRDefault="002D70A4" w:rsidP="002D70A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Uvedené neplatí pro náklady a výnosy příštích období</w:t>
      </w:r>
    </w:p>
    <w:p w14:paraId="42ED5A42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26AC61F5" w14:textId="77777777" w:rsidR="00611C34" w:rsidRPr="002D70A4" w:rsidRDefault="002D70A4" w:rsidP="002D70A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>7. směrnice Rady (83/349/EHS), o konsolidovaných účetních závěrkách</w:t>
      </w:r>
    </w:p>
    <w:p w14:paraId="3E36AE86" w14:textId="77777777" w:rsidR="00611C34" w:rsidRPr="002D70A4" w:rsidRDefault="002D70A4" w:rsidP="002D70A4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Upravuje pravidla pro sestavení konsolidovaných účetních závěrek a výročních zpráv</w:t>
      </w:r>
    </w:p>
    <w:p w14:paraId="52D21F33" w14:textId="77777777" w:rsidR="00611C3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Podmínky pro sestavení účetní závěrky </w:t>
      </w:r>
    </w:p>
    <w:p w14:paraId="6203BD2B" w14:textId="77777777" w:rsidR="00611C3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Metody konsolidace</w:t>
      </w:r>
    </w:p>
    <w:p w14:paraId="447D0C10" w14:textId="77777777" w:rsidR="00611C3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Konsolidovaná výroční zpráva</w:t>
      </w:r>
    </w:p>
    <w:p w14:paraId="0C449BCE" w14:textId="77777777" w:rsidR="00611C3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Ověření účetní závěrky auditorem</w:t>
      </w:r>
    </w:p>
    <w:p w14:paraId="3F19E715" w14:textId="77777777" w:rsidR="00611C3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Zveřejnění účetní závěrky</w:t>
      </w:r>
    </w:p>
    <w:p w14:paraId="5FC2E1C6" w14:textId="77777777" w:rsidR="00611C34" w:rsidRPr="002D70A4" w:rsidRDefault="002D70A4" w:rsidP="002D70A4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Přechodná a závěrečná ustanovení </w:t>
      </w:r>
    </w:p>
    <w:p w14:paraId="525C5E44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3C9941C7" w14:textId="77777777" w:rsidR="00611C34" w:rsidRPr="002D70A4" w:rsidRDefault="002D70A4" w:rsidP="002D70A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1995 „Nová strategie harmonizace účetnictví“ </w:t>
      </w:r>
    </w:p>
    <w:p w14:paraId="5E7D386C" w14:textId="77777777" w:rsidR="00611C34" w:rsidRPr="002D70A4" w:rsidRDefault="002D70A4" w:rsidP="002D70A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Od roku 2000 harmonizační strategie „cesta vpřed“ – orientace na IAS/IFRS – povinnost sestavit účetní závěrku v souladu s IAS/IFRS nejpozději od roku 2005 – vydáno formou nařízení (nikoliv směrnice)</w:t>
      </w:r>
    </w:p>
    <w:p w14:paraId="04EA6BDE" w14:textId="77777777" w:rsidR="00611C34" w:rsidRPr="002D70A4" w:rsidRDefault="002D70A4" w:rsidP="002D70A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Implementace v ČR: účetní jednotky, které jsou obchodní společností a jsou emitentem cenných papírů registrovaných na regulovaném trhu cenných papírů v členských státech EU, musí účtovat a sestavovat účetních závěrku v souladu s IAS/IFRS</w:t>
      </w:r>
    </w:p>
    <w:p w14:paraId="3038D4F4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0F4E5C0D" w14:textId="77777777" w:rsidR="00611C3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Směrnice </w:t>
      </w:r>
      <w:r w:rsidRPr="002D70A4">
        <w:rPr>
          <w:rFonts w:ascii="Times New Roman" w:hAnsi="Times New Roman" w:cs="Times New Roman"/>
          <w:b/>
          <w:bCs/>
          <w:sz w:val="24"/>
        </w:rPr>
        <w:t>2013/34/EU</w:t>
      </w:r>
      <w:r w:rsidRPr="002D70A4">
        <w:rPr>
          <w:rFonts w:ascii="Times New Roman" w:hAnsi="Times New Roman" w:cs="Times New Roman"/>
          <w:sz w:val="24"/>
        </w:rPr>
        <w:t xml:space="preserve"> Evropského parlamentu a Rady o ročních účetních závěrkách, konsolidovaných účetních závěrkách a souvisejících zprávách některých forem podniků, o změně směrnice Evropského parlamentu a Rady 2006/43/ES a o zrušení směrnic Rady 78/660/EHS a 83/349/EHS. </w:t>
      </w:r>
    </w:p>
    <w:p w14:paraId="4C2E162B" w14:textId="77777777" w:rsidR="00611C3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Členské státy EU jsou povinny mít právní předpisy v souladu s touto směrnicí do 20. května 2015</w:t>
      </w:r>
    </w:p>
    <w:p w14:paraId="1F155959" w14:textId="77777777" w:rsidR="00611C3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Definice mikropodniku, malého podniku, středního podniku, velkého podniku</w:t>
      </w:r>
    </w:p>
    <w:p w14:paraId="11116A20" w14:textId="77777777" w:rsidR="00611C3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Mikropodnik – nepřekročí 2 z uvedených: bilanční suma 9 mil Kč, obrat 18 mil. Kč, počet zaměstnanců 10</w:t>
      </w:r>
    </w:p>
    <w:p w14:paraId="64210957" w14:textId="77777777" w:rsidR="00611C3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Malý podnik – nepřekročí 2 z uvedených: bilanční suma 100 mil. Kč, obrat 200 mil. Kč, počet zaměstnanců 50</w:t>
      </w:r>
    </w:p>
    <w:p w14:paraId="627045E4" w14:textId="77777777" w:rsidR="00611C34" w:rsidRPr="002D70A4" w:rsidRDefault="002D70A4" w:rsidP="002D70A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Střední podnik – nepřekročí 2 z uvedených: bilanční suma 500 mil. Kč, obrat 1 000 mil. Kč, počet zaměstnanců 250</w:t>
      </w:r>
    </w:p>
    <w:p w14:paraId="08361C44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EE7076A" w14:textId="77777777" w:rsidR="00611C3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Velký podnik – překročí 2 z uvedených pro střední podnik </w:t>
      </w:r>
    </w:p>
    <w:p w14:paraId="20143584" w14:textId="77777777" w:rsidR="00611C3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Vymezení subjektů veřejného zájmu</w:t>
      </w:r>
    </w:p>
    <w:p w14:paraId="4255D1C9" w14:textId="77777777" w:rsidR="00611C3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Možnost osvobození mikropodniků od zveřejňování účetní závěrky</w:t>
      </w:r>
    </w:p>
    <w:p w14:paraId="715DD4C6" w14:textId="77777777" w:rsidR="00611C3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o finanční pozici – malý podnik, střední podnik – zkrácená rozvaha</w:t>
      </w:r>
    </w:p>
    <w:p w14:paraId="37B89815" w14:textId="77777777" w:rsidR="00611C3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lastRenderedPageBreak/>
        <w:t xml:space="preserve">Výkaz zisku a ztráty – malý podnik, střední podnik – zkrácený výkaz, malý podnik nemusí zveřejnit </w:t>
      </w:r>
    </w:p>
    <w:p w14:paraId="3FAF23B0" w14:textId="77777777" w:rsidR="00611C34" w:rsidRPr="002D70A4" w:rsidRDefault="002D70A4" w:rsidP="002D70A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Příloha – nemusí vypracovávat mikropodnik</w:t>
      </w:r>
    </w:p>
    <w:p w14:paraId="3CF8EA68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34457EF5" w14:textId="77777777" w:rsidR="002D70A4" w:rsidRP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t>IFRS</w:t>
      </w:r>
    </w:p>
    <w:p w14:paraId="69245B69" w14:textId="77777777" w:rsidR="00611C34" w:rsidRPr="002D70A4" w:rsidRDefault="002D70A4" w:rsidP="002D70A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Vysoce kvalitní účetní pravidla </w:t>
      </w:r>
    </w:p>
    <w:p w14:paraId="32D3C641" w14:textId="77777777" w:rsidR="00611C34" w:rsidRPr="002D70A4" w:rsidRDefault="002D70A4" w:rsidP="002D70A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Mají mnohaletou tradici</w:t>
      </w:r>
    </w:p>
    <w:p w14:paraId="01696FCD" w14:textId="77777777" w:rsidR="00611C34" w:rsidRPr="002D70A4" w:rsidRDefault="002D70A4" w:rsidP="002D70A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Soubor IFRS zahrnuje:</w:t>
      </w:r>
    </w:p>
    <w:p w14:paraId="44F2CA30" w14:textId="77777777" w:rsidR="00611C3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Úvod a předmluvu</w:t>
      </w:r>
    </w:p>
    <w:p w14:paraId="31436E8D" w14:textId="77777777" w:rsidR="00611C3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Koncepční rámec </w:t>
      </w:r>
    </w:p>
    <w:p w14:paraId="02F4F7BC" w14:textId="77777777" w:rsidR="00611C3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Účetní standardy IAS, IFRS</w:t>
      </w:r>
    </w:p>
    <w:p w14:paraId="0AD098FA" w14:textId="77777777" w:rsidR="00611C3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Interpretace SIC, IFRIC</w:t>
      </w:r>
    </w:p>
    <w:p w14:paraId="7F8972B4" w14:textId="77777777" w:rsidR="00611C34" w:rsidRPr="002D70A4" w:rsidRDefault="002D70A4" w:rsidP="002D70A4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Smyslem je prosazení jednotné formy při sestavování a prezentaci účetních výkazů, než striktní stanovení účtování =&gt; cílem je harmonizovat </w:t>
      </w:r>
      <w:r w:rsidRPr="002D70A4">
        <w:rPr>
          <w:rFonts w:ascii="Times New Roman" w:hAnsi="Times New Roman" w:cs="Times New Roman"/>
          <w:b/>
          <w:bCs/>
          <w:sz w:val="24"/>
        </w:rPr>
        <w:t>výkaznictv</w:t>
      </w:r>
      <w:r w:rsidRPr="002D70A4">
        <w:rPr>
          <w:rFonts w:ascii="Times New Roman" w:hAnsi="Times New Roman" w:cs="Times New Roman"/>
          <w:sz w:val="24"/>
        </w:rPr>
        <w:t xml:space="preserve">í, nikoliv účtování </w:t>
      </w:r>
    </w:p>
    <w:p w14:paraId="570269F4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2A7890A" w14:textId="77777777" w:rsidR="00611C34" w:rsidRPr="002D70A4" w:rsidRDefault="002D70A4" w:rsidP="002D70A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IAS – Mezinárodní účetní standardy</w:t>
      </w:r>
    </w:p>
    <w:p w14:paraId="4040FE7A" w14:textId="77777777" w:rsidR="00611C34" w:rsidRPr="002D70A4" w:rsidRDefault="002D70A4" w:rsidP="002D70A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IASC – Výbor pro mezinárodní účetní standardy</w:t>
      </w:r>
    </w:p>
    <w:p w14:paraId="186F70DB" w14:textId="77777777" w:rsidR="00611C34" w:rsidRPr="002D70A4" w:rsidRDefault="002D70A4" w:rsidP="002D70A4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Nezávislá profesní organizace na základě dohody profesních účetních institucí </w:t>
      </w:r>
    </w:p>
    <w:p w14:paraId="06492F92" w14:textId="77777777" w:rsidR="00611C34" w:rsidRPr="002D70A4" w:rsidRDefault="002D70A4" w:rsidP="002D70A4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Vydává IAS </w:t>
      </w:r>
    </w:p>
    <w:p w14:paraId="40B29562" w14:textId="77777777" w:rsidR="00611C34" w:rsidRPr="002D70A4" w:rsidRDefault="002D70A4" w:rsidP="002D70A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SIC – Stálý interpretační výbor </w:t>
      </w:r>
    </w:p>
    <w:p w14:paraId="1E19A3ED" w14:textId="77777777" w:rsidR="00611C34" w:rsidRPr="002D70A4" w:rsidRDefault="002D70A4" w:rsidP="002D70A4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Vydává interpretace SIC </w:t>
      </w:r>
    </w:p>
    <w:p w14:paraId="58B26DF9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5031D01C" w14:textId="77777777" w:rsidR="00611C34" w:rsidRPr="002D70A4" w:rsidRDefault="002D70A4" w:rsidP="002D70A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IFRS – Mezinárodní standardy účetního výkaznictví</w:t>
      </w:r>
    </w:p>
    <w:p w14:paraId="2209962B" w14:textId="77777777" w:rsidR="00611C34" w:rsidRPr="002D70A4" w:rsidRDefault="002D70A4" w:rsidP="002D70A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IASB – Rada pro Mezinárodní účetní standardy</w:t>
      </w:r>
    </w:p>
    <w:p w14:paraId="64D2BAD9" w14:textId="77777777" w:rsidR="00611C3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Vydává IFRS</w:t>
      </w:r>
    </w:p>
    <w:p w14:paraId="0356FEC3" w14:textId="77777777" w:rsidR="00611C3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12 členů</w:t>
      </w:r>
    </w:p>
    <w:p w14:paraId="3B782FD8" w14:textId="77777777" w:rsidR="00611C3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Cílem je vytvořit účetní standardy prosazované na celosvětové úrovni </w:t>
      </w:r>
    </w:p>
    <w:p w14:paraId="0CD0435E" w14:textId="77777777" w:rsidR="00611C34" w:rsidRPr="002D70A4" w:rsidRDefault="002D70A4" w:rsidP="002D70A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IFRIC – Výbor pro interpretace Mezinárodních standardů účetního výkaznictví</w:t>
      </w:r>
    </w:p>
    <w:p w14:paraId="2CB53515" w14:textId="77777777" w:rsidR="00611C34" w:rsidRPr="002D70A4" w:rsidRDefault="002D70A4" w:rsidP="002D70A4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Vydává IFRIC </w:t>
      </w:r>
    </w:p>
    <w:p w14:paraId="3EC2287E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399836A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standardu </w:t>
      </w:r>
    </w:p>
    <w:p w14:paraId="1F756615" w14:textId="77777777" w:rsidR="00611C3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Obsah</w:t>
      </w:r>
    </w:p>
    <w:p w14:paraId="75D9FD0E" w14:textId="77777777" w:rsidR="00611C3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Úvod</w:t>
      </w:r>
    </w:p>
    <w:p w14:paraId="46CE0296" w14:textId="77777777" w:rsidR="00611C3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Text standardu - definice pojmů, způsoby oceňování, kritéria pro vykázání položky v účetní závěrce</w:t>
      </w:r>
    </w:p>
    <w:p w14:paraId="6846221C" w14:textId="77777777" w:rsidR="00611C3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Požadavky na zveřejnění</w:t>
      </w:r>
    </w:p>
    <w:p w14:paraId="65978268" w14:textId="77777777" w:rsidR="00611C3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Datum účinnosti</w:t>
      </w:r>
    </w:p>
    <w:p w14:paraId="0072C1C0" w14:textId="77777777" w:rsidR="00611C3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Dodatek</w:t>
      </w:r>
    </w:p>
    <w:p w14:paraId="4D7FA0CA" w14:textId="77777777" w:rsidR="00611C34" w:rsidRPr="002D70A4" w:rsidRDefault="002D70A4" w:rsidP="002D70A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Ilustrativní příklady  </w:t>
      </w:r>
    </w:p>
    <w:p w14:paraId="34484E82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54F8B076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63967389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DDB325A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7D27698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Postup při tvorbě standardu</w:t>
      </w:r>
    </w:p>
    <w:p w14:paraId="6C086124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návrh tématu, zvážení, zda je nutno danou oblast upravit samostatným standardem,</w:t>
      </w:r>
    </w:p>
    <w:p w14:paraId="1883A116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studium národních úprav dané oblasti, </w:t>
      </w:r>
    </w:p>
    <w:p w14:paraId="0CC777FA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konzultace s Poradním sborem,</w:t>
      </w:r>
    </w:p>
    <w:p w14:paraId="5B526106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vytvoření poradní skupiny,</w:t>
      </w:r>
    </w:p>
    <w:p w14:paraId="02610DA8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diskuzních materiálů k veřejnému připomínkování,</w:t>
      </w:r>
    </w:p>
    <w:p w14:paraId="60559DC7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zveřejněného návrhu standardu,</w:t>
      </w:r>
    </w:p>
    <w:p w14:paraId="4F92BA87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závěrů v rámci zveřejněného návrhu,</w:t>
      </w:r>
    </w:p>
    <w:p w14:paraId="4B0AB8B7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posouzení připomínek, </w:t>
      </w:r>
    </w:p>
    <w:p w14:paraId="755D1EFE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schválení standardu, </w:t>
      </w:r>
    </w:p>
    <w:p w14:paraId="107AE04D" w14:textId="77777777" w:rsidR="00611C34" w:rsidRPr="002D70A4" w:rsidRDefault="002D70A4" w:rsidP="002D70A4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publikování zdůvodnění závěrů v rámci standardu</w:t>
      </w:r>
    </w:p>
    <w:p w14:paraId="54FB9E59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53F694E5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Koncepční rámec </w:t>
      </w:r>
    </w:p>
    <w:p w14:paraId="35BB09DB" w14:textId="77777777" w:rsidR="00611C3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Není účetním standardem </w:t>
      </w:r>
    </w:p>
    <w:p w14:paraId="6375E947" w14:textId="77777777" w:rsidR="00611C3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Účel a cíl koncepčního rámce </w:t>
      </w:r>
    </w:p>
    <w:p w14:paraId="3D833703" w14:textId="77777777" w:rsidR="00611C3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Je východiskem pro sestavování účetní závěrky </w:t>
      </w:r>
    </w:p>
    <w:p w14:paraId="6DE24F58" w14:textId="77777777" w:rsidR="00611C3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Výkazy informují o finanční pozici, výkonnosti a změnách ve finanční pozici </w:t>
      </w:r>
    </w:p>
    <w:p w14:paraId="1E0ADA55" w14:textId="77777777" w:rsidR="00611C3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Základní </w:t>
      </w:r>
      <w:r w:rsidRPr="002D70A4">
        <w:rPr>
          <w:rFonts w:ascii="Times New Roman" w:hAnsi="Times New Roman" w:cs="Times New Roman"/>
          <w:b/>
          <w:bCs/>
          <w:sz w:val="24"/>
        </w:rPr>
        <w:t>prvky účetní závěrky</w:t>
      </w:r>
      <w:r w:rsidRPr="002D70A4">
        <w:rPr>
          <w:rFonts w:ascii="Times New Roman" w:hAnsi="Times New Roman" w:cs="Times New Roman"/>
          <w:sz w:val="24"/>
        </w:rPr>
        <w:t xml:space="preserve">: aktiva, závazky, vlastní kapitál, náklady, výnosy </w:t>
      </w:r>
    </w:p>
    <w:p w14:paraId="2166AFFE" w14:textId="77777777" w:rsidR="00611C34" w:rsidRPr="002D70A4" w:rsidRDefault="002D70A4" w:rsidP="002D70A4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Oceňování </w:t>
      </w:r>
    </w:p>
    <w:p w14:paraId="7B7A7731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243B7D6D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IFRS pro malé a střední podniky </w:t>
      </w:r>
    </w:p>
    <w:p w14:paraId="1947845C" w14:textId="77777777" w:rsidR="00611C34" w:rsidRPr="002D70A4" w:rsidRDefault="002D70A4" w:rsidP="002D70A4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Standard pro malé a střední podniky (jednotky)</w:t>
      </w:r>
    </w:p>
    <w:p w14:paraId="67AD7504" w14:textId="77777777" w:rsidR="00611C34" w:rsidRPr="002D70A4" w:rsidRDefault="002D70A4" w:rsidP="002D70A4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Zjednodušená verze plných IFRS</w:t>
      </w:r>
    </w:p>
    <w:p w14:paraId="046F121E" w14:textId="77777777" w:rsidR="00611C34" w:rsidRPr="002D70A4" w:rsidRDefault="002D70A4" w:rsidP="002D70A4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Malý a střední podnik:</w:t>
      </w:r>
    </w:p>
    <w:p w14:paraId="3416BF73" w14:textId="77777777" w:rsidR="00611C34" w:rsidRPr="002D70A4" w:rsidRDefault="002D70A4" w:rsidP="002D70A4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Podnik, který nemá veřejnou odpovědnost </w:t>
      </w:r>
    </w:p>
    <w:p w14:paraId="67BB5B3E" w14:textId="77777777" w:rsidR="00611C34" w:rsidRPr="002D70A4" w:rsidRDefault="002D70A4" w:rsidP="002D70A4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Podnik, který uveřejňuje účetní závěrku pro externího uživatele </w:t>
      </w:r>
    </w:p>
    <w:p w14:paraId="19A849C5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6822C1C9" w14:textId="77777777" w:rsidR="00611C34" w:rsidRPr="002D70A4" w:rsidRDefault="002D70A4" w:rsidP="002D70A4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Účetní závěrka dle IFRS pro SME</w:t>
      </w:r>
    </w:p>
    <w:p w14:paraId="18713734" w14:textId="77777777" w:rsidR="00611C3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o finanční pozici</w:t>
      </w:r>
    </w:p>
    <w:p w14:paraId="4A5F910B" w14:textId="77777777" w:rsidR="00611C3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o úplném výsledku hospodaření</w:t>
      </w:r>
    </w:p>
    <w:p w14:paraId="4F4C33F4" w14:textId="77777777" w:rsidR="00611C3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změn vlastního kapitálu</w:t>
      </w:r>
    </w:p>
    <w:p w14:paraId="3971F321" w14:textId="77777777" w:rsidR="00611C3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o peněžních tocích</w:t>
      </w:r>
    </w:p>
    <w:p w14:paraId="63890A82" w14:textId="77777777" w:rsidR="00611C34" w:rsidRPr="002D70A4" w:rsidRDefault="002D70A4" w:rsidP="002D70A4">
      <w:pPr>
        <w:numPr>
          <w:ilvl w:val="1"/>
          <w:numId w:val="2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Komentář </w:t>
      </w:r>
    </w:p>
    <w:p w14:paraId="1B650F0C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Výkaz o úplném VH a výkaz změn VK může být nahrazen výkazem o výsledku a zadržených ziscích</w:t>
      </w:r>
    </w:p>
    <w:p w14:paraId="0EFEEF7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6535733B" w14:textId="77777777" w:rsidR="00611C34" w:rsidRPr="002D70A4" w:rsidRDefault="002D70A4" w:rsidP="002D70A4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IFRS pro SME neupravuje:</w:t>
      </w:r>
    </w:p>
    <w:p w14:paraId="4E9297D1" w14:textId="77777777" w:rsidR="00611C3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Výnos na akcii</w:t>
      </w:r>
    </w:p>
    <w:p w14:paraId="68D710A7" w14:textId="77777777" w:rsidR="00611C3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2D70A4">
        <w:rPr>
          <w:rFonts w:ascii="Times New Roman" w:hAnsi="Times New Roman" w:cs="Times New Roman"/>
          <w:sz w:val="24"/>
        </w:rPr>
        <w:t>Mezitimní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účetní závěrka</w:t>
      </w:r>
    </w:p>
    <w:p w14:paraId="1DA6CDCE" w14:textId="77777777" w:rsidR="00611C3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Vykazování podle segmentů</w:t>
      </w:r>
    </w:p>
    <w:p w14:paraId="23322A56" w14:textId="77777777" w:rsidR="00611C3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Pojištění</w:t>
      </w:r>
    </w:p>
    <w:p w14:paraId="568ED831" w14:textId="77777777" w:rsidR="00611C34" w:rsidRPr="002D70A4" w:rsidRDefault="002D70A4" w:rsidP="002D70A4">
      <w:pPr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Aktiva určená k prodeji </w:t>
      </w:r>
    </w:p>
    <w:p w14:paraId="4108BD6C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0757A81D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8D905C6" w14:textId="77777777" w:rsidR="00611C34" w:rsidRPr="002D70A4" w:rsidRDefault="002D70A4" w:rsidP="002D70A4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lastRenderedPageBreak/>
        <w:t>IFRS pro SME nepoužívá tyto metody a účetní postupy:</w:t>
      </w:r>
    </w:p>
    <w:p w14:paraId="48BF6155" w14:textId="77777777" w:rsidR="00611C34" w:rsidRPr="002D70A4" w:rsidRDefault="002D70A4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Kapitalizace </w:t>
      </w:r>
      <w:proofErr w:type="spellStart"/>
      <w:r w:rsidRPr="002D70A4">
        <w:rPr>
          <w:rFonts w:ascii="Times New Roman" w:hAnsi="Times New Roman" w:cs="Times New Roman"/>
          <w:sz w:val="24"/>
        </w:rPr>
        <w:t>vypůjčních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nákladů</w:t>
      </w:r>
    </w:p>
    <w:p w14:paraId="7105E300" w14:textId="77777777" w:rsidR="00611C34" w:rsidRPr="002D70A4" w:rsidRDefault="002D70A4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Kapitalizace nákladů na vývoj</w:t>
      </w:r>
    </w:p>
    <w:p w14:paraId="09E27123" w14:textId="77777777" w:rsidR="00611C34" w:rsidRPr="002D70A4" w:rsidRDefault="002D70A4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Přeceňování model pro pozemky, budovy a zařízení</w:t>
      </w:r>
    </w:p>
    <w:p w14:paraId="4F1B0230" w14:textId="77777777" w:rsidR="00611C34" w:rsidRPr="002D70A4" w:rsidRDefault="002D70A4" w:rsidP="002D70A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Poměrná konsolidace podílů </w:t>
      </w:r>
    </w:p>
    <w:p w14:paraId="5A2FC74C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75FDA2F8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E6207AC" w14:textId="77777777" w:rsidR="002D70A4" w:rsidRPr="002D70A4" w:rsidRDefault="002D70A4" w:rsidP="002D70A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D70A4">
        <w:rPr>
          <w:rFonts w:ascii="Times New Roman" w:hAnsi="Times New Roman" w:cs="Times New Roman"/>
          <w:b/>
          <w:sz w:val="24"/>
          <w:u w:val="single"/>
        </w:rPr>
        <w:t>US GAAP</w:t>
      </w:r>
    </w:p>
    <w:p w14:paraId="31CD0376" w14:textId="77777777" w:rsidR="00611C34" w:rsidRPr="002D70A4" w:rsidRDefault="002D70A4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GAAP = GENERALLY ACCEPTED ACCOUNTING PRINCIPLES</w:t>
      </w:r>
    </w:p>
    <w:p w14:paraId="210AA5A1" w14:textId="77777777" w:rsidR="00611C34" w:rsidRPr="002D70A4" w:rsidRDefault="002D70A4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začaly se vydávat ve 30. letech min. století, vznikly jako přímý důsledek krachu na newyorské burze</w:t>
      </w:r>
    </w:p>
    <w:p w14:paraId="3080CA36" w14:textId="77777777" w:rsidR="00611C34" w:rsidRPr="002D70A4" w:rsidRDefault="002D70A4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představují nejucelenější a nejvypracovanější soubor požadavků na obsah, formu a zveřejňování účetních závěrek</w:t>
      </w:r>
    </w:p>
    <w:p w14:paraId="57DA4059" w14:textId="77777777" w:rsidR="00611C34" w:rsidRPr="002D70A4" w:rsidRDefault="002D70A4" w:rsidP="002D70A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nejúplnější systém regulace účetnictví </w:t>
      </w:r>
    </w:p>
    <w:p w14:paraId="6AE3822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3504FA9E" w14:textId="77777777" w:rsidR="00611C34" w:rsidRPr="002D70A4" w:rsidRDefault="002D70A4" w:rsidP="002D70A4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US GAAP zahrnují:</w:t>
      </w:r>
    </w:p>
    <w:p w14:paraId="1B0F6155" w14:textId="77777777" w:rsidR="00611C34" w:rsidRPr="002D70A4" w:rsidRDefault="002D70A4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Koncepční rámec finančního výkaznictví – SFAC</w:t>
      </w:r>
    </w:p>
    <w:p w14:paraId="3815BCDE" w14:textId="77777777" w:rsidR="00611C34" w:rsidRPr="002D70A4" w:rsidRDefault="002D70A4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Účetní standardy – SFAS </w:t>
      </w:r>
    </w:p>
    <w:p w14:paraId="34FB52F6" w14:textId="77777777" w:rsidR="00611C34" w:rsidRPr="002D70A4" w:rsidRDefault="002D70A4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Interpretace účetních standardů – FIN </w:t>
      </w:r>
    </w:p>
    <w:p w14:paraId="28AA77B1" w14:textId="77777777" w:rsidR="00611C34" w:rsidRPr="002D70A4" w:rsidRDefault="002D70A4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Finální stanoviska Rady – </w:t>
      </w:r>
      <w:proofErr w:type="spellStart"/>
      <w:r w:rsidRPr="002D70A4">
        <w:rPr>
          <w:rFonts w:ascii="Times New Roman" w:hAnsi="Times New Roman" w:cs="Times New Roman"/>
          <w:sz w:val="24"/>
        </w:rPr>
        <w:t>FSPs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</w:t>
      </w:r>
    </w:p>
    <w:p w14:paraId="2EBE905A" w14:textId="77777777" w:rsidR="00611C34" w:rsidRPr="002D70A4" w:rsidRDefault="002D70A4" w:rsidP="002D70A4">
      <w:pPr>
        <w:numPr>
          <w:ilvl w:val="1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Technické věstníky – TB </w:t>
      </w:r>
    </w:p>
    <w:p w14:paraId="5FB4985F" w14:textId="77777777" w:rsidR="00611C34" w:rsidRPr="002D70A4" w:rsidRDefault="002D70A4" w:rsidP="002D70A4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b/>
          <w:bCs/>
          <w:sz w:val="24"/>
        </w:rPr>
        <w:t xml:space="preserve">Základní zásady </w:t>
      </w:r>
      <w:r w:rsidRPr="002D70A4">
        <w:rPr>
          <w:rFonts w:ascii="Times New Roman" w:hAnsi="Times New Roman" w:cs="Times New Roman"/>
          <w:sz w:val="24"/>
        </w:rPr>
        <w:t xml:space="preserve">– historická cena, rozpoznání tržeb, omezení, zásada opatrnosti, akruální báze, zásada konzistence, objektivity, účetní jednotky, předpoklad trvání podniku, věrný a poctivý obraz, průmyslové zvyklosti  </w:t>
      </w:r>
    </w:p>
    <w:p w14:paraId="2E465FE3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5CD9461A" w14:textId="77777777" w:rsidR="00611C34" w:rsidRPr="002D70A4" w:rsidRDefault="002D70A4" w:rsidP="002D70A4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2D70A4">
        <w:rPr>
          <w:rFonts w:ascii="Times New Roman" w:hAnsi="Times New Roman" w:cs="Times New Roman"/>
          <w:sz w:val="24"/>
        </w:rPr>
        <w:t>Financial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0A4">
        <w:rPr>
          <w:rFonts w:ascii="Times New Roman" w:hAnsi="Times New Roman" w:cs="Times New Roman"/>
          <w:sz w:val="24"/>
        </w:rPr>
        <w:t>Accounting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0A4">
        <w:rPr>
          <w:rFonts w:ascii="Times New Roman" w:hAnsi="Times New Roman" w:cs="Times New Roman"/>
          <w:sz w:val="24"/>
        </w:rPr>
        <w:t>Standards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0A4">
        <w:rPr>
          <w:rFonts w:ascii="Times New Roman" w:hAnsi="Times New Roman" w:cs="Times New Roman"/>
          <w:sz w:val="24"/>
        </w:rPr>
        <w:t>Borad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= Rada pro účetní standardy</w:t>
      </w:r>
    </w:p>
    <w:p w14:paraId="16634DF5" w14:textId="77777777" w:rsidR="00611C34" w:rsidRPr="002D70A4" w:rsidRDefault="002D70A4" w:rsidP="002D70A4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Úkolem je tvorba účetních standardů, které jsou uznávány burzou </w:t>
      </w:r>
    </w:p>
    <w:p w14:paraId="7AB262CD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28855885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 zásady US GAAP</w:t>
      </w:r>
    </w:p>
    <w:p w14:paraId="1EA1BE82" w14:textId="77777777" w:rsidR="00611C34" w:rsidRPr="002D70A4" w:rsidRDefault="002D70A4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Historická cena – ocenění historickou – pořizovací cenou</w:t>
      </w:r>
    </w:p>
    <w:p w14:paraId="3E16530C" w14:textId="77777777" w:rsidR="00611C34" w:rsidRPr="002D70A4" w:rsidRDefault="002D70A4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Rozpoznání tržeb – k vykázání musí proběhnout transakce, transakce musí být zasloužena</w:t>
      </w:r>
    </w:p>
    <w:p w14:paraId="797CDAAF" w14:textId="77777777" w:rsidR="00611C34" w:rsidRPr="002D70A4" w:rsidRDefault="002D70A4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Plné zveřejnění </w:t>
      </w:r>
    </w:p>
    <w:p w14:paraId="45DE57EC" w14:textId="77777777" w:rsidR="00611C34" w:rsidRPr="002D70A4" w:rsidRDefault="002D70A4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Omezení – cena informace nepřesahuje užitek</w:t>
      </w:r>
    </w:p>
    <w:p w14:paraId="7DDFC562" w14:textId="77777777" w:rsidR="00611C34" w:rsidRPr="002D70A4" w:rsidRDefault="002D70A4" w:rsidP="002D70A4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Zásada opatrnosti – při oceňování zohlednit předpokládané zisky / ztráty </w:t>
      </w:r>
    </w:p>
    <w:p w14:paraId="0CA439D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34B9CB0" w14:textId="77777777" w:rsidR="00611C3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Zásada účetní jednotky – vykazuje se za celek</w:t>
      </w:r>
    </w:p>
    <w:p w14:paraId="56C6CC86" w14:textId="77777777" w:rsidR="00611C3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Předpoklad trvání podniku – pokračování v činnosti </w:t>
      </w:r>
    </w:p>
    <w:p w14:paraId="23A1208D" w14:textId="77777777" w:rsidR="00611C3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Akruální báze – vykázání transakcí kdy vznikly, bez ohledu na peněžní toky</w:t>
      </w:r>
    </w:p>
    <w:p w14:paraId="776A7BF7" w14:textId="77777777" w:rsidR="00611C3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Zásada periodicity – při zjišťování VH </w:t>
      </w:r>
    </w:p>
    <w:p w14:paraId="4B229C27" w14:textId="77777777" w:rsidR="00611C3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Zásada konzistence – stálost metod </w:t>
      </w:r>
    </w:p>
    <w:p w14:paraId="09CD73E4" w14:textId="77777777" w:rsidR="00611C34" w:rsidRPr="002D70A4" w:rsidRDefault="002D70A4" w:rsidP="002D70A4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Zásada objektivity informací – změny se zachytí, až když jsou objektivně zjištěny</w:t>
      </w:r>
    </w:p>
    <w:p w14:paraId="29E39EA3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C499E85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F531CD9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Složení US GAAP v minulosti </w:t>
      </w:r>
    </w:p>
    <w:p w14:paraId="42868414" w14:textId="77777777" w:rsidR="00611C34" w:rsidRPr="002D70A4" w:rsidRDefault="002D70A4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Kategorie A – standardy FASB, interpretace FASB, prováděcí otázky, pozice zaměstnanců, účetní výzkumné bulletiny</w:t>
      </w:r>
    </w:p>
    <w:p w14:paraId="3D85C58A" w14:textId="77777777" w:rsidR="00611C34" w:rsidRPr="002D70A4" w:rsidRDefault="002D70A4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Kategorie B – technické bulletiny, auditorské a účetní směrnice</w:t>
      </w:r>
    </w:p>
    <w:p w14:paraId="4FF8038B" w14:textId="77777777" w:rsidR="00611C34" w:rsidRPr="002D70A4" w:rsidRDefault="002D70A4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Kategorie C – praktické bulletiny, diskutované problémy</w:t>
      </w:r>
    </w:p>
    <w:p w14:paraId="78ACBF1D" w14:textId="77777777" w:rsidR="00611C34" w:rsidRPr="002D70A4" w:rsidRDefault="002D70A4" w:rsidP="002D70A4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Kategorie D – účetní interpretace, prováděcí příručky </w:t>
      </w:r>
    </w:p>
    <w:p w14:paraId="162CB0A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B81A68C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Současné složení </w:t>
      </w:r>
    </w:p>
    <w:p w14:paraId="47DF2552" w14:textId="77777777" w:rsidR="00611C34" w:rsidRPr="002D70A4" w:rsidRDefault="002D70A4" w:rsidP="002D70A4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Dokumenty FASB</w:t>
      </w:r>
    </w:p>
    <w:p w14:paraId="56A79A2C" w14:textId="77777777" w:rsidR="00611C34" w:rsidRPr="002D70A4" w:rsidRDefault="002D70A4" w:rsidP="002D70A4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Prohlášení o koncepci finančního účetnictví (SFAC 1 – SFAC 8)</w:t>
      </w:r>
    </w:p>
    <w:p w14:paraId="76D26C96" w14:textId="77777777" w:rsidR="00611C3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Cíl finančního výkaznictví</w:t>
      </w:r>
    </w:p>
    <w:p w14:paraId="019CB832" w14:textId="77777777" w:rsidR="00611C3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Kvalitativní vlastnosti účetních informací </w:t>
      </w:r>
    </w:p>
    <w:p w14:paraId="745319D2" w14:textId="77777777" w:rsidR="00611C3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Prvky účetní závěrky</w:t>
      </w:r>
    </w:p>
    <w:p w14:paraId="33128E51" w14:textId="77777777" w:rsidR="00611C3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Cíle finančního výkaznictví nepodnikatelských jednotek</w:t>
      </w:r>
    </w:p>
    <w:p w14:paraId="69EA968F" w14:textId="77777777" w:rsidR="00611C3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Účtování a oceňování</w:t>
      </w:r>
    </w:p>
    <w:p w14:paraId="679EE3AF" w14:textId="77777777" w:rsidR="00611C3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Použití informací o hotovostních tocích, současné hodnotě</w:t>
      </w:r>
    </w:p>
    <w:p w14:paraId="55919474" w14:textId="77777777" w:rsidR="00611C34" w:rsidRPr="002D70A4" w:rsidRDefault="002D70A4" w:rsidP="002D70A4">
      <w:pPr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Koncepční rámec pro finanční výkaznictví </w:t>
      </w:r>
    </w:p>
    <w:p w14:paraId="4CF904D9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083BE974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Aplikace US GAAP</w:t>
      </w:r>
    </w:p>
    <w:p w14:paraId="7D77BAD6" w14:textId="77777777" w:rsidR="00611C34" w:rsidRPr="002D70A4" w:rsidRDefault="002D70A4" w:rsidP="002D70A4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Drobní podnikatelé – zpravidla nepoužívají</w:t>
      </w:r>
    </w:p>
    <w:p w14:paraId="7547B0AE" w14:textId="77777777" w:rsidR="00611C34" w:rsidRPr="002D70A4" w:rsidRDefault="002D70A4" w:rsidP="002D70A4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Střední podnikatelé – zde je již důvod pro použití US GAAP protože každý licencovaný auditor v USA může auditovat pouze podle US GAAP</w:t>
      </w:r>
    </w:p>
    <w:p w14:paraId="5A51F6AD" w14:textId="77777777" w:rsidR="00611C34" w:rsidRPr="002D70A4" w:rsidRDefault="002D70A4" w:rsidP="002D70A4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Velké společnosti – chtějí své cenné papíry prodávat široké veřejnosti, musí používat US GAAP z toho důvodu, aby je americká komise pro CP pustila na burzu</w:t>
      </w:r>
    </w:p>
    <w:p w14:paraId="1571213E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30150B8F" w14:textId="77777777" w:rsidR="00611C34" w:rsidRPr="002D70A4" w:rsidRDefault="002D70A4" w:rsidP="002D70A4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Podniky, které jsou obchodní společností a jsou emitentem cenných papírů na evropském regulovatelném trhu – účtují a sestavují účetní závěrku podle </w:t>
      </w:r>
      <w:r w:rsidRPr="002D70A4">
        <w:rPr>
          <w:rFonts w:ascii="Times New Roman" w:hAnsi="Times New Roman" w:cs="Times New Roman"/>
          <w:b/>
          <w:bCs/>
          <w:sz w:val="24"/>
        </w:rPr>
        <w:t xml:space="preserve">IFRS </w:t>
      </w:r>
      <w:r w:rsidRPr="002D70A4">
        <w:rPr>
          <w:rFonts w:ascii="Times New Roman" w:hAnsi="Times New Roman" w:cs="Times New Roman"/>
          <w:sz w:val="24"/>
        </w:rPr>
        <w:t xml:space="preserve"> (schválené právem EU)</w:t>
      </w:r>
    </w:p>
    <w:p w14:paraId="32694418" w14:textId="77777777" w:rsidR="00611C34" w:rsidRPr="002D70A4" w:rsidRDefault="002D70A4" w:rsidP="002D70A4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Ostatní účtují a sestavují podle ČÚP </w:t>
      </w:r>
    </w:p>
    <w:p w14:paraId="0B6609B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648F5F69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 GAAP, IFRS </w:t>
      </w:r>
    </w:p>
    <w:p w14:paraId="6B4C263E" w14:textId="77777777" w:rsidR="00611C34" w:rsidRPr="002D70A4" w:rsidRDefault="002D70A4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IFRS – přijímány evropskými akciovými burzami, US GAAP americkými burzami </w:t>
      </w:r>
    </w:p>
    <w:p w14:paraId="63641654" w14:textId="77777777" w:rsidR="00611C34" w:rsidRPr="002D70A4" w:rsidRDefault="002D70A4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IFRS jsou méně detailní a méně popisné oproti US GAAP</w:t>
      </w:r>
    </w:p>
    <w:p w14:paraId="11B96D75" w14:textId="77777777" w:rsidR="00611C34" w:rsidRPr="002D70A4" w:rsidRDefault="002D70A4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Zveřejnění informací dle US GAAP je širší než dle IFRS</w:t>
      </w:r>
    </w:p>
    <w:p w14:paraId="11A8EC49" w14:textId="77777777" w:rsidR="00611C34" w:rsidRPr="002D70A4" w:rsidRDefault="002D70A4" w:rsidP="002D70A4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IASB a FASB zahájily v r. 2006 konvergenci IFRS a US GAAP</w:t>
      </w:r>
    </w:p>
    <w:p w14:paraId="187D6AA3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E70B8F2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6573EB90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2B20D060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24E6BD48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2F834CB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70E2E15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060AA969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6211C316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5E7607B2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Konvergenční projekt </w:t>
      </w:r>
    </w:p>
    <w:p w14:paraId="7112164C" w14:textId="77777777" w:rsidR="00611C3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Cílem je odstranit rozdíly mezi IFRS a US GAAP</w:t>
      </w:r>
    </w:p>
    <w:p w14:paraId="5DEE4B42" w14:textId="77777777" w:rsidR="00611C3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Nové standardy vytvářet společně </w:t>
      </w:r>
    </w:p>
    <w:p w14:paraId="19CA0150" w14:textId="77777777" w:rsidR="00611C3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Nejprve předpoklad vzniku společného Koncepčního rámce </w:t>
      </w:r>
    </w:p>
    <w:p w14:paraId="75A127D6" w14:textId="77777777" w:rsidR="00611C3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2007 – dohoda Americké komise pro cenné papíry a burzy o možnosti sestavit účetnictví závěrku dle IFRS</w:t>
      </w:r>
    </w:p>
    <w:p w14:paraId="42822B69" w14:textId="77777777" w:rsidR="00611C3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2012 projekt konvergence stagnuje, ukončen r. 2014 z důvodu nezájmu americké strany pokračovat dále </w:t>
      </w:r>
    </w:p>
    <w:p w14:paraId="16C83FED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B492657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České účetní předpisy a IFRS </w:t>
      </w:r>
    </w:p>
    <w:p w14:paraId="605096C5" w14:textId="77777777" w:rsidR="00611C3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2002 v </w:t>
      </w:r>
      <w:proofErr w:type="spellStart"/>
      <w:r w:rsidRPr="002D70A4">
        <w:rPr>
          <w:rFonts w:ascii="Times New Roman" w:hAnsi="Times New Roman" w:cs="Times New Roman"/>
          <w:sz w:val="24"/>
        </w:rPr>
        <w:t>ZoÚ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uvedeno, že účetní jednotky mohou sestavit účetní závěrku dle IFRS</w:t>
      </w:r>
    </w:p>
    <w:p w14:paraId="0EB4E221" w14:textId="77777777" w:rsidR="00611C3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5/2004 v </w:t>
      </w:r>
      <w:proofErr w:type="spellStart"/>
      <w:r w:rsidRPr="002D70A4">
        <w:rPr>
          <w:rFonts w:ascii="Times New Roman" w:hAnsi="Times New Roman" w:cs="Times New Roman"/>
          <w:sz w:val="24"/>
        </w:rPr>
        <w:t>ZoÚ</w:t>
      </w:r>
      <w:proofErr w:type="spellEnd"/>
      <w:r w:rsidRPr="002D70A4">
        <w:rPr>
          <w:rFonts w:ascii="Times New Roman" w:hAnsi="Times New Roman" w:cs="Times New Roman"/>
          <w:sz w:val="24"/>
        </w:rPr>
        <w:t xml:space="preserve"> – účetní jednotka má povinnost sestavit konsolidovanou ÚZ dle IFRS upravené EU pokud cenné papíry obchoduje na regulovaných trzích EU</w:t>
      </w:r>
    </w:p>
    <w:p w14:paraId="4C53C84E" w14:textId="77777777" w:rsidR="00611C34" w:rsidRPr="002D70A4" w:rsidRDefault="002D70A4" w:rsidP="002D70A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2011 – rozšířen okruh účetních jednotek, které mohou použít IFRS i na separátní účetní závěrku </w:t>
      </w:r>
    </w:p>
    <w:p w14:paraId="45383AA4" w14:textId="77777777" w:rsidR="002D70A4" w:rsidRP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192E8B69" w14:textId="77777777" w:rsidR="00611C34" w:rsidRPr="002D70A4" w:rsidRDefault="002D70A4" w:rsidP="002D70A4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Od roku 2018 – možnost vykazovat finanční nástroje dle pravidel IFRS (vazba na IAS 17, IAS 19, IAS 27, IAS 28, IAS 32, IAS 39) </w:t>
      </w:r>
    </w:p>
    <w:p w14:paraId="29A6E8DA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033FC565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0847122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33F4FD19" w14:textId="77777777" w:rsidR="00611C34" w:rsidRPr="002D70A4" w:rsidRDefault="002D70A4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ČÚP založeny na pravidlech, IFRS na principech</w:t>
      </w:r>
    </w:p>
    <w:p w14:paraId="589E6718" w14:textId="77777777" w:rsidR="00611C34" w:rsidRPr="002D70A4" w:rsidRDefault="002D70A4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Výsledek hospodaření dle IFRS nelze použít jako základ daně z příjmů </w:t>
      </w:r>
    </w:p>
    <w:p w14:paraId="4FE5FAB4" w14:textId="77777777" w:rsidR="00611C34" w:rsidRPr="002D70A4" w:rsidRDefault="002D70A4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>ČÚP považují za prvotní zdroj informací nekonsolidovanou účetní závěrku, IFRS konsolidovanou</w:t>
      </w:r>
    </w:p>
    <w:p w14:paraId="44CFB650" w14:textId="77777777" w:rsidR="00611C34" w:rsidRPr="002D70A4" w:rsidRDefault="002D70A4" w:rsidP="002D70A4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2D70A4">
        <w:rPr>
          <w:rFonts w:ascii="Times New Roman" w:hAnsi="Times New Roman" w:cs="Times New Roman"/>
          <w:sz w:val="24"/>
        </w:rPr>
        <w:t xml:space="preserve">ČÚP nemají Koncepční rámec </w:t>
      </w:r>
    </w:p>
    <w:p w14:paraId="6F91FC9E" w14:textId="77777777" w:rsid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p w14:paraId="4E952645" w14:textId="77777777" w:rsidR="002D70A4" w:rsidRPr="002D70A4" w:rsidRDefault="002D70A4" w:rsidP="002D70A4">
      <w:pPr>
        <w:spacing w:after="0"/>
        <w:rPr>
          <w:rFonts w:ascii="Times New Roman" w:hAnsi="Times New Roman" w:cs="Times New Roman"/>
          <w:sz w:val="24"/>
        </w:rPr>
      </w:pPr>
    </w:p>
    <w:sectPr w:rsidR="002D70A4" w:rsidRPr="002D70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CA16" w14:textId="77777777" w:rsidR="002D70A4" w:rsidRDefault="002D70A4" w:rsidP="002D70A4">
      <w:pPr>
        <w:spacing w:after="0" w:line="240" w:lineRule="auto"/>
      </w:pPr>
      <w:r>
        <w:separator/>
      </w:r>
    </w:p>
  </w:endnote>
  <w:endnote w:type="continuationSeparator" w:id="0">
    <w:p w14:paraId="253CE709" w14:textId="77777777" w:rsidR="002D70A4" w:rsidRDefault="002D70A4" w:rsidP="002D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97E3" w14:textId="3D2522B7" w:rsidR="002D70A4" w:rsidRDefault="002D70A4" w:rsidP="002D70A4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Mezinárodní účetnictví                        </w:t>
    </w:r>
    <w:r w:rsidR="008A0445">
      <w:rPr>
        <w:rFonts w:asciiTheme="majorHAnsi" w:hAnsiTheme="majorHAnsi"/>
      </w:rPr>
      <w:t>Samostudium 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2D70A4">
      <w:rPr>
        <w:rFonts w:asciiTheme="majorHAnsi" w:hAnsiTheme="majorHAnsi"/>
        <w:noProof/>
      </w:rPr>
      <w:t>7</w:t>
    </w:r>
    <w:r>
      <w:rPr>
        <w:rFonts w:asciiTheme="majorHAnsi" w:hAnsiTheme="majorHAnsi"/>
        <w:noProof/>
      </w:rPr>
      <w:fldChar w:fldCharType="end"/>
    </w:r>
  </w:p>
  <w:p w14:paraId="17579BC9" w14:textId="77777777" w:rsidR="002D70A4" w:rsidRDefault="002D70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C0F" w14:textId="77777777" w:rsidR="002D70A4" w:rsidRDefault="002D70A4" w:rsidP="002D70A4">
      <w:pPr>
        <w:spacing w:after="0" w:line="240" w:lineRule="auto"/>
      </w:pPr>
      <w:r>
        <w:separator/>
      </w:r>
    </w:p>
  </w:footnote>
  <w:footnote w:type="continuationSeparator" w:id="0">
    <w:p w14:paraId="4163412F" w14:textId="77777777" w:rsidR="002D70A4" w:rsidRDefault="002D70A4" w:rsidP="002D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8A8"/>
    <w:multiLevelType w:val="hybridMultilevel"/>
    <w:tmpl w:val="D3BA26A6"/>
    <w:lvl w:ilvl="0" w:tplc="2780D0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C0F44">
      <w:start w:val="205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C02E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AF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72DA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AE8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086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3B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A14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06C"/>
    <w:multiLevelType w:val="hybridMultilevel"/>
    <w:tmpl w:val="A2F2BF9E"/>
    <w:lvl w:ilvl="0" w:tplc="BE1A5E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62F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CC1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A9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8BB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8B1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47E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002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6C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650D"/>
    <w:multiLevelType w:val="hybridMultilevel"/>
    <w:tmpl w:val="C7C2DE48"/>
    <w:lvl w:ilvl="0" w:tplc="0C206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057C2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481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00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424B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071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0F1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4AA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A8F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B4C"/>
    <w:multiLevelType w:val="hybridMultilevel"/>
    <w:tmpl w:val="63A424AE"/>
    <w:lvl w:ilvl="0" w:tplc="A08C92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A0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E6F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8EA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EDE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ABB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6CF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6C7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411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7E90"/>
    <w:multiLevelType w:val="hybridMultilevel"/>
    <w:tmpl w:val="4C62B926"/>
    <w:lvl w:ilvl="0" w:tplc="6D62D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F2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058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436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87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AD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6AC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CA1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463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A4973"/>
    <w:multiLevelType w:val="hybridMultilevel"/>
    <w:tmpl w:val="0282B862"/>
    <w:lvl w:ilvl="0" w:tplc="3042DA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CC9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C02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C5A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CDB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03B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AF2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459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16ED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2D3D"/>
    <w:multiLevelType w:val="hybridMultilevel"/>
    <w:tmpl w:val="6E0AF8F8"/>
    <w:lvl w:ilvl="0" w:tplc="E774D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CE5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80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8C0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C59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7CAB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004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CC98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21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116B"/>
    <w:multiLevelType w:val="hybridMultilevel"/>
    <w:tmpl w:val="CFEACE3C"/>
    <w:lvl w:ilvl="0" w:tplc="589CB1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897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88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2AF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863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CB6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C12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27B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0A63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A4685"/>
    <w:multiLevelType w:val="hybridMultilevel"/>
    <w:tmpl w:val="402AF65A"/>
    <w:lvl w:ilvl="0" w:tplc="839A22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2B050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AB1F8">
      <w:start w:val="557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241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2DA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8A4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74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E3A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46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036A1"/>
    <w:multiLevelType w:val="hybridMultilevel"/>
    <w:tmpl w:val="1A1CF74E"/>
    <w:lvl w:ilvl="0" w:tplc="1714CD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E4538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B675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E59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2E8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4E31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87A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A4E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4D7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5E69"/>
    <w:multiLevelType w:val="hybridMultilevel"/>
    <w:tmpl w:val="7B969CB0"/>
    <w:lvl w:ilvl="0" w:tplc="780A99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273DC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895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AC4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AE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E05D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018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ED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C8A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D6865"/>
    <w:multiLevelType w:val="hybridMultilevel"/>
    <w:tmpl w:val="57A6D4F8"/>
    <w:lvl w:ilvl="0" w:tplc="A43620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C19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236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E8F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4E1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E7E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C28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64D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E35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68A7"/>
    <w:multiLevelType w:val="hybridMultilevel"/>
    <w:tmpl w:val="4934E4E8"/>
    <w:lvl w:ilvl="0" w:tplc="47260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A6522">
      <w:start w:val="58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0B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BF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0E2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88F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A7B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883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6AA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52289"/>
    <w:multiLevelType w:val="hybridMultilevel"/>
    <w:tmpl w:val="5566BF9A"/>
    <w:lvl w:ilvl="0" w:tplc="0EEA91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4876A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014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AA1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477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E3F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0C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4A2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0D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B9F"/>
    <w:multiLevelType w:val="hybridMultilevel"/>
    <w:tmpl w:val="7AD4A59C"/>
    <w:lvl w:ilvl="0" w:tplc="C85266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C3C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C8C3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602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EF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2BB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E18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E03D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CD2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B6EF9"/>
    <w:multiLevelType w:val="hybridMultilevel"/>
    <w:tmpl w:val="46AE13FE"/>
    <w:lvl w:ilvl="0" w:tplc="337431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EC33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766F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279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84BD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A20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EC7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1AA6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2D9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05E74"/>
    <w:multiLevelType w:val="hybridMultilevel"/>
    <w:tmpl w:val="AF3E9330"/>
    <w:lvl w:ilvl="0" w:tplc="3C8E80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0C2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B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087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C4E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4BC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24E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0C70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28F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F7C96"/>
    <w:multiLevelType w:val="hybridMultilevel"/>
    <w:tmpl w:val="C5284526"/>
    <w:lvl w:ilvl="0" w:tplc="343A0B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E74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C68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EB6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EF2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9ECE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A04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400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AE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84044"/>
    <w:multiLevelType w:val="hybridMultilevel"/>
    <w:tmpl w:val="72300EFC"/>
    <w:lvl w:ilvl="0" w:tplc="5114F3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AC248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0E4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8FC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4AE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098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44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02D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426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E1D3F"/>
    <w:multiLevelType w:val="hybridMultilevel"/>
    <w:tmpl w:val="870C6504"/>
    <w:lvl w:ilvl="0" w:tplc="A10261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7CDB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6A4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643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0E1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80C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A8C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223D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66F0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10566"/>
    <w:multiLevelType w:val="hybridMultilevel"/>
    <w:tmpl w:val="97D08118"/>
    <w:lvl w:ilvl="0" w:tplc="EA3E06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6C1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234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A56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28C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A61F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67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6B3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809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7570"/>
    <w:multiLevelType w:val="hybridMultilevel"/>
    <w:tmpl w:val="43825B14"/>
    <w:lvl w:ilvl="0" w:tplc="A0CAD8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C52A8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0C7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60B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86C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CB0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C58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64E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E4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E696E"/>
    <w:multiLevelType w:val="hybridMultilevel"/>
    <w:tmpl w:val="F38CDE14"/>
    <w:lvl w:ilvl="0" w:tplc="267261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28D6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A71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6C6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464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BC5C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63E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A13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6E7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40E6E"/>
    <w:multiLevelType w:val="hybridMultilevel"/>
    <w:tmpl w:val="92CC0BA0"/>
    <w:lvl w:ilvl="0" w:tplc="735E72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440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E0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45B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2874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2ADB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8D1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4CB1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EE7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0184D"/>
    <w:multiLevelType w:val="hybridMultilevel"/>
    <w:tmpl w:val="EF0C42EE"/>
    <w:lvl w:ilvl="0" w:tplc="1D8A90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41D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693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452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FAFB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0C4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AF7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A81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632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92B2D"/>
    <w:multiLevelType w:val="hybridMultilevel"/>
    <w:tmpl w:val="4F721984"/>
    <w:lvl w:ilvl="0" w:tplc="355C7D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2A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43E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28C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6AF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0FC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49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07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7CE9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85B9A"/>
    <w:multiLevelType w:val="hybridMultilevel"/>
    <w:tmpl w:val="D9D44150"/>
    <w:lvl w:ilvl="0" w:tplc="1DC6B1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065E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E83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214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472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A3A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48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4E3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81C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26B24"/>
    <w:multiLevelType w:val="hybridMultilevel"/>
    <w:tmpl w:val="3BA80F5C"/>
    <w:lvl w:ilvl="0" w:tplc="88629A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2129E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AD6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AEF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8B3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E09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4EA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6C41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4E0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2967"/>
    <w:multiLevelType w:val="hybridMultilevel"/>
    <w:tmpl w:val="2D8EF6D2"/>
    <w:lvl w:ilvl="0" w:tplc="7B8E76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EAE4A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A43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C38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C67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E06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04B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27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209F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94272"/>
    <w:multiLevelType w:val="hybridMultilevel"/>
    <w:tmpl w:val="9E944476"/>
    <w:lvl w:ilvl="0" w:tplc="B770B2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6BB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648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E4D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41C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DCB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E1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C3C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B432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503AA"/>
    <w:multiLevelType w:val="hybridMultilevel"/>
    <w:tmpl w:val="96A6D5D0"/>
    <w:lvl w:ilvl="0" w:tplc="3A7024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4880A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81B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EB9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EA8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7C1D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C4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5A32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6B0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D017A"/>
    <w:multiLevelType w:val="hybridMultilevel"/>
    <w:tmpl w:val="88605180"/>
    <w:lvl w:ilvl="0" w:tplc="31CCE4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6A90DE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4C4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A14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8EC9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EE8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09F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C4F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C8B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173EC"/>
    <w:multiLevelType w:val="hybridMultilevel"/>
    <w:tmpl w:val="05D2869E"/>
    <w:lvl w:ilvl="0" w:tplc="0082DD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60B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2A4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8D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0C4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892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24F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67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8DA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7BD1"/>
    <w:multiLevelType w:val="hybridMultilevel"/>
    <w:tmpl w:val="C1E0668C"/>
    <w:lvl w:ilvl="0" w:tplc="62B2B3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C21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60B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099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C0B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E0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6D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066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A1B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95529"/>
    <w:multiLevelType w:val="hybridMultilevel"/>
    <w:tmpl w:val="B7803454"/>
    <w:lvl w:ilvl="0" w:tplc="DC9875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E2FB0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E55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A86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2F8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CBA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423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4F6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18D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D0283"/>
    <w:multiLevelType w:val="hybridMultilevel"/>
    <w:tmpl w:val="FD44D738"/>
    <w:lvl w:ilvl="0" w:tplc="0FFC9B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6539C">
      <w:start w:val="55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ABB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2AA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981A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E62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EFE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AE2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C27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50CC9"/>
    <w:multiLevelType w:val="hybridMultilevel"/>
    <w:tmpl w:val="57F01ADC"/>
    <w:lvl w:ilvl="0" w:tplc="DF5A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2B5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803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8F1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2600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018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0F4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E27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EE3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0"/>
  </w:num>
  <w:num w:numId="4">
    <w:abstractNumId w:val="31"/>
  </w:num>
  <w:num w:numId="5">
    <w:abstractNumId w:val="17"/>
  </w:num>
  <w:num w:numId="6">
    <w:abstractNumId w:val="13"/>
  </w:num>
  <w:num w:numId="7">
    <w:abstractNumId w:val="7"/>
  </w:num>
  <w:num w:numId="8">
    <w:abstractNumId w:val="8"/>
  </w:num>
  <w:num w:numId="9">
    <w:abstractNumId w:val="5"/>
  </w:num>
  <w:num w:numId="10">
    <w:abstractNumId w:val="22"/>
  </w:num>
  <w:num w:numId="11">
    <w:abstractNumId w:val="36"/>
  </w:num>
  <w:num w:numId="12">
    <w:abstractNumId w:val="23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3"/>
  </w:num>
  <w:num w:numId="18">
    <w:abstractNumId w:val="20"/>
  </w:num>
  <w:num w:numId="19">
    <w:abstractNumId w:val="11"/>
  </w:num>
  <w:num w:numId="20">
    <w:abstractNumId w:val="12"/>
  </w:num>
  <w:num w:numId="21">
    <w:abstractNumId w:val="28"/>
  </w:num>
  <w:num w:numId="22">
    <w:abstractNumId w:val="21"/>
  </w:num>
  <w:num w:numId="23">
    <w:abstractNumId w:val="27"/>
  </w:num>
  <w:num w:numId="24">
    <w:abstractNumId w:val="4"/>
  </w:num>
  <w:num w:numId="25">
    <w:abstractNumId w:val="35"/>
  </w:num>
  <w:num w:numId="26">
    <w:abstractNumId w:val="24"/>
  </w:num>
  <w:num w:numId="27">
    <w:abstractNumId w:val="29"/>
  </w:num>
  <w:num w:numId="28">
    <w:abstractNumId w:val="14"/>
  </w:num>
  <w:num w:numId="29">
    <w:abstractNumId w:val="15"/>
  </w:num>
  <w:num w:numId="30">
    <w:abstractNumId w:val="18"/>
  </w:num>
  <w:num w:numId="31">
    <w:abstractNumId w:val="16"/>
  </w:num>
  <w:num w:numId="32">
    <w:abstractNumId w:val="26"/>
  </w:num>
  <w:num w:numId="33">
    <w:abstractNumId w:val="32"/>
  </w:num>
  <w:num w:numId="34">
    <w:abstractNumId w:val="33"/>
  </w:num>
  <w:num w:numId="35">
    <w:abstractNumId w:val="19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0B"/>
    <w:rsid w:val="002D70A4"/>
    <w:rsid w:val="00611C34"/>
    <w:rsid w:val="00746B0B"/>
    <w:rsid w:val="008A0445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8224"/>
  <w15:docId w15:val="{A325A789-AD4A-48EC-BB7D-B4B18212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0A4"/>
  </w:style>
  <w:style w:type="paragraph" w:styleId="Zpat">
    <w:name w:val="footer"/>
    <w:basedOn w:val="Normln"/>
    <w:link w:val="ZpatChar"/>
    <w:uiPriority w:val="99"/>
    <w:unhideWhenUsed/>
    <w:rsid w:val="002D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7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1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9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2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3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1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9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2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0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9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2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0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23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06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0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7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5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2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3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4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5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5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5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4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4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5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7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9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7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5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0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8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2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6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3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4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3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8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2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1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5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2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4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1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1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6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7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8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1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1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9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8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0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5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6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0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1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42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9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6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7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90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7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5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3846-F0B0-43ED-A456-45FCFAFD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1504</Words>
  <Characters>8876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3</cp:revision>
  <dcterms:created xsi:type="dcterms:W3CDTF">2021-12-27T16:04:00Z</dcterms:created>
  <dcterms:modified xsi:type="dcterms:W3CDTF">2022-03-19T11:32:00Z</dcterms:modified>
</cp:coreProperties>
</file>