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64843" w14:textId="77777777" w:rsidR="00CF0E6F" w:rsidRPr="004D7F1E" w:rsidRDefault="008F107E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4D7F1E">
        <w:rPr>
          <w:rFonts w:ascii="Times New Roman" w:hAnsi="Times New Roman" w:cs="Times New Roman"/>
          <w:b/>
          <w:sz w:val="24"/>
          <w:u w:val="single"/>
        </w:rPr>
        <w:t>IAS 1 – PREZENTACE ÚČETNÍ ZÁVĚRKY</w:t>
      </w:r>
    </w:p>
    <w:p w14:paraId="7CFF0CED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5F9FE817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Součástí účetní závěrky </w:t>
      </w:r>
    </w:p>
    <w:p w14:paraId="1497AE46" w14:textId="303BD681" w:rsidR="008F107E" w:rsidRPr="008F107E" w:rsidRDefault="001E1CD7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………………………………………………..</w:t>
      </w:r>
    </w:p>
    <w:p w14:paraId="1A0566D5" w14:textId="77777777" w:rsidR="008F107E" w:rsidRPr="008F107E" w:rsidRDefault="008F107E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Výkaz o úplném výsledku hospodaření</w:t>
      </w:r>
    </w:p>
    <w:p w14:paraId="5C46C415" w14:textId="77777777" w:rsidR="008F107E" w:rsidRPr="008F107E" w:rsidRDefault="008F107E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Výkaz o změnách vlastního kapitálu</w:t>
      </w:r>
    </w:p>
    <w:p w14:paraId="21DD3724" w14:textId="77777777" w:rsidR="008F107E" w:rsidRPr="008F107E" w:rsidRDefault="008F107E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Výkaz o peněžních tocích </w:t>
      </w:r>
    </w:p>
    <w:p w14:paraId="3E992DEE" w14:textId="77777777" w:rsidR="008F107E" w:rsidRPr="008F107E" w:rsidRDefault="008F107E" w:rsidP="008F107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Komentář </w:t>
      </w:r>
    </w:p>
    <w:p w14:paraId="1583D2BD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7D3856E0" w14:textId="77777777" w:rsidR="008F107E" w:rsidRPr="008F107E" w:rsidRDefault="008F107E" w:rsidP="008F10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IAS 1 definuje požadavky na sestavení účetní závěrky</w:t>
      </w:r>
    </w:p>
    <w:p w14:paraId="7569D4BF" w14:textId="77777777" w:rsidR="008F107E" w:rsidRPr="008F107E" w:rsidRDefault="008F107E" w:rsidP="008F10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Navazuje na Koncepční rámec</w:t>
      </w:r>
    </w:p>
    <w:p w14:paraId="78138983" w14:textId="77777777" w:rsidR="008F107E" w:rsidRPr="008F107E" w:rsidRDefault="008F107E" w:rsidP="008F10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Cíl IAS: sjednocení požadavků na obsah účetní závěrky a zajištění její srovnatelnosti </w:t>
      </w:r>
    </w:p>
    <w:p w14:paraId="208F569C" w14:textId="77777777" w:rsidR="008F107E" w:rsidRPr="008F107E" w:rsidRDefault="008F107E" w:rsidP="008F107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 účetních výkazech se uvádí jen významné položky, podrobnější vysvětlení je součástí komentáře </w:t>
      </w:r>
    </w:p>
    <w:p w14:paraId="35FA676E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625EA8BF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závěrka </w:t>
      </w:r>
    </w:p>
    <w:p w14:paraId="647C93A8" w14:textId="77777777" w:rsidR="008F107E" w:rsidRPr="008F107E" w:rsidRDefault="008F107E" w:rsidP="008F107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Poskytuje informace o podnikových:</w:t>
      </w:r>
    </w:p>
    <w:p w14:paraId="1A397FEE" w14:textId="77777777"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Aktivech </w:t>
      </w:r>
    </w:p>
    <w:p w14:paraId="2AED9685" w14:textId="77777777"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Závazcích </w:t>
      </w:r>
    </w:p>
    <w:p w14:paraId="77B4239C" w14:textId="77777777"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Vlastním kapitálu</w:t>
      </w:r>
    </w:p>
    <w:p w14:paraId="54C719D2" w14:textId="77777777"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Nákladech</w:t>
      </w:r>
    </w:p>
    <w:p w14:paraId="75367AC2" w14:textId="77777777"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Výnosech</w:t>
      </w:r>
    </w:p>
    <w:p w14:paraId="46104CC7" w14:textId="77777777"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Výsledku hospodaření</w:t>
      </w:r>
    </w:p>
    <w:p w14:paraId="7A5E4222" w14:textId="77777777" w:rsidR="008F107E" w:rsidRPr="008F107E" w:rsidRDefault="008F107E" w:rsidP="008F107E">
      <w:pPr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Peněžních tocích </w:t>
      </w:r>
    </w:p>
    <w:p w14:paraId="0D1C1C5F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0A793278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Aplikace IAS 1</w:t>
      </w:r>
    </w:p>
    <w:p w14:paraId="6691E3C8" w14:textId="77777777" w:rsidR="008F107E" w:rsidRPr="008F107E" w:rsidRDefault="008F107E" w:rsidP="008F107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Používá se pro sestavení separátní a konsolidované účetní závěrky</w:t>
      </w:r>
    </w:p>
    <w:p w14:paraId="05DC66B9" w14:textId="77777777" w:rsidR="008F107E" w:rsidRPr="008F107E" w:rsidRDefault="008F107E" w:rsidP="008F107E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Samostatnými standardy je upravena </w:t>
      </w:r>
      <w:proofErr w:type="spellStart"/>
      <w:r w:rsidRPr="008F107E">
        <w:rPr>
          <w:rFonts w:ascii="Times New Roman" w:hAnsi="Times New Roman" w:cs="Times New Roman"/>
          <w:sz w:val="24"/>
        </w:rPr>
        <w:t>mezitimní</w:t>
      </w:r>
      <w:proofErr w:type="spellEnd"/>
      <w:r w:rsidRPr="008F107E">
        <w:rPr>
          <w:rFonts w:ascii="Times New Roman" w:hAnsi="Times New Roman" w:cs="Times New Roman"/>
          <w:sz w:val="24"/>
        </w:rPr>
        <w:t xml:space="preserve"> účetní závěrka a výkaz peněžních toků </w:t>
      </w:r>
    </w:p>
    <w:p w14:paraId="735D6C5E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621355F2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Principy pro zpracování závěrky </w:t>
      </w:r>
    </w:p>
    <w:p w14:paraId="1AD5123D" w14:textId="77777777"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Trvání podniku </w:t>
      </w:r>
    </w:p>
    <w:p w14:paraId="7B296228" w14:textId="77777777"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Akruální princip </w:t>
      </w:r>
    </w:p>
    <w:p w14:paraId="7DA79AFA" w14:textId="77777777"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Periodicita vykazování</w:t>
      </w:r>
    </w:p>
    <w:p w14:paraId="21F1722B" w14:textId="77777777"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Významnost a agregace</w:t>
      </w:r>
    </w:p>
    <w:p w14:paraId="46B58D26" w14:textId="77777777"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Zákaz kompenzace</w:t>
      </w:r>
    </w:p>
    <w:p w14:paraId="3DF4C71E" w14:textId="77777777"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Věrné a poctivé zobrazení skutečnosti </w:t>
      </w:r>
    </w:p>
    <w:p w14:paraId="72879B58" w14:textId="77777777" w:rsidR="008F107E" w:rsidRPr="008F107E" w:rsidRDefault="008F107E" w:rsidP="008F107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Konzistence vykazování</w:t>
      </w:r>
    </w:p>
    <w:p w14:paraId="575F69D1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026B51AB" w14:textId="77777777" w:rsidR="008F107E" w:rsidRPr="00B85523" w:rsidRDefault="008F107E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t xml:space="preserve">Výkaz o finanční pozici </w:t>
      </w:r>
    </w:p>
    <w:p w14:paraId="6A28BF52" w14:textId="77777777" w:rsidR="008F107E" w:rsidRPr="008F107E" w:rsidRDefault="008F107E" w:rsidP="008F107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Slouží k bilancování aktiv a k určení zdrojů krytí těchto aktiv</w:t>
      </w:r>
    </w:p>
    <w:p w14:paraId="3840A175" w14:textId="77777777" w:rsidR="008F107E" w:rsidRPr="008F107E" w:rsidRDefault="008F107E" w:rsidP="008F107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Základní prvky výkazu jsou aktiva, závazky a vlastní kapitál</w:t>
      </w:r>
    </w:p>
    <w:p w14:paraId="227EC8DE" w14:textId="77777777" w:rsidR="008F107E" w:rsidRPr="008F107E" w:rsidRDefault="008F107E" w:rsidP="008F107E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Aktiva a závazky jsou členěny na krátkodobé a dlouhodobé</w:t>
      </w:r>
    </w:p>
    <w:p w14:paraId="74ECAB6F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3679C9C5" w14:textId="77777777" w:rsidR="00B85523" w:rsidRDefault="00B85523" w:rsidP="008F107E">
      <w:pPr>
        <w:spacing w:after="0"/>
        <w:rPr>
          <w:rFonts w:ascii="Times New Roman" w:hAnsi="Times New Roman" w:cs="Times New Roman"/>
          <w:sz w:val="24"/>
        </w:rPr>
      </w:pPr>
    </w:p>
    <w:p w14:paraId="793E5B90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Formální náležitosti výkazu</w:t>
      </w:r>
    </w:p>
    <w:p w14:paraId="684B8AB6" w14:textId="77777777"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Název výkazu</w:t>
      </w:r>
    </w:p>
    <w:p w14:paraId="35155B6F" w14:textId="77777777"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Identifikace vykazující účetní jednotky</w:t>
      </w:r>
    </w:p>
    <w:p w14:paraId="0F6179B5" w14:textId="77777777"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Informace o tom, zda se jedná o separátní nebo konsolidovaný výkaz</w:t>
      </w:r>
    </w:p>
    <w:p w14:paraId="2986DA10" w14:textId="77777777"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Datum sestavení</w:t>
      </w:r>
    </w:p>
    <w:p w14:paraId="35687254" w14:textId="77777777"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Měnu vykazování</w:t>
      </w:r>
    </w:p>
    <w:p w14:paraId="02F6C42E" w14:textId="77777777" w:rsidR="008F107E" w:rsidRPr="008F107E" w:rsidRDefault="008F107E" w:rsidP="008F107E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Číselný řád uváděných položek </w:t>
      </w:r>
    </w:p>
    <w:p w14:paraId="4FD0CD03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1855BDB1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Formát výkazu </w:t>
      </w:r>
    </w:p>
    <w:p w14:paraId="2C5AF25D" w14:textId="4CD552CB" w:rsidR="008F107E" w:rsidRPr="008F107E" w:rsidRDefault="001E1CD7" w:rsidP="008F107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………………………………….</w:t>
      </w:r>
      <w:r w:rsidR="008F107E" w:rsidRPr="008F107E">
        <w:rPr>
          <w:rFonts w:ascii="Times New Roman" w:hAnsi="Times New Roman" w:cs="Times New Roman"/>
          <w:b/>
          <w:bCs/>
          <w:sz w:val="24"/>
        </w:rPr>
        <w:t xml:space="preserve"> </w:t>
      </w:r>
      <w:r w:rsidR="008F107E" w:rsidRPr="008F107E">
        <w:rPr>
          <w:rFonts w:ascii="Times New Roman" w:hAnsi="Times New Roman" w:cs="Times New Roman"/>
          <w:sz w:val="24"/>
        </w:rPr>
        <w:t xml:space="preserve">– založena na rovnici </w:t>
      </w:r>
      <w:r w:rsidR="008F107E" w:rsidRPr="008F107E">
        <w:rPr>
          <w:rFonts w:ascii="Times New Roman" w:hAnsi="Times New Roman" w:cs="Times New Roman"/>
          <w:sz w:val="24"/>
        </w:rPr>
        <w:br/>
        <w:t>A = Z + VK, je vykázána celková bilanční suma</w:t>
      </w:r>
    </w:p>
    <w:p w14:paraId="3810A311" w14:textId="77777777" w:rsidR="008F107E" w:rsidRPr="008F107E" w:rsidRDefault="008F107E" w:rsidP="008F107E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 xml:space="preserve">Vertikální forma </w:t>
      </w:r>
      <w:r w:rsidRPr="008F107E">
        <w:rPr>
          <w:rFonts w:ascii="Times New Roman" w:hAnsi="Times New Roman" w:cs="Times New Roman"/>
          <w:sz w:val="24"/>
        </w:rPr>
        <w:t>– založena na rovnici čistá aktiva = vlastní kapitál, vychází z modifikované bilanční sumy</w:t>
      </w:r>
    </w:p>
    <w:p w14:paraId="714C8F60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21254BAA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4E9989C" wp14:editId="309067B9">
            <wp:extent cx="4571999" cy="231457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9722" b="12778"/>
                    <a:stretch/>
                  </pic:blipFill>
                  <pic:spPr bwMode="auto">
                    <a:xfrm>
                      <a:off x="0" y="0"/>
                      <a:ext cx="4572638" cy="2314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480EA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521D7EE1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509959E6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Dlouhodobost x krátkodobost </w:t>
      </w:r>
    </w:p>
    <w:p w14:paraId="261AB66E" w14:textId="77777777" w:rsidR="008F107E" w:rsidRPr="008F107E" w:rsidRDefault="008F107E" w:rsidP="008F107E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Lze vyjádřit pomocí:</w:t>
      </w:r>
    </w:p>
    <w:p w14:paraId="69D566AF" w14:textId="77777777" w:rsidR="008F107E" w:rsidRPr="008F107E" w:rsidRDefault="008F107E" w:rsidP="008F107E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Časového intervalu</w:t>
      </w:r>
    </w:p>
    <w:p w14:paraId="3AD147C7" w14:textId="77777777" w:rsidR="008F107E" w:rsidRPr="008F107E" w:rsidRDefault="008F107E" w:rsidP="008F107E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Pomocí vymezení aktiva nebo závazku ve vztahu k provoznímu cyklu </w:t>
      </w:r>
    </w:p>
    <w:p w14:paraId="09BB6EF8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769CD31E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Aktivum</w:t>
      </w:r>
    </w:p>
    <w:p w14:paraId="795C1A7C" w14:textId="743A8A62" w:rsidR="008F107E" w:rsidRPr="008F107E" w:rsidRDefault="008F107E" w:rsidP="008F107E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K</w:t>
      </w:r>
      <w:r w:rsidR="001E1CD7">
        <w:rPr>
          <w:rFonts w:ascii="Times New Roman" w:hAnsi="Times New Roman" w:cs="Times New Roman"/>
          <w:b/>
          <w:bCs/>
          <w:sz w:val="24"/>
        </w:rPr>
        <w:t>……………….</w:t>
      </w:r>
    </w:p>
    <w:p w14:paraId="5D70F929" w14:textId="77777777" w:rsidR="008F107E" w:rsidRPr="008F107E" w:rsidRDefault="008F107E" w:rsidP="008F107E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Bude realizováno nebo je určeno k prodeji během provozního cyklu</w:t>
      </w:r>
    </w:p>
    <w:p w14:paraId="52138C4F" w14:textId="77777777" w:rsidR="008F107E" w:rsidRPr="008F107E" w:rsidRDefault="008F107E" w:rsidP="008F107E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Je určeno pro účely obchodování</w:t>
      </w:r>
    </w:p>
    <w:p w14:paraId="52FA9A8D" w14:textId="77777777" w:rsidR="008F107E" w:rsidRPr="008F107E" w:rsidRDefault="008F107E" w:rsidP="008F107E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Bude realizováno během 12 měsíců od skončení účetního období (od rozvahového dne)</w:t>
      </w:r>
    </w:p>
    <w:p w14:paraId="7307E39E" w14:textId="77777777" w:rsidR="008F107E" w:rsidRPr="008F107E" w:rsidRDefault="008F107E" w:rsidP="008F107E">
      <w:pPr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Jedná se o hotovost nebo hotovostní ekvivalent (bez omezení směny po dobu 12 měsíců)</w:t>
      </w:r>
    </w:p>
    <w:p w14:paraId="10B420C8" w14:textId="77777777" w:rsidR="008F107E" w:rsidRPr="008F107E" w:rsidRDefault="008F107E" w:rsidP="008F107E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Dlouhodobé</w:t>
      </w:r>
      <w:r w:rsidRPr="008F107E">
        <w:rPr>
          <w:rFonts w:ascii="Times New Roman" w:hAnsi="Times New Roman" w:cs="Times New Roman"/>
          <w:sz w:val="24"/>
        </w:rPr>
        <w:t xml:space="preserve"> – ostatní aktiva nesplňují definici krátkodobého aktiva </w:t>
      </w:r>
    </w:p>
    <w:p w14:paraId="695A6036" w14:textId="4C966C8D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41CF4D51" w14:textId="77777777" w:rsidR="00525343" w:rsidRDefault="00525343" w:rsidP="008F107E">
      <w:pPr>
        <w:spacing w:after="0"/>
        <w:rPr>
          <w:rFonts w:ascii="Times New Roman" w:hAnsi="Times New Roman" w:cs="Times New Roman"/>
          <w:sz w:val="24"/>
        </w:rPr>
      </w:pPr>
    </w:p>
    <w:p w14:paraId="4B29E35D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Závazek </w:t>
      </w:r>
    </w:p>
    <w:p w14:paraId="21044845" w14:textId="160A87BA" w:rsidR="008F107E" w:rsidRPr="008F107E" w:rsidRDefault="008F107E" w:rsidP="008F107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K</w:t>
      </w:r>
      <w:r w:rsidR="001E1CD7">
        <w:rPr>
          <w:rFonts w:ascii="Times New Roman" w:hAnsi="Times New Roman" w:cs="Times New Roman"/>
          <w:b/>
          <w:bCs/>
          <w:sz w:val="24"/>
        </w:rPr>
        <w:t>…………………………</w:t>
      </w:r>
    </w:p>
    <w:p w14:paraId="3C553E9B" w14:textId="77777777" w:rsidR="008F107E" w:rsidRPr="008F107E" w:rsidRDefault="008F107E" w:rsidP="008F107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Budou uhrazeny v provozním cyklu</w:t>
      </w:r>
    </w:p>
    <w:p w14:paraId="2D4F9B59" w14:textId="77777777" w:rsidR="008F107E" w:rsidRPr="008F107E" w:rsidRDefault="008F107E" w:rsidP="008F107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Jsou drženy za účelem obchodování</w:t>
      </w:r>
    </w:p>
    <w:p w14:paraId="62077368" w14:textId="77777777" w:rsidR="008F107E" w:rsidRPr="008F107E" w:rsidRDefault="008F107E" w:rsidP="008F107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Mají být uhrazeny do 12 měsíců od rozvahového dne</w:t>
      </w:r>
    </w:p>
    <w:p w14:paraId="52E340F6" w14:textId="77777777" w:rsidR="008F107E" w:rsidRPr="008F107E" w:rsidRDefault="008F107E" w:rsidP="008F107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Posunutí doby splatnosti o více než 12 měsíců od rozvahového dne není možné</w:t>
      </w:r>
    </w:p>
    <w:p w14:paraId="733FF195" w14:textId="77777777" w:rsidR="008F107E" w:rsidRPr="008F107E" w:rsidRDefault="008F107E" w:rsidP="008F107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 xml:space="preserve">Dlouhodobý </w:t>
      </w:r>
      <w:r w:rsidRPr="008F107E">
        <w:rPr>
          <w:rFonts w:ascii="Times New Roman" w:hAnsi="Times New Roman" w:cs="Times New Roman"/>
          <w:sz w:val="24"/>
        </w:rPr>
        <w:t xml:space="preserve">– ostatní závazky nesplňují definici krátkodobého závazku </w:t>
      </w:r>
    </w:p>
    <w:p w14:paraId="7723E79F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3779C0C3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Podmíněné aktivum, podmíněný závazek </w:t>
      </w:r>
    </w:p>
    <w:p w14:paraId="54E4D85F" w14:textId="2D739132" w:rsidR="008F107E" w:rsidRPr="008F107E" w:rsidRDefault="001E1CD7" w:rsidP="008F107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</w:t>
      </w:r>
      <w:r w:rsidR="008F107E" w:rsidRPr="008F107E">
        <w:rPr>
          <w:rFonts w:ascii="Times New Roman" w:hAnsi="Times New Roman" w:cs="Times New Roman"/>
          <w:b/>
          <w:bCs/>
          <w:sz w:val="24"/>
        </w:rPr>
        <w:t xml:space="preserve"> </w:t>
      </w:r>
      <w:r w:rsidR="008F107E" w:rsidRPr="008F107E">
        <w:rPr>
          <w:rFonts w:ascii="Times New Roman" w:hAnsi="Times New Roman" w:cs="Times New Roman"/>
          <w:sz w:val="24"/>
        </w:rPr>
        <w:t>– vyplývá z minulých událostí, existence bude potvrzena tím, že dojde nebo nedojde k nejistým událostem, které nejsou zcela pod kontrolou podniku</w:t>
      </w:r>
    </w:p>
    <w:p w14:paraId="6A4DA50D" w14:textId="23E52210" w:rsidR="008F107E" w:rsidRPr="008F107E" w:rsidRDefault="001E1CD7" w:rsidP="008F107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………………………….</w:t>
      </w:r>
      <w:r w:rsidR="008F107E" w:rsidRPr="008F107E">
        <w:rPr>
          <w:rFonts w:ascii="Times New Roman" w:hAnsi="Times New Roman" w:cs="Times New Roman"/>
          <w:b/>
          <w:bCs/>
          <w:sz w:val="24"/>
        </w:rPr>
        <w:t xml:space="preserve"> </w:t>
      </w:r>
      <w:r w:rsidR="008F107E" w:rsidRPr="008F107E">
        <w:rPr>
          <w:rFonts w:ascii="Times New Roman" w:hAnsi="Times New Roman" w:cs="Times New Roman"/>
          <w:sz w:val="24"/>
        </w:rPr>
        <w:t>– vyplývá z minulých událostí, jeho existence bude potvrzena tím, že dojde k nejistým událostem, které nejsou zcela pod kontrolou podniku</w:t>
      </w:r>
    </w:p>
    <w:p w14:paraId="3FC1DD2F" w14:textId="77777777" w:rsidR="008F107E" w:rsidRPr="008F107E" w:rsidRDefault="008F107E" w:rsidP="008F107E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Podmíněná aktiva a podmíněné závazky se výkazu o finanční situaci nevykazují. </w:t>
      </w:r>
    </w:p>
    <w:p w14:paraId="1274C838" w14:textId="77777777" w:rsidR="00B85523" w:rsidRPr="008F107E" w:rsidRDefault="00B85523" w:rsidP="00B85523">
      <w:pPr>
        <w:spacing w:after="0"/>
        <w:rPr>
          <w:rFonts w:ascii="Times New Roman" w:hAnsi="Times New Roman" w:cs="Times New Roman"/>
          <w:sz w:val="24"/>
        </w:rPr>
      </w:pPr>
    </w:p>
    <w:p w14:paraId="2531C37E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012586A1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7EFE3" wp14:editId="12EA9C7A">
                <wp:simplePos x="0" y="0"/>
                <wp:positionH relativeFrom="column">
                  <wp:posOffset>-66040</wp:posOffset>
                </wp:positionH>
                <wp:positionV relativeFrom="paragraph">
                  <wp:posOffset>-16139</wp:posOffset>
                </wp:positionV>
                <wp:extent cx="5724525" cy="21907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BD6AD" id="Obdélník 7" o:spid="_x0000_s1026" style="position:absolute;margin-left:-5.2pt;margin-top:-1.25pt;width:45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" filled="f" strokecolor="#c00000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Příklad 1 – Aktivum, závazek, vlastní kapitál </w:t>
      </w:r>
    </w:p>
    <w:p w14:paraId="17AA7767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1B364A4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Určete, zda bude daná položka vykázána jako aktivum, závazek nebo vlastní kapitál </w:t>
      </w:r>
    </w:p>
    <w:p w14:paraId="5A28ABB9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550CCFC" w14:textId="77777777"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Rezervy </w:t>
      </w:r>
    </w:p>
    <w:p w14:paraId="67D4C081" w14:textId="77777777"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Významné náhradní díly </w:t>
      </w:r>
    </w:p>
    <w:p w14:paraId="67E9F059" w14:textId="77777777"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Rezervní fondy </w:t>
      </w:r>
    </w:p>
    <w:p w14:paraId="14B67E38" w14:textId="77777777"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Náklady příštích období </w:t>
      </w:r>
    </w:p>
    <w:p w14:paraId="3814F5CC" w14:textId="77777777"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Přijaté úvěry</w:t>
      </w:r>
    </w:p>
    <w:p w14:paraId="17266994" w14:textId="77777777"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Nerozdělené zisky</w:t>
      </w:r>
    </w:p>
    <w:p w14:paraId="37AD1DC5" w14:textId="77777777"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Dlouhodobé cenné papíry </w:t>
      </w:r>
    </w:p>
    <w:p w14:paraId="075BE197" w14:textId="77777777" w:rsidR="008F107E" w:rsidRDefault="008F107E" w:rsidP="008F107E">
      <w:pPr>
        <w:pStyle w:val="Odstavecseseznamem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Loď </w:t>
      </w:r>
    </w:p>
    <w:p w14:paraId="6AEA1B38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2232A7B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1B2F6" wp14:editId="03BB5B84">
                <wp:simplePos x="0" y="0"/>
                <wp:positionH relativeFrom="column">
                  <wp:posOffset>-62865</wp:posOffset>
                </wp:positionH>
                <wp:positionV relativeFrom="paragraph">
                  <wp:posOffset>149225</wp:posOffset>
                </wp:positionV>
                <wp:extent cx="5724525" cy="2190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E3627" id="Obdélník 6" o:spid="_x0000_s1026" style="position:absolute;margin-left:-4.95pt;margin-top:11.75pt;width:450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" filled="f" strokecolor="#c00000" strokeweight="2pt"/>
            </w:pict>
          </mc:Fallback>
        </mc:AlternateContent>
      </w:r>
    </w:p>
    <w:p w14:paraId="42B814C4" w14:textId="285887D2" w:rsidR="008F107E" w:rsidRPr="001E1CD7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2 – Horizontální forma výkazu o finanční pozici </w:t>
      </w:r>
    </w:p>
    <w:p w14:paraId="2B018895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Stavebniny a.s. sestavují výkaz o finanční pozici akciové společnosti Stavebniny a konstrukce v horizontální formě dle příslušného IFRS. Vypočítejte výši základního kapitálu, celkovou bilanční sumu a sest</w:t>
      </w:r>
      <w:r w:rsidR="00B85523">
        <w:rPr>
          <w:rFonts w:ascii="Times New Roman" w:hAnsi="Times New Roman" w:cs="Times New Roman"/>
          <w:sz w:val="24"/>
        </w:rPr>
        <w:t>avte uvedený výkaz. K 31.12.2022</w:t>
      </w:r>
      <w:r>
        <w:rPr>
          <w:rFonts w:ascii="Times New Roman" w:hAnsi="Times New Roman" w:cs="Times New Roman"/>
          <w:sz w:val="24"/>
        </w:rPr>
        <w:t xml:space="preserve"> vykazuje účetní jednotka tyto položky aktiv, závazků a vlastního kapitálu: </w:t>
      </w:r>
    </w:p>
    <w:p w14:paraId="74E18CC0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Stroje 245 000 000 Kč</w:t>
      </w:r>
    </w:p>
    <w:p w14:paraId="0BE18CAD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Pozemky 50 000 000 Kč</w:t>
      </w:r>
    </w:p>
    <w:p w14:paraId="66DE841D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Rezervy 60 000 000 Kč</w:t>
      </w:r>
    </w:p>
    <w:p w14:paraId="017F4061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Software 5 000 000 Kč</w:t>
      </w:r>
    </w:p>
    <w:p w14:paraId="09D575AD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Zásoby materiálu 90 000 000 Kč</w:t>
      </w:r>
    </w:p>
    <w:p w14:paraId="5D10164F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Peníze na bankovním účtu 120 000 000 Kč</w:t>
      </w:r>
    </w:p>
    <w:p w14:paraId="4D34BD56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Pohledávky z obchodních vztahů 40 000 000 Kč</w:t>
      </w:r>
    </w:p>
    <w:p w14:paraId="7B506C4C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Závazky z obchodních vztahů 225 000 000 Kč</w:t>
      </w:r>
    </w:p>
    <w:p w14:paraId="57579A91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Náklady příštích období 1 000 000 Kč</w:t>
      </w:r>
    </w:p>
    <w:p w14:paraId="56D1895C" w14:textId="77777777" w:rsidR="008F107E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Půjčky s dobou splatností delší než 12 měsíců 2 000 000 Kč</w:t>
      </w:r>
    </w:p>
    <w:p w14:paraId="3F8F82B6" w14:textId="77777777" w:rsidR="008F107E" w:rsidRPr="005F4D00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Základní kapitál ?</w:t>
      </w:r>
    </w:p>
    <w:p w14:paraId="7F96565B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9"/>
        <w:gridCol w:w="2209"/>
        <w:gridCol w:w="2210"/>
        <w:gridCol w:w="2210"/>
      </w:tblGrid>
      <w:tr w:rsidR="008F107E" w14:paraId="3CE234A3" w14:textId="77777777" w:rsidTr="008F107E">
        <w:trPr>
          <w:trHeight w:val="278"/>
        </w:trPr>
        <w:tc>
          <w:tcPr>
            <w:tcW w:w="8838" w:type="dxa"/>
            <w:gridSpan w:val="4"/>
          </w:tcPr>
          <w:p w14:paraId="457BE3E2" w14:textId="77777777" w:rsidR="008F107E" w:rsidRPr="007A3832" w:rsidRDefault="008F107E" w:rsidP="008F107E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 xml:space="preserve">Výkaz o finanční pozici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Stavebniny a konstrukce</w:t>
            </w:r>
            <w:r w:rsidR="00B85523">
              <w:rPr>
                <w:rFonts w:ascii="Times New Roman" w:hAnsi="Times New Roman" w:cs="Times New Roman"/>
                <w:color w:val="FF0000"/>
                <w:sz w:val="24"/>
              </w:rPr>
              <w:t>, a.s. k 31.12.2022</w:t>
            </w: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 v tis. CZK</w:t>
            </w:r>
          </w:p>
        </w:tc>
      </w:tr>
      <w:tr w:rsidR="008F107E" w14:paraId="6C644301" w14:textId="77777777" w:rsidTr="008F107E">
        <w:trPr>
          <w:trHeight w:val="278"/>
        </w:trPr>
        <w:tc>
          <w:tcPr>
            <w:tcW w:w="2209" w:type="dxa"/>
          </w:tcPr>
          <w:p w14:paraId="4D0A1B65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Aktiva </w:t>
            </w:r>
          </w:p>
        </w:tc>
        <w:tc>
          <w:tcPr>
            <w:tcW w:w="2209" w:type="dxa"/>
          </w:tcPr>
          <w:p w14:paraId="17C9C4CA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328F3DB8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>Vlastní kapitál a závazky</w:t>
            </w:r>
          </w:p>
        </w:tc>
        <w:tc>
          <w:tcPr>
            <w:tcW w:w="2210" w:type="dxa"/>
          </w:tcPr>
          <w:p w14:paraId="3C3F887F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549A0B5A" w14:textId="77777777" w:rsidTr="008F107E">
        <w:trPr>
          <w:trHeight w:val="292"/>
        </w:trPr>
        <w:tc>
          <w:tcPr>
            <w:tcW w:w="2209" w:type="dxa"/>
          </w:tcPr>
          <w:p w14:paraId="5D6B7985" w14:textId="77777777"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>Dlouhodobá aktiva</w:t>
            </w:r>
          </w:p>
        </w:tc>
        <w:tc>
          <w:tcPr>
            <w:tcW w:w="2209" w:type="dxa"/>
          </w:tcPr>
          <w:p w14:paraId="7F21BC67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4C45BA7F" w14:textId="77777777"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Vlastní kapitál </w:t>
            </w:r>
          </w:p>
        </w:tc>
        <w:tc>
          <w:tcPr>
            <w:tcW w:w="2210" w:type="dxa"/>
          </w:tcPr>
          <w:p w14:paraId="2A107660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0123809B" w14:textId="77777777" w:rsidTr="008F107E">
        <w:trPr>
          <w:trHeight w:val="278"/>
        </w:trPr>
        <w:tc>
          <w:tcPr>
            <w:tcW w:w="2209" w:type="dxa"/>
          </w:tcPr>
          <w:p w14:paraId="7E79A0D0" w14:textId="77777777" w:rsidR="008F107E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4B26AAA" w14:textId="3F536C97" w:rsidR="001E1CD7" w:rsidRPr="007A3832" w:rsidRDefault="001E1CD7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14:paraId="3BB2D5F9" w14:textId="3F83BD39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56C77F9B" w14:textId="249692A0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3E774875" w14:textId="0B3FAB2D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08D2F7E9" w14:textId="77777777" w:rsidTr="008F107E">
        <w:trPr>
          <w:trHeight w:val="278"/>
        </w:trPr>
        <w:tc>
          <w:tcPr>
            <w:tcW w:w="2209" w:type="dxa"/>
          </w:tcPr>
          <w:p w14:paraId="4A097474" w14:textId="7FC3A0B4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14:paraId="67C55E2E" w14:textId="1B1B421A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19BB006D" w14:textId="77777777"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Dlouhodobé závazky </w:t>
            </w:r>
          </w:p>
        </w:tc>
        <w:tc>
          <w:tcPr>
            <w:tcW w:w="2210" w:type="dxa"/>
          </w:tcPr>
          <w:p w14:paraId="360C16C9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1113B75F" w14:textId="77777777" w:rsidTr="008F107E">
        <w:trPr>
          <w:trHeight w:val="278"/>
        </w:trPr>
        <w:tc>
          <w:tcPr>
            <w:tcW w:w="2209" w:type="dxa"/>
          </w:tcPr>
          <w:p w14:paraId="207D65C9" w14:textId="77777777"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>Krátkodobá aktiva</w:t>
            </w:r>
          </w:p>
        </w:tc>
        <w:tc>
          <w:tcPr>
            <w:tcW w:w="2209" w:type="dxa"/>
          </w:tcPr>
          <w:p w14:paraId="05B69615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48A850BC" w14:textId="7613EC73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7C2E2378" w14:textId="1DD100AF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36EF1D07" w14:textId="77777777" w:rsidTr="008F107E">
        <w:trPr>
          <w:trHeight w:val="278"/>
        </w:trPr>
        <w:tc>
          <w:tcPr>
            <w:tcW w:w="2209" w:type="dxa"/>
          </w:tcPr>
          <w:p w14:paraId="3C6E65E5" w14:textId="32C3D50C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14:paraId="7247C660" w14:textId="272ADF43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469235F4" w14:textId="068B4035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722CACD3" w14:textId="0EF9219D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381F5C1D" w14:textId="77777777" w:rsidTr="008F107E">
        <w:trPr>
          <w:trHeight w:val="278"/>
        </w:trPr>
        <w:tc>
          <w:tcPr>
            <w:tcW w:w="2209" w:type="dxa"/>
          </w:tcPr>
          <w:p w14:paraId="001A9D13" w14:textId="77777777" w:rsidR="008F107E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0E39717C" w14:textId="31EA2F05" w:rsidR="001E1CD7" w:rsidRPr="007A3832" w:rsidRDefault="001E1CD7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14:paraId="7BF9EFC1" w14:textId="191D430D" w:rsidR="008F107E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3E6FBE31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5FE03A09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6075F766" w14:textId="77777777" w:rsidTr="008F107E">
        <w:trPr>
          <w:trHeight w:val="278"/>
        </w:trPr>
        <w:tc>
          <w:tcPr>
            <w:tcW w:w="2209" w:type="dxa"/>
          </w:tcPr>
          <w:p w14:paraId="261D8D25" w14:textId="0E4F261D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14:paraId="175FA366" w14:textId="6D69C8F4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4B0C44D7" w14:textId="77777777" w:rsidR="008F107E" w:rsidRPr="007A3832" w:rsidRDefault="008F107E" w:rsidP="008F107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Krátkodobé závazky </w:t>
            </w:r>
          </w:p>
        </w:tc>
        <w:tc>
          <w:tcPr>
            <w:tcW w:w="2210" w:type="dxa"/>
          </w:tcPr>
          <w:p w14:paraId="30B9BC34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0CFC68CD" w14:textId="77777777" w:rsidTr="008F107E">
        <w:trPr>
          <w:trHeight w:val="278"/>
        </w:trPr>
        <w:tc>
          <w:tcPr>
            <w:tcW w:w="2209" w:type="dxa"/>
          </w:tcPr>
          <w:p w14:paraId="1C601B87" w14:textId="77777777" w:rsidR="008F107E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28A0DC19" w14:textId="1808959B" w:rsidR="001E1CD7" w:rsidRPr="007A3832" w:rsidRDefault="001E1CD7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09" w:type="dxa"/>
          </w:tcPr>
          <w:p w14:paraId="3E286EF8" w14:textId="0D75E88D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3035E94D" w14:textId="6CFBF61A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10" w:type="dxa"/>
          </w:tcPr>
          <w:p w14:paraId="1F43F435" w14:textId="7562DE6D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1D667A16" w14:textId="77777777" w:rsidTr="008F107E">
        <w:trPr>
          <w:trHeight w:val="292"/>
        </w:trPr>
        <w:tc>
          <w:tcPr>
            <w:tcW w:w="2209" w:type="dxa"/>
          </w:tcPr>
          <w:p w14:paraId="4A4D4841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 xml:space="preserve">Aktiva celkem </w:t>
            </w:r>
          </w:p>
        </w:tc>
        <w:tc>
          <w:tcPr>
            <w:tcW w:w="2209" w:type="dxa"/>
          </w:tcPr>
          <w:p w14:paraId="11D9BFE8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551 000</w:t>
            </w:r>
          </w:p>
        </w:tc>
        <w:tc>
          <w:tcPr>
            <w:tcW w:w="2210" w:type="dxa"/>
          </w:tcPr>
          <w:p w14:paraId="69A3D609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7A3832">
              <w:rPr>
                <w:rFonts w:ascii="Times New Roman" w:hAnsi="Times New Roman" w:cs="Times New Roman"/>
                <w:color w:val="FF0000"/>
                <w:sz w:val="24"/>
              </w:rPr>
              <w:t>Vlastní kapitál a závazky celkem</w:t>
            </w:r>
          </w:p>
        </w:tc>
        <w:tc>
          <w:tcPr>
            <w:tcW w:w="2210" w:type="dxa"/>
          </w:tcPr>
          <w:p w14:paraId="4D56FE4C" w14:textId="77777777" w:rsidR="008F107E" w:rsidRPr="007A3832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551 000</w:t>
            </w:r>
          </w:p>
        </w:tc>
      </w:tr>
    </w:tbl>
    <w:p w14:paraId="139E634A" w14:textId="77777777" w:rsidR="00525343" w:rsidRDefault="00525343" w:rsidP="00B85523">
      <w:pPr>
        <w:rPr>
          <w:rFonts w:ascii="Times New Roman" w:hAnsi="Times New Roman" w:cs="Times New Roman"/>
          <w:b/>
          <w:sz w:val="24"/>
          <w:u w:val="single"/>
        </w:rPr>
      </w:pPr>
    </w:p>
    <w:p w14:paraId="7F66549D" w14:textId="5528A713" w:rsidR="008F107E" w:rsidRPr="00B85523" w:rsidRDefault="008F107E" w:rsidP="00B85523">
      <w:pPr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t>Výkaz o úplném výsledku hospodaření</w:t>
      </w:r>
    </w:p>
    <w:p w14:paraId="13C8F4D6" w14:textId="06B14B68" w:rsidR="008F107E" w:rsidRPr="008F107E" w:rsidRDefault="008F107E" w:rsidP="008F107E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Základní prvky výkazu – </w:t>
      </w:r>
      <w:r w:rsidR="001E1CD7">
        <w:rPr>
          <w:rFonts w:ascii="Times New Roman" w:hAnsi="Times New Roman" w:cs="Times New Roman"/>
          <w:sz w:val="24"/>
        </w:rPr>
        <w:t>………………………………………</w:t>
      </w:r>
    </w:p>
    <w:p w14:paraId="1F657B81" w14:textId="77777777" w:rsidR="008F107E" w:rsidRPr="008F107E" w:rsidRDefault="008F107E" w:rsidP="008F107E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Položky úplného výsledku hospodaření se vykazují odděleně </w:t>
      </w:r>
    </w:p>
    <w:p w14:paraId="133FBB77" w14:textId="77777777" w:rsidR="008F107E" w:rsidRPr="008F107E" w:rsidRDefault="008F107E" w:rsidP="008F107E">
      <w:pPr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Výkaz zahrnuje:</w:t>
      </w:r>
    </w:p>
    <w:p w14:paraId="0F076F2B" w14:textId="77777777" w:rsidR="008F107E" w:rsidRPr="008F107E" w:rsidRDefault="008F107E" w:rsidP="008F107E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Výsledek </w:t>
      </w:r>
    </w:p>
    <w:p w14:paraId="2B407B2C" w14:textId="77777777" w:rsidR="008F107E" w:rsidRPr="008F107E" w:rsidRDefault="008F107E" w:rsidP="008F107E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Ostatní úplný výsledek</w:t>
      </w:r>
    </w:p>
    <w:p w14:paraId="63C20373" w14:textId="77777777" w:rsidR="008F107E" w:rsidRPr="008F107E" w:rsidRDefault="008F107E" w:rsidP="008F107E">
      <w:pPr>
        <w:numPr>
          <w:ilvl w:val="1"/>
          <w:numId w:val="2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Úplný výsledek </w:t>
      </w:r>
    </w:p>
    <w:p w14:paraId="250B4306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3C16F467" w14:textId="77777777" w:rsidR="008F107E" w:rsidRPr="008F107E" w:rsidRDefault="008F107E" w:rsidP="008F107E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Výkaz o úplném výsledku může být prezentován:</w:t>
      </w:r>
    </w:p>
    <w:p w14:paraId="57AAE83C" w14:textId="77777777" w:rsidR="008F107E" w:rsidRPr="008F107E" w:rsidRDefault="008F107E" w:rsidP="008F107E">
      <w:pPr>
        <w:numPr>
          <w:ilvl w:val="1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Jako jeden výkaz – plná verze výkazu</w:t>
      </w:r>
    </w:p>
    <w:p w14:paraId="529C3750" w14:textId="77777777" w:rsidR="008F107E" w:rsidRPr="008F107E" w:rsidRDefault="008F107E" w:rsidP="008F107E">
      <w:pPr>
        <w:numPr>
          <w:ilvl w:val="1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Dva samostatné výkazy – samostatně výsledkové transakce, samostatně výkaz zahrnující rozvahové transakce </w:t>
      </w:r>
    </w:p>
    <w:p w14:paraId="4E02D905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5E4C704D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Úplný výsledek hospodaření</w:t>
      </w:r>
    </w:p>
    <w:p w14:paraId="357D31DC" w14:textId="77777777" w:rsidR="008F107E" w:rsidRPr="008F107E" w:rsidRDefault="008F107E" w:rsidP="008F107E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Je tvořen náklady a výnosy daného účetního období</w:t>
      </w:r>
    </w:p>
    <w:p w14:paraId="1EEE9061" w14:textId="77777777" w:rsidR="008F107E" w:rsidRPr="008F107E" w:rsidRDefault="008F107E" w:rsidP="008F107E">
      <w:pPr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Položkami ostatního úplného výsledku hospodaření – ostatní změny vlastního kapitálu nevyvolané transakci s vlastníky (např. kurzové rozdíly, rozdíly z přecenění majetku na reálnou hodnotu)</w:t>
      </w:r>
    </w:p>
    <w:p w14:paraId="41258958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5812BFF9" w14:textId="77777777" w:rsidR="008F107E" w:rsidRPr="008F107E" w:rsidRDefault="008F107E" w:rsidP="008F107E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Vazba na zisk a ztrátu a způsob vykázání – rozvahově nebo výsledkově </w:t>
      </w:r>
    </w:p>
    <w:p w14:paraId="625B867A" w14:textId="77777777" w:rsidR="008F107E" w:rsidRPr="008F107E" w:rsidRDefault="008F107E" w:rsidP="008F107E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8F107E">
        <w:rPr>
          <w:rFonts w:ascii="Times New Roman" w:hAnsi="Times New Roman" w:cs="Times New Roman"/>
          <w:sz w:val="24"/>
        </w:rPr>
        <w:t>Gains</w:t>
      </w:r>
      <w:proofErr w:type="spellEnd"/>
      <w:r w:rsidRPr="008F107E">
        <w:rPr>
          <w:rFonts w:ascii="Times New Roman" w:hAnsi="Times New Roman" w:cs="Times New Roman"/>
          <w:sz w:val="24"/>
        </w:rPr>
        <w:t xml:space="preserve"> (zisk) = zvýšení vlastního kapitálu mimo investic ze strany vlastníků</w:t>
      </w:r>
    </w:p>
    <w:p w14:paraId="6C42DA0C" w14:textId="77777777" w:rsidR="008F107E" w:rsidRPr="008F107E" w:rsidRDefault="008F107E" w:rsidP="008F107E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8F107E">
        <w:rPr>
          <w:rFonts w:ascii="Times New Roman" w:hAnsi="Times New Roman" w:cs="Times New Roman"/>
          <w:sz w:val="24"/>
        </w:rPr>
        <w:t>Losses</w:t>
      </w:r>
      <w:proofErr w:type="spellEnd"/>
      <w:r w:rsidRPr="008F107E">
        <w:rPr>
          <w:rFonts w:ascii="Times New Roman" w:hAnsi="Times New Roman" w:cs="Times New Roman"/>
          <w:sz w:val="24"/>
        </w:rPr>
        <w:t xml:space="preserve"> (ztráta) = snížení vlastního kapitálu mimo výdaj nebo výplatu vlastníkům </w:t>
      </w:r>
    </w:p>
    <w:p w14:paraId="5BB3F57E" w14:textId="59B8D06A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22206334" w14:textId="4F8A7C8F" w:rsidR="001E1CD7" w:rsidRDefault="001E1CD7" w:rsidP="008F107E">
      <w:pPr>
        <w:spacing w:after="0"/>
        <w:rPr>
          <w:rFonts w:ascii="Times New Roman" w:hAnsi="Times New Roman" w:cs="Times New Roman"/>
          <w:sz w:val="24"/>
        </w:rPr>
      </w:pPr>
    </w:p>
    <w:p w14:paraId="0ED95C69" w14:textId="77777777" w:rsidR="001E1CD7" w:rsidRDefault="001E1CD7" w:rsidP="008F107E">
      <w:pPr>
        <w:spacing w:after="0"/>
        <w:rPr>
          <w:rFonts w:ascii="Times New Roman" w:hAnsi="Times New Roman" w:cs="Times New Roman"/>
          <w:sz w:val="24"/>
        </w:rPr>
      </w:pPr>
    </w:p>
    <w:p w14:paraId="264A30BC" w14:textId="6372AFBA" w:rsidR="008F107E" w:rsidRPr="008F107E" w:rsidRDefault="001E1CD7" w:rsidP="008F107E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</w:t>
      </w:r>
      <w:r w:rsidR="008F107E" w:rsidRPr="008F107E">
        <w:rPr>
          <w:rFonts w:ascii="Times New Roman" w:hAnsi="Times New Roman" w:cs="Times New Roman"/>
          <w:sz w:val="24"/>
        </w:rPr>
        <w:t xml:space="preserve"> – co bylo spotřebováno</w:t>
      </w:r>
    </w:p>
    <w:p w14:paraId="073C5ACA" w14:textId="4E36B35F" w:rsidR="008F107E" w:rsidRPr="008F107E" w:rsidRDefault="001E1CD7" w:rsidP="008F107E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  <w:r w:rsidR="008F107E" w:rsidRPr="008F107E">
        <w:rPr>
          <w:rFonts w:ascii="Times New Roman" w:hAnsi="Times New Roman" w:cs="Times New Roman"/>
          <w:sz w:val="24"/>
        </w:rPr>
        <w:t xml:space="preserve"> – za jakým účelem byly náklady vynaloženy </w:t>
      </w:r>
    </w:p>
    <w:p w14:paraId="3173BD98" w14:textId="77777777" w:rsidR="008F107E" w:rsidRPr="008F107E" w:rsidRDefault="008F107E" w:rsidP="008F107E">
      <w:pPr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Výkaz může být sestaven v horizontální nebo ve vertikální formě </w:t>
      </w:r>
    </w:p>
    <w:p w14:paraId="403D2B43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05B18847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5B289C1" wp14:editId="6D5B90CB">
            <wp:extent cx="4571999" cy="125730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8611" b="44723"/>
                    <a:stretch/>
                  </pic:blipFill>
                  <pic:spPr bwMode="auto">
                    <a:xfrm>
                      <a:off x="0" y="0"/>
                      <a:ext cx="4572638" cy="1257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C5C498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CCEBA39" wp14:editId="51CB0DEC">
            <wp:extent cx="4571999" cy="2047875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8889" b="21389"/>
                    <a:stretch/>
                  </pic:blipFill>
                  <pic:spPr bwMode="auto">
                    <a:xfrm>
                      <a:off x="0" y="0"/>
                      <a:ext cx="4572638" cy="2048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B25915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7E1F3205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Výkaz o peněžních tocích </w:t>
      </w:r>
    </w:p>
    <w:p w14:paraId="0DCEE334" w14:textId="77777777" w:rsidR="008F107E" w:rsidRPr="008F107E" w:rsidRDefault="008F107E" w:rsidP="008F107E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Je upraven samostatně standardem IAS 7 – Výkaz peněžních toků</w:t>
      </w:r>
    </w:p>
    <w:p w14:paraId="54EEFF42" w14:textId="77777777" w:rsidR="008F107E" w:rsidRPr="008F107E" w:rsidRDefault="008F107E" w:rsidP="008F107E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Informuje uživatele účetní závěrky o zdrojích peněžních prostředků, peněžních ekvivalentů a o jejich využití </w:t>
      </w:r>
    </w:p>
    <w:p w14:paraId="6FC357BF" w14:textId="77777777" w:rsidR="008F107E" w:rsidRPr="008F107E" w:rsidRDefault="008F107E" w:rsidP="008F107E">
      <w:pPr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Výkaz o peněžních tocích je povinnou součástí účetní závěrky </w:t>
      </w:r>
    </w:p>
    <w:p w14:paraId="340A333F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065CD148" w14:textId="77777777" w:rsidR="008F107E" w:rsidRPr="008F107E" w:rsidRDefault="008F107E" w:rsidP="008F107E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Peněžní prostředky - Jedná se o peněžní hotovost a vklady na požádání</w:t>
      </w:r>
    </w:p>
    <w:p w14:paraId="31D55F05" w14:textId="77777777" w:rsidR="008F107E" w:rsidRPr="008F107E" w:rsidRDefault="008F107E" w:rsidP="008F107E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Peněžní toky – přítoky a odtoky peněžních prostředků a peněžních ekvivalentů</w:t>
      </w:r>
    </w:p>
    <w:p w14:paraId="61AB0E91" w14:textId="77777777" w:rsidR="008F107E" w:rsidRPr="008F107E" w:rsidRDefault="008F107E" w:rsidP="008F107E">
      <w:pPr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Peněžní ekvivalenty – krátkodobé vysoce likvidní investice, které jsou snadno směnitelné za známé částky v hotovosti a u nichž riziko změny hodnoty není významné </w:t>
      </w:r>
    </w:p>
    <w:p w14:paraId="7A5AC303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06F85157" w14:textId="77777777" w:rsidR="008F107E" w:rsidRPr="008F107E" w:rsidRDefault="008F107E" w:rsidP="008F107E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Provozní činnost – hlavní výdělečná činnost (např. příjem z prodeje zboží, výplata mezd)</w:t>
      </w:r>
    </w:p>
    <w:p w14:paraId="7F5524D5" w14:textId="77777777" w:rsidR="008F107E" w:rsidRPr="008F107E" w:rsidRDefault="008F107E" w:rsidP="008F107E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Investiční činnost – dlouhodobá aktiva (nákup, prodej)</w:t>
      </w:r>
    </w:p>
    <w:p w14:paraId="6E5B6C7C" w14:textId="6BADF292" w:rsidR="008F107E" w:rsidRPr="001E1CD7" w:rsidRDefault="008F107E" w:rsidP="008F107E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Finanční činnost – vliv na výši a strukturu vlastního kapitálu (např. příjmy z darů)</w:t>
      </w:r>
    </w:p>
    <w:p w14:paraId="445DBD65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Metody sestavení výkazu </w:t>
      </w:r>
    </w:p>
    <w:p w14:paraId="5B379857" w14:textId="77777777" w:rsidR="008F107E" w:rsidRPr="008F107E" w:rsidRDefault="008F107E" w:rsidP="008F107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Přímá metoda, nepřímá metoda</w:t>
      </w:r>
    </w:p>
    <w:p w14:paraId="7EDC3AD6" w14:textId="77777777" w:rsidR="008F107E" w:rsidRPr="008F107E" w:rsidRDefault="008F107E" w:rsidP="008F107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Provozní činnost – přímá i nepřímá metoda, preferována je přímá metoda</w:t>
      </w:r>
    </w:p>
    <w:p w14:paraId="61CA1FE6" w14:textId="77777777" w:rsidR="008F107E" w:rsidRPr="008F107E" w:rsidRDefault="008F107E" w:rsidP="008F107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Finanční činnost – standard vyžaduje přímou metodou</w:t>
      </w:r>
    </w:p>
    <w:p w14:paraId="223693A6" w14:textId="77777777" w:rsidR="008F107E" w:rsidRPr="008F107E" w:rsidRDefault="008F107E" w:rsidP="008F107E">
      <w:pPr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Investiční činnost – standard vyžaduje přímou metodu</w:t>
      </w:r>
    </w:p>
    <w:p w14:paraId="22CAF9A9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796FAE76" w14:textId="3F9CE067" w:rsidR="008F107E" w:rsidRPr="00B85523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B1A71" wp14:editId="7642594F">
                <wp:simplePos x="0" y="0"/>
                <wp:positionH relativeFrom="column">
                  <wp:posOffset>-42545</wp:posOffset>
                </wp:positionH>
                <wp:positionV relativeFrom="paragraph">
                  <wp:posOffset>-39370</wp:posOffset>
                </wp:positionV>
                <wp:extent cx="5724525" cy="219075"/>
                <wp:effectExtent l="0" t="0" r="2857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D5BAB" id="Obdélník 8" o:spid="_x0000_s1026" style="position:absolute;margin-left:-3.35pt;margin-top:-3.1pt;width:450.7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" filled="f" strokecolor="#c00000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Příklad </w:t>
      </w:r>
      <w:r w:rsidR="00525343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– Výkaz o peněžních tocích </w:t>
      </w:r>
    </w:p>
    <w:p w14:paraId="4C84E572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Určete, zda uvedené peněžní toky spadají pod provozní, finanční nebo investiční činnost </w:t>
      </w:r>
    </w:p>
    <w:p w14:paraId="21631491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9323" w:type="dxa"/>
        <w:tblLook w:val="04A0" w:firstRow="1" w:lastRow="0" w:firstColumn="1" w:lastColumn="0" w:noHBand="0" w:noVBand="1"/>
      </w:tblPr>
      <w:tblGrid>
        <w:gridCol w:w="723"/>
        <w:gridCol w:w="6048"/>
        <w:gridCol w:w="2552"/>
      </w:tblGrid>
      <w:tr w:rsidR="008F107E" w14:paraId="7ADB6D11" w14:textId="77777777" w:rsidTr="008F107E">
        <w:tc>
          <w:tcPr>
            <w:tcW w:w="723" w:type="dxa"/>
          </w:tcPr>
          <w:p w14:paraId="7118C375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6048" w:type="dxa"/>
          </w:tcPr>
          <w:p w14:paraId="5E0F55F7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2552" w:type="dxa"/>
          </w:tcPr>
          <w:p w14:paraId="0D61C551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Činnost </w:t>
            </w:r>
          </w:p>
        </w:tc>
      </w:tr>
      <w:tr w:rsidR="008F107E" w14:paraId="044289A5" w14:textId="77777777" w:rsidTr="008F107E">
        <w:tc>
          <w:tcPr>
            <w:tcW w:w="723" w:type="dxa"/>
          </w:tcPr>
          <w:p w14:paraId="4EF431AA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048" w:type="dxa"/>
          </w:tcPr>
          <w:p w14:paraId="092236C7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Zaplacen nákup pozemku </w:t>
            </w:r>
          </w:p>
        </w:tc>
        <w:tc>
          <w:tcPr>
            <w:tcW w:w="2552" w:type="dxa"/>
          </w:tcPr>
          <w:p w14:paraId="009C38FA" w14:textId="54637C4D"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0E73FA85" w14:textId="77777777" w:rsidTr="008F107E">
        <w:tc>
          <w:tcPr>
            <w:tcW w:w="723" w:type="dxa"/>
          </w:tcPr>
          <w:p w14:paraId="07A7229D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048" w:type="dxa"/>
          </w:tcPr>
          <w:p w14:paraId="31E78B54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Výplata mezd zaměstnancům</w:t>
            </w:r>
          </w:p>
        </w:tc>
        <w:tc>
          <w:tcPr>
            <w:tcW w:w="2552" w:type="dxa"/>
          </w:tcPr>
          <w:p w14:paraId="1AD8E91F" w14:textId="07A4761C"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49395422" w14:textId="77777777" w:rsidTr="008F107E">
        <w:tc>
          <w:tcPr>
            <w:tcW w:w="723" w:type="dxa"/>
          </w:tcPr>
          <w:p w14:paraId="125E72E5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048" w:type="dxa"/>
          </w:tcPr>
          <w:p w14:paraId="4C6A85F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Příjmy z prodeje zboží</w:t>
            </w:r>
          </w:p>
        </w:tc>
        <w:tc>
          <w:tcPr>
            <w:tcW w:w="2552" w:type="dxa"/>
          </w:tcPr>
          <w:p w14:paraId="2DA25F93" w14:textId="4B53C55F"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652F36FB" w14:textId="77777777" w:rsidTr="008F107E">
        <w:tc>
          <w:tcPr>
            <w:tcW w:w="723" w:type="dxa"/>
          </w:tcPr>
          <w:p w14:paraId="375D6C00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048" w:type="dxa"/>
          </w:tcPr>
          <w:p w14:paraId="16051910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Úhrada nájemného z finančního leasingu </w:t>
            </w:r>
          </w:p>
        </w:tc>
        <w:tc>
          <w:tcPr>
            <w:tcW w:w="2552" w:type="dxa"/>
          </w:tcPr>
          <w:p w14:paraId="5C9F4537" w14:textId="67C7A600"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4D4020E2" w14:textId="77777777" w:rsidTr="008F107E">
        <w:tc>
          <w:tcPr>
            <w:tcW w:w="723" w:type="dxa"/>
          </w:tcPr>
          <w:p w14:paraId="5F5D1984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048" w:type="dxa"/>
          </w:tcPr>
          <w:p w14:paraId="11A8D11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Prodej pozemku</w:t>
            </w:r>
          </w:p>
        </w:tc>
        <w:tc>
          <w:tcPr>
            <w:tcW w:w="2552" w:type="dxa"/>
          </w:tcPr>
          <w:p w14:paraId="146A4E07" w14:textId="71383BB1"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76BC4848" w14:textId="77777777" w:rsidTr="008F107E">
        <w:tc>
          <w:tcPr>
            <w:tcW w:w="723" w:type="dxa"/>
          </w:tcPr>
          <w:p w14:paraId="303A5CBD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6048" w:type="dxa"/>
          </w:tcPr>
          <w:p w14:paraId="4A0481F2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Příjem z emise akcií</w:t>
            </w:r>
          </w:p>
        </w:tc>
        <w:tc>
          <w:tcPr>
            <w:tcW w:w="2552" w:type="dxa"/>
          </w:tcPr>
          <w:p w14:paraId="29F9FF1A" w14:textId="1556F282" w:rsidR="008F107E" w:rsidRPr="00AB40C3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6C531534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4A615889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Zachycení úroků a dividend</w:t>
      </w:r>
    </w:p>
    <w:p w14:paraId="138E684C" w14:textId="77777777" w:rsidR="008F107E" w:rsidRPr="008F107E" w:rsidRDefault="008F107E" w:rsidP="008F107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Zaplacený úrok – provozní, event. finanční</w:t>
      </w:r>
    </w:p>
    <w:p w14:paraId="5943EDFF" w14:textId="77777777" w:rsidR="008F107E" w:rsidRPr="008F107E" w:rsidRDefault="008F107E" w:rsidP="008F107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Přijatý úrok – provozní, event. investiční</w:t>
      </w:r>
    </w:p>
    <w:p w14:paraId="1E0E26EE" w14:textId="77777777" w:rsidR="008F107E" w:rsidRPr="008F107E" w:rsidRDefault="008F107E" w:rsidP="008F107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Zaplacené dividendy – finanční, event. provozní</w:t>
      </w:r>
    </w:p>
    <w:p w14:paraId="1FF84364" w14:textId="77777777" w:rsidR="008F107E" w:rsidRPr="008F107E" w:rsidRDefault="008F107E" w:rsidP="008F107E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Přijaté dividendy – provozní, event. investiční</w:t>
      </w:r>
    </w:p>
    <w:p w14:paraId="123E1F62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7446B416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Formát výkazu – přímá metoda </w:t>
      </w:r>
    </w:p>
    <w:p w14:paraId="5777A6C1" w14:textId="77777777" w:rsidR="008F107E" w:rsidRPr="008F107E" w:rsidRDefault="008F107E" w:rsidP="008F107E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Tok z provozní činnosti</w:t>
      </w:r>
    </w:p>
    <w:p w14:paraId="24451035" w14:textId="77777777" w:rsidR="008F107E" w:rsidRPr="008F107E" w:rsidRDefault="008F107E" w:rsidP="008F107E">
      <w:pPr>
        <w:numPr>
          <w:ilvl w:val="1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Příjmy peněžních prostředků od zákazníků (+)</w:t>
      </w:r>
    </w:p>
    <w:p w14:paraId="088B8FC8" w14:textId="77777777" w:rsidR="008F107E" w:rsidRPr="008F107E" w:rsidRDefault="008F107E" w:rsidP="008F107E">
      <w:pPr>
        <w:numPr>
          <w:ilvl w:val="1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Peněžní platby dodavatelům a zaměstnancům (-)</w:t>
      </w:r>
    </w:p>
    <w:p w14:paraId="6D17ACEB" w14:textId="77777777" w:rsidR="008F107E" w:rsidRPr="008F107E" w:rsidRDefault="008F107E" w:rsidP="008F107E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Peněžní prostředky vytvořené provozní činnosti</w:t>
      </w:r>
    </w:p>
    <w:p w14:paraId="4051953A" w14:textId="77777777" w:rsidR="008F107E" w:rsidRPr="008F107E" w:rsidRDefault="008F107E" w:rsidP="008F107E">
      <w:pPr>
        <w:numPr>
          <w:ilvl w:val="1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Placené úroky (-)</w:t>
      </w:r>
    </w:p>
    <w:p w14:paraId="14D6B49B" w14:textId="77777777" w:rsidR="008F107E" w:rsidRPr="008F107E" w:rsidRDefault="008F107E" w:rsidP="008F107E">
      <w:pPr>
        <w:numPr>
          <w:ilvl w:val="1"/>
          <w:numId w:val="37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Placené daň ze zisku (-)</w:t>
      </w:r>
    </w:p>
    <w:p w14:paraId="0BDB4C51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 xml:space="preserve">Čisté peněžní prostředky z provozní činnosti </w:t>
      </w:r>
    </w:p>
    <w:p w14:paraId="770B8721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104BF6AD" w14:textId="77777777" w:rsidR="008F107E" w:rsidRPr="008F107E" w:rsidRDefault="008F107E" w:rsidP="008F107E">
      <w:pPr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Tok z investiční činnosti </w:t>
      </w:r>
    </w:p>
    <w:p w14:paraId="4D42FDB9" w14:textId="77777777" w:rsidR="008F107E" w:rsidRPr="008F107E" w:rsidRDefault="008F107E" w:rsidP="008F107E">
      <w:pPr>
        <w:numPr>
          <w:ilvl w:val="1"/>
          <w:numId w:val="3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Nákup pozemků, budov a zařízení (-)</w:t>
      </w:r>
    </w:p>
    <w:p w14:paraId="1E0C88DC" w14:textId="77777777" w:rsidR="008F107E" w:rsidRPr="008F107E" w:rsidRDefault="008F107E" w:rsidP="008F107E">
      <w:pPr>
        <w:numPr>
          <w:ilvl w:val="1"/>
          <w:numId w:val="3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Příjmy z prodeje pozemků, budov a zařízení (+)</w:t>
      </w:r>
    </w:p>
    <w:p w14:paraId="61EB33EA" w14:textId="77777777" w:rsidR="008F107E" w:rsidRPr="008F107E" w:rsidRDefault="008F107E" w:rsidP="008F107E">
      <w:pPr>
        <w:numPr>
          <w:ilvl w:val="1"/>
          <w:numId w:val="3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Přijaté úroky (+)</w:t>
      </w:r>
    </w:p>
    <w:p w14:paraId="1733899A" w14:textId="77777777" w:rsidR="008F107E" w:rsidRPr="008F107E" w:rsidRDefault="008F107E" w:rsidP="008F107E">
      <w:pPr>
        <w:numPr>
          <w:ilvl w:val="1"/>
          <w:numId w:val="39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Přijaté dividendy (+)</w:t>
      </w:r>
    </w:p>
    <w:p w14:paraId="2F329A82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 xml:space="preserve">Čisté peněžní prostředky z investiční činnosti </w:t>
      </w:r>
    </w:p>
    <w:p w14:paraId="435E4498" w14:textId="77777777" w:rsidR="008F107E" w:rsidRPr="008F107E" w:rsidRDefault="008F107E" w:rsidP="008F107E">
      <w:pPr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Tok z finanční činnosti</w:t>
      </w:r>
    </w:p>
    <w:p w14:paraId="127A4D1E" w14:textId="77777777" w:rsidR="008F107E" w:rsidRPr="008F107E" w:rsidRDefault="008F107E" w:rsidP="008F107E">
      <w:pPr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Příjmy z emise akcií (+)</w:t>
      </w:r>
    </w:p>
    <w:p w14:paraId="78ED3FD4" w14:textId="77777777" w:rsidR="008F107E" w:rsidRPr="008F107E" w:rsidRDefault="008F107E" w:rsidP="008F107E">
      <w:pPr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Příjmy z dlouhodobých úvěrových zdrojů (+)</w:t>
      </w:r>
    </w:p>
    <w:p w14:paraId="40B6903E" w14:textId="77777777" w:rsidR="008F107E" w:rsidRPr="008F107E" w:rsidRDefault="008F107E" w:rsidP="008F107E">
      <w:pPr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Placené dividendy (-)</w:t>
      </w:r>
    </w:p>
    <w:p w14:paraId="36C8677A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 xml:space="preserve">Čisté peněžní prostředky z finanční činnosti </w:t>
      </w:r>
    </w:p>
    <w:p w14:paraId="41367BB4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62346DB3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Čisté peněžní prostředky z finanční činnosti </w:t>
      </w:r>
    </w:p>
    <w:p w14:paraId="1061468B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Čisté zvýšení peněžních prostředků a peněžních ekvivalentů</w:t>
      </w:r>
    </w:p>
    <w:p w14:paraId="7EDC0627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Peněžní prostředky a ekvivalenty na začátku období</w:t>
      </w:r>
    </w:p>
    <w:p w14:paraId="59E50731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 xml:space="preserve">Peněžní prostředky a ekvivalenty na konci období </w:t>
      </w:r>
    </w:p>
    <w:p w14:paraId="4251DAE9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5947FD00" w14:textId="0059B0E7" w:rsidR="00B85523" w:rsidRDefault="00B85523" w:rsidP="008F107E">
      <w:pPr>
        <w:spacing w:after="0"/>
        <w:rPr>
          <w:rFonts w:ascii="Times New Roman" w:hAnsi="Times New Roman" w:cs="Times New Roman"/>
          <w:sz w:val="24"/>
        </w:rPr>
      </w:pPr>
    </w:p>
    <w:p w14:paraId="0BE44D76" w14:textId="77777777" w:rsidR="00525343" w:rsidRDefault="00525343" w:rsidP="008F107E">
      <w:pPr>
        <w:spacing w:after="0"/>
        <w:rPr>
          <w:rFonts w:ascii="Times New Roman" w:hAnsi="Times New Roman" w:cs="Times New Roman"/>
          <w:sz w:val="24"/>
        </w:rPr>
      </w:pPr>
    </w:p>
    <w:p w14:paraId="39C1D978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Formát výkazu nepřímá metoda </w:t>
      </w:r>
    </w:p>
    <w:p w14:paraId="5CC09CB8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b/>
          <w:bCs/>
          <w:sz w:val="24"/>
        </w:rPr>
        <w:t>Čistý zisk před zdaněním</w:t>
      </w:r>
    </w:p>
    <w:p w14:paraId="64492DA9" w14:textId="77777777" w:rsidR="008F107E" w:rsidRPr="008F107E" w:rsidRDefault="008F107E" w:rsidP="008F107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Odpisy (+)</w:t>
      </w:r>
    </w:p>
    <w:p w14:paraId="66699F08" w14:textId="77777777" w:rsidR="008F107E" w:rsidRPr="008F107E" w:rsidRDefault="008F107E" w:rsidP="008F107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Tvorba rezerv (+)</w:t>
      </w:r>
    </w:p>
    <w:p w14:paraId="7D06F2A9" w14:textId="77777777" w:rsidR="008F107E" w:rsidRPr="008F107E" w:rsidRDefault="008F107E" w:rsidP="008F107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Zvýšení zásob (-)</w:t>
      </w:r>
    </w:p>
    <w:p w14:paraId="0E9827CC" w14:textId="77777777" w:rsidR="008F107E" w:rsidRPr="008F107E" w:rsidRDefault="008F107E" w:rsidP="008F107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Snížení pohledávek (+)</w:t>
      </w:r>
    </w:p>
    <w:p w14:paraId="7E3B6DE2" w14:textId="77777777" w:rsidR="008F107E" w:rsidRPr="008F107E" w:rsidRDefault="008F107E" w:rsidP="008F107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Zvýšení závazků (+)</w:t>
      </w:r>
    </w:p>
    <w:p w14:paraId="48F380D2" w14:textId="77777777" w:rsidR="008F107E" w:rsidRPr="008F107E" w:rsidRDefault="008F107E" w:rsidP="008F107E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Snížení závazků (-)</w:t>
      </w:r>
    </w:p>
    <w:p w14:paraId="40A1CCBC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    </w:t>
      </w:r>
      <w:r w:rsidRPr="008F107E">
        <w:rPr>
          <w:rFonts w:ascii="Times New Roman" w:hAnsi="Times New Roman" w:cs="Times New Roman"/>
          <w:b/>
          <w:bCs/>
          <w:sz w:val="24"/>
        </w:rPr>
        <w:t>Peněžní prostředky vytvořené v provozní činnosti</w:t>
      </w:r>
    </w:p>
    <w:p w14:paraId="1A3816F9" w14:textId="77777777" w:rsidR="008F107E" w:rsidRPr="008F107E" w:rsidRDefault="008F107E" w:rsidP="008F107E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Placené úroky (-)</w:t>
      </w:r>
    </w:p>
    <w:p w14:paraId="74D61DA7" w14:textId="77777777" w:rsidR="008F107E" w:rsidRPr="008F107E" w:rsidRDefault="008F107E" w:rsidP="008F107E">
      <w:pPr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Placené daň z příjmů (-)</w:t>
      </w:r>
    </w:p>
    <w:p w14:paraId="553C8FA5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    </w:t>
      </w:r>
      <w:r w:rsidRPr="008F107E">
        <w:rPr>
          <w:rFonts w:ascii="Times New Roman" w:hAnsi="Times New Roman" w:cs="Times New Roman"/>
          <w:b/>
          <w:bCs/>
          <w:sz w:val="24"/>
        </w:rPr>
        <w:t xml:space="preserve">Čisté peněžní prostředky z provozní činnosti </w:t>
      </w:r>
    </w:p>
    <w:p w14:paraId="0F5F9013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6026E84A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Zveřejnění</w:t>
      </w:r>
    </w:p>
    <w:p w14:paraId="4FAA5259" w14:textId="77777777" w:rsidR="008F107E" w:rsidRPr="008F107E" w:rsidRDefault="008F107E" w:rsidP="008F107E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Peněžní toky v cizí měně – kurzové rozdíly se vykazují odděleně</w:t>
      </w:r>
    </w:p>
    <w:p w14:paraId="5425F6A6" w14:textId="77777777" w:rsidR="008F107E" w:rsidRPr="008F107E" w:rsidRDefault="008F107E" w:rsidP="008F107E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Daně ze zisku – vykazuje se jen splatná daň, odložená daň nikoliv</w:t>
      </w:r>
    </w:p>
    <w:p w14:paraId="4F7421BC" w14:textId="77777777" w:rsidR="008F107E" w:rsidRPr="008F107E" w:rsidRDefault="008F107E" w:rsidP="008F107E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Nepeněžní transakce jsou vyloučeny z výkazu </w:t>
      </w:r>
    </w:p>
    <w:p w14:paraId="353F048F" w14:textId="77777777" w:rsidR="008F107E" w:rsidRPr="008F107E" w:rsidRDefault="008F107E" w:rsidP="008F107E">
      <w:pPr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Dále se zveřejní:</w:t>
      </w:r>
    </w:p>
    <w:p w14:paraId="4D9EC4EE" w14:textId="77777777" w:rsidR="008F107E" w:rsidRPr="008F107E" w:rsidRDefault="008F107E" w:rsidP="008F107E">
      <w:pPr>
        <w:numPr>
          <w:ilvl w:val="1"/>
          <w:numId w:val="4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Hlavní nepeněžní transakce</w:t>
      </w:r>
    </w:p>
    <w:p w14:paraId="5EF5B646" w14:textId="77777777" w:rsidR="008F107E" w:rsidRPr="008F107E" w:rsidRDefault="008F107E" w:rsidP="008F107E">
      <w:pPr>
        <w:numPr>
          <w:ilvl w:val="1"/>
          <w:numId w:val="4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Skupiny peněžních prostředků a ekvivalentů</w:t>
      </w:r>
    </w:p>
    <w:p w14:paraId="135E9724" w14:textId="77777777" w:rsidR="008F107E" w:rsidRPr="008F107E" w:rsidRDefault="008F107E" w:rsidP="008F107E">
      <w:pPr>
        <w:numPr>
          <w:ilvl w:val="1"/>
          <w:numId w:val="43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Analýza peněžních prostředků a ekvivalentů – tj. PS a KS</w:t>
      </w:r>
    </w:p>
    <w:p w14:paraId="2ED8EF49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536087A1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919FE" wp14:editId="5D170D7F">
                <wp:simplePos x="0" y="0"/>
                <wp:positionH relativeFrom="column">
                  <wp:posOffset>-33020</wp:posOffset>
                </wp:positionH>
                <wp:positionV relativeFrom="paragraph">
                  <wp:posOffset>137160</wp:posOffset>
                </wp:positionV>
                <wp:extent cx="5724525" cy="219075"/>
                <wp:effectExtent l="0" t="0" r="2857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F1F12" id="Obdélník 9" o:spid="_x0000_s1026" style="position:absolute;margin-left:-2.6pt;margin-top:10.8pt;width:450.7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" filled="f" strokecolor="#c00000" strokeweight="2pt"/>
            </w:pict>
          </mc:Fallback>
        </mc:AlternateContent>
      </w:r>
    </w:p>
    <w:p w14:paraId="39400999" w14:textId="0410E94D"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</w:t>
      </w:r>
      <w:r w:rsidR="00525343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– Výkaz o peněžních tocích </w:t>
      </w:r>
    </w:p>
    <w:p w14:paraId="68BD11D0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základě předložených výkazů účetní závěrky sestavte výkaz o peněžních tocích (za provozní činnost nepřímou metodou) účetní jednotky Pekárna, a.s. Předpokládejte účetní odpisy ve výši 2 180. Daň ze zisku za účetní období je 1 240. </w:t>
      </w:r>
    </w:p>
    <w:p w14:paraId="38615398" w14:textId="77777777" w:rsidR="008F107E" w:rsidRPr="00A96264" w:rsidRDefault="008F107E" w:rsidP="008F107E">
      <w:pPr>
        <w:spacing w:after="0" w:line="240" w:lineRule="auto"/>
        <w:rPr>
          <w:rFonts w:ascii="Times New Roman" w:hAnsi="Times New Roman" w:cs="Times New Roman"/>
          <w:sz w:val="10"/>
        </w:rPr>
      </w:pPr>
    </w:p>
    <w:p w14:paraId="08D0D1CD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Výkaz o finanční situaci (pozici)</w:t>
      </w:r>
    </w:p>
    <w:tbl>
      <w:tblPr>
        <w:tblStyle w:val="Mkatabulky"/>
        <w:tblW w:w="9337" w:type="dxa"/>
        <w:tblLook w:val="04A0" w:firstRow="1" w:lastRow="0" w:firstColumn="1" w:lastColumn="0" w:noHBand="0" w:noVBand="1"/>
      </w:tblPr>
      <w:tblGrid>
        <w:gridCol w:w="5353"/>
        <w:gridCol w:w="2000"/>
        <w:gridCol w:w="1984"/>
      </w:tblGrid>
      <w:tr w:rsidR="008F107E" w14:paraId="22530A11" w14:textId="77777777" w:rsidTr="008F107E">
        <w:tc>
          <w:tcPr>
            <w:tcW w:w="5353" w:type="dxa"/>
          </w:tcPr>
          <w:p w14:paraId="4E0D684F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Položka</w:t>
            </w:r>
          </w:p>
        </w:tc>
        <w:tc>
          <w:tcPr>
            <w:tcW w:w="2000" w:type="dxa"/>
          </w:tcPr>
          <w:p w14:paraId="7367796F" w14:textId="77777777" w:rsidR="008F107E" w:rsidRDefault="00B85523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Stav k 31.12.2022</w:t>
            </w:r>
          </w:p>
        </w:tc>
        <w:tc>
          <w:tcPr>
            <w:tcW w:w="1984" w:type="dxa"/>
          </w:tcPr>
          <w:p w14:paraId="63AA9640" w14:textId="77777777" w:rsidR="008F107E" w:rsidRDefault="00B85523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Stav k 31.12.2021</w:t>
            </w:r>
          </w:p>
        </w:tc>
      </w:tr>
      <w:tr w:rsidR="008F107E" w14:paraId="6CCA9E50" w14:textId="77777777" w:rsidTr="008F107E">
        <w:tc>
          <w:tcPr>
            <w:tcW w:w="5353" w:type="dxa"/>
          </w:tcPr>
          <w:p w14:paraId="66B5E87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Pozemky, budovy a zařízení </w:t>
            </w:r>
          </w:p>
        </w:tc>
        <w:tc>
          <w:tcPr>
            <w:tcW w:w="2000" w:type="dxa"/>
          </w:tcPr>
          <w:p w14:paraId="6BA42992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9 800</w:t>
            </w:r>
          </w:p>
        </w:tc>
        <w:tc>
          <w:tcPr>
            <w:tcW w:w="1984" w:type="dxa"/>
          </w:tcPr>
          <w:p w14:paraId="13DBA80C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10 430</w:t>
            </w:r>
          </w:p>
        </w:tc>
      </w:tr>
      <w:tr w:rsidR="008F107E" w14:paraId="051D84E5" w14:textId="77777777" w:rsidTr="008F107E">
        <w:tc>
          <w:tcPr>
            <w:tcW w:w="5353" w:type="dxa"/>
          </w:tcPr>
          <w:p w14:paraId="3428479E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Finanční investice </w:t>
            </w:r>
          </w:p>
        </w:tc>
        <w:tc>
          <w:tcPr>
            <w:tcW w:w="2000" w:type="dxa"/>
          </w:tcPr>
          <w:p w14:paraId="08504940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4 600</w:t>
            </w:r>
          </w:p>
        </w:tc>
        <w:tc>
          <w:tcPr>
            <w:tcW w:w="1984" w:type="dxa"/>
          </w:tcPr>
          <w:p w14:paraId="0B16CF5B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3 800</w:t>
            </w:r>
          </w:p>
        </w:tc>
      </w:tr>
      <w:tr w:rsidR="008F107E" w14:paraId="62738DAA" w14:textId="77777777" w:rsidTr="008F107E">
        <w:tc>
          <w:tcPr>
            <w:tcW w:w="5353" w:type="dxa"/>
          </w:tcPr>
          <w:p w14:paraId="587FE675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Zásoby </w:t>
            </w:r>
          </w:p>
        </w:tc>
        <w:tc>
          <w:tcPr>
            <w:tcW w:w="2000" w:type="dxa"/>
          </w:tcPr>
          <w:p w14:paraId="3DB9093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3 150</w:t>
            </w:r>
          </w:p>
        </w:tc>
        <w:tc>
          <w:tcPr>
            <w:tcW w:w="1984" w:type="dxa"/>
          </w:tcPr>
          <w:p w14:paraId="7EA386B3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2 380</w:t>
            </w:r>
          </w:p>
        </w:tc>
      </w:tr>
      <w:tr w:rsidR="008F107E" w14:paraId="16178466" w14:textId="77777777" w:rsidTr="008F107E">
        <w:tc>
          <w:tcPr>
            <w:tcW w:w="5353" w:type="dxa"/>
          </w:tcPr>
          <w:p w14:paraId="060EB0B7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Pohledávky </w:t>
            </w:r>
          </w:p>
        </w:tc>
        <w:tc>
          <w:tcPr>
            <w:tcW w:w="2000" w:type="dxa"/>
          </w:tcPr>
          <w:p w14:paraId="7C9E1CEA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3 210</w:t>
            </w:r>
          </w:p>
        </w:tc>
        <w:tc>
          <w:tcPr>
            <w:tcW w:w="1984" w:type="dxa"/>
          </w:tcPr>
          <w:p w14:paraId="58C8454D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2 900</w:t>
            </w:r>
          </w:p>
        </w:tc>
      </w:tr>
      <w:tr w:rsidR="008F107E" w14:paraId="7E295942" w14:textId="77777777" w:rsidTr="008F107E">
        <w:tc>
          <w:tcPr>
            <w:tcW w:w="5353" w:type="dxa"/>
          </w:tcPr>
          <w:p w14:paraId="1F3F0656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Peníze v bance </w:t>
            </w:r>
          </w:p>
        </w:tc>
        <w:tc>
          <w:tcPr>
            <w:tcW w:w="2000" w:type="dxa"/>
          </w:tcPr>
          <w:p w14:paraId="4FE2DD72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4 000</w:t>
            </w:r>
          </w:p>
        </w:tc>
        <w:tc>
          <w:tcPr>
            <w:tcW w:w="1984" w:type="dxa"/>
          </w:tcPr>
          <w:p w14:paraId="4D562DD6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3 000</w:t>
            </w:r>
          </w:p>
        </w:tc>
      </w:tr>
      <w:tr w:rsidR="008F107E" w14:paraId="11B244F8" w14:textId="77777777" w:rsidTr="008F107E">
        <w:tc>
          <w:tcPr>
            <w:tcW w:w="5353" w:type="dxa"/>
          </w:tcPr>
          <w:p w14:paraId="1352361C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Celkem aktiva </w:t>
            </w:r>
          </w:p>
        </w:tc>
        <w:tc>
          <w:tcPr>
            <w:tcW w:w="2000" w:type="dxa"/>
          </w:tcPr>
          <w:p w14:paraId="53F290D6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24 760</w:t>
            </w:r>
          </w:p>
        </w:tc>
        <w:tc>
          <w:tcPr>
            <w:tcW w:w="1984" w:type="dxa"/>
          </w:tcPr>
          <w:p w14:paraId="1BAB323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22 510</w:t>
            </w:r>
          </w:p>
        </w:tc>
      </w:tr>
      <w:tr w:rsidR="008F107E" w14:paraId="34FDBE83" w14:textId="77777777" w:rsidTr="008F107E">
        <w:tc>
          <w:tcPr>
            <w:tcW w:w="5353" w:type="dxa"/>
          </w:tcPr>
          <w:p w14:paraId="7F0CA187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0" w:type="dxa"/>
          </w:tcPr>
          <w:p w14:paraId="229DA42B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14:paraId="14AFBD4C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107E" w14:paraId="0E554FFD" w14:textId="77777777" w:rsidTr="008F107E">
        <w:tc>
          <w:tcPr>
            <w:tcW w:w="5353" w:type="dxa"/>
          </w:tcPr>
          <w:p w14:paraId="05828062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Základní kapitál</w:t>
            </w:r>
          </w:p>
        </w:tc>
        <w:tc>
          <w:tcPr>
            <w:tcW w:w="2000" w:type="dxa"/>
          </w:tcPr>
          <w:p w14:paraId="7A83EC71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14 000</w:t>
            </w:r>
          </w:p>
        </w:tc>
        <w:tc>
          <w:tcPr>
            <w:tcW w:w="1984" w:type="dxa"/>
          </w:tcPr>
          <w:p w14:paraId="321297C6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14 000</w:t>
            </w:r>
          </w:p>
        </w:tc>
      </w:tr>
      <w:tr w:rsidR="008F107E" w14:paraId="545DFFBF" w14:textId="77777777" w:rsidTr="008F107E">
        <w:tc>
          <w:tcPr>
            <w:tcW w:w="5353" w:type="dxa"/>
          </w:tcPr>
          <w:p w14:paraId="79EA5434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Nerozdělené zisky </w:t>
            </w:r>
          </w:p>
        </w:tc>
        <w:tc>
          <w:tcPr>
            <w:tcW w:w="2000" w:type="dxa"/>
          </w:tcPr>
          <w:p w14:paraId="2DAD510B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3 640</w:t>
            </w:r>
          </w:p>
        </w:tc>
        <w:tc>
          <w:tcPr>
            <w:tcW w:w="1984" w:type="dxa"/>
          </w:tcPr>
          <w:p w14:paraId="6D0ADA1A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3 710</w:t>
            </w:r>
          </w:p>
        </w:tc>
      </w:tr>
      <w:tr w:rsidR="008F107E" w14:paraId="71FD0882" w14:textId="77777777" w:rsidTr="008F107E">
        <w:tc>
          <w:tcPr>
            <w:tcW w:w="5353" w:type="dxa"/>
          </w:tcPr>
          <w:p w14:paraId="3529163C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Fond z přecenění </w:t>
            </w:r>
          </w:p>
        </w:tc>
        <w:tc>
          <w:tcPr>
            <w:tcW w:w="2000" w:type="dxa"/>
          </w:tcPr>
          <w:p w14:paraId="0446B91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780</w:t>
            </w:r>
          </w:p>
        </w:tc>
        <w:tc>
          <w:tcPr>
            <w:tcW w:w="1984" w:type="dxa"/>
          </w:tcPr>
          <w:p w14:paraId="28377129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</w:tr>
      <w:tr w:rsidR="008F107E" w14:paraId="4665C435" w14:textId="77777777" w:rsidTr="008F107E">
        <w:tc>
          <w:tcPr>
            <w:tcW w:w="5353" w:type="dxa"/>
          </w:tcPr>
          <w:p w14:paraId="133C628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Rezervy </w:t>
            </w:r>
          </w:p>
        </w:tc>
        <w:tc>
          <w:tcPr>
            <w:tcW w:w="2000" w:type="dxa"/>
          </w:tcPr>
          <w:p w14:paraId="0E9CC643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1 250</w:t>
            </w:r>
          </w:p>
        </w:tc>
        <w:tc>
          <w:tcPr>
            <w:tcW w:w="1984" w:type="dxa"/>
          </w:tcPr>
          <w:p w14:paraId="2F6EBD6D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970</w:t>
            </w:r>
          </w:p>
        </w:tc>
      </w:tr>
      <w:tr w:rsidR="008F107E" w14:paraId="5BEBEC81" w14:textId="77777777" w:rsidTr="008F107E">
        <w:tc>
          <w:tcPr>
            <w:tcW w:w="5353" w:type="dxa"/>
          </w:tcPr>
          <w:p w14:paraId="4924F547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Závazky z obchodních vztahů </w:t>
            </w:r>
          </w:p>
        </w:tc>
        <w:tc>
          <w:tcPr>
            <w:tcW w:w="2000" w:type="dxa"/>
          </w:tcPr>
          <w:p w14:paraId="29E27E55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4 100</w:t>
            </w:r>
          </w:p>
        </w:tc>
        <w:tc>
          <w:tcPr>
            <w:tcW w:w="1984" w:type="dxa"/>
          </w:tcPr>
          <w:p w14:paraId="71155F0A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2 550</w:t>
            </w:r>
          </w:p>
        </w:tc>
      </w:tr>
      <w:tr w:rsidR="008F107E" w14:paraId="42F855A7" w14:textId="77777777" w:rsidTr="008F107E">
        <w:tc>
          <w:tcPr>
            <w:tcW w:w="5353" w:type="dxa"/>
          </w:tcPr>
          <w:p w14:paraId="04DD040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Daňové závazky </w:t>
            </w:r>
          </w:p>
        </w:tc>
        <w:tc>
          <w:tcPr>
            <w:tcW w:w="2000" w:type="dxa"/>
          </w:tcPr>
          <w:p w14:paraId="2DF0615A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990</w:t>
            </w:r>
          </w:p>
        </w:tc>
        <w:tc>
          <w:tcPr>
            <w:tcW w:w="1984" w:type="dxa"/>
          </w:tcPr>
          <w:p w14:paraId="79D3873E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1 100</w:t>
            </w:r>
          </w:p>
        </w:tc>
      </w:tr>
      <w:tr w:rsidR="008F107E" w14:paraId="3BC7EAA9" w14:textId="77777777" w:rsidTr="008F107E">
        <w:tc>
          <w:tcPr>
            <w:tcW w:w="5353" w:type="dxa"/>
          </w:tcPr>
          <w:p w14:paraId="4BFAB285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Celkem vlastní kapitál a závazky </w:t>
            </w:r>
          </w:p>
        </w:tc>
        <w:tc>
          <w:tcPr>
            <w:tcW w:w="2000" w:type="dxa"/>
          </w:tcPr>
          <w:p w14:paraId="6B9F83C3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24 760</w:t>
            </w:r>
          </w:p>
        </w:tc>
        <w:tc>
          <w:tcPr>
            <w:tcW w:w="1984" w:type="dxa"/>
          </w:tcPr>
          <w:p w14:paraId="618EBBCF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22 510</w:t>
            </w:r>
          </w:p>
        </w:tc>
      </w:tr>
    </w:tbl>
    <w:p w14:paraId="7F8235E6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15AB6F5" w14:textId="77777777" w:rsidR="00B85523" w:rsidRDefault="00B85523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29BF54" w14:textId="77777777" w:rsidR="00B85523" w:rsidRPr="005006A5" w:rsidRDefault="00B85523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9DC9B0" w14:textId="77777777" w:rsidR="008F107E" w:rsidRPr="00A96264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Výkaz o úplném výsledku hospod</w:t>
      </w:r>
      <w:r w:rsidR="00B85523">
        <w:rPr>
          <w:rFonts w:ascii="Times New Roman" w:hAnsi="Times New Roman" w:cs="Times New Roman"/>
          <w:sz w:val="24"/>
        </w:rPr>
        <w:t>aření za účetní období roku 2022</w:t>
      </w:r>
    </w:p>
    <w:tbl>
      <w:tblPr>
        <w:tblStyle w:val="Mkatabulky"/>
        <w:tblW w:w="7353" w:type="dxa"/>
        <w:tblLook w:val="04A0" w:firstRow="1" w:lastRow="0" w:firstColumn="1" w:lastColumn="0" w:noHBand="0" w:noVBand="1"/>
      </w:tblPr>
      <w:tblGrid>
        <w:gridCol w:w="5353"/>
        <w:gridCol w:w="2000"/>
      </w:tblGrid>
      <w:tr w:rsidR="008F107E" w14:paraId="10F0EA2B" w14:textId="77777777" w:rsidTr="008F107E">
        <w:tc>
          <w:tcPr>
            <w:tcW w:w="5353" w:type="dxa"/>
          </w:tcPr>
          <w:p w14:paraId="7C4F4C69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Položka</w:t>
            </w:r>
          </w:p>
        </w:tc>
        <w:tc>
          <w:tcPr>
            <w:tcW w:w="2000" w:type="dxa"/>
          </w:tcPr>
          <w:p w14:paraId="09335282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107E" w14:paraId="59B5EFC7" w14:textId="77777777" w:rsidTr="008F107E">
        <w:trPr>
          <w:trHeight w:val="64"/>
        </w:trPr>
        <w:tc>
          <w:tcPr>
            <w:tcW w:w="5353" w:type="dxa"/>
          </w:tcPr>
          <w:p w14:paraId="05543C2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Tržby </w:t>
            </w:r>
          </w:p>
        </w:tc>
        <w:tc>
          <w:tcPr>
            <w:tcW w:w="2000" w:type="dxa"/>
          </w:tcPr>
          <w:p w14:paraId="0B94776B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40 650</w:t>
            </w:r>
          </w:p>
        </w:tc>
      </w:tr>
      <w:tr w:rsidR="008F107E" w14:paraId="7D37F3DB" w14:textId="77777777" w:rsidTr="008F107E">
        <w:tc>
          <w:tcPr>
            <w:tcW w:w="5353" w:type="dxa"/>
          </w:tcPr>
          <w:p w14:paraId="33BC9011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Náklady na prodané výrobky</w:t>
            </w:r>
          </w:p>
        </w:tc>
        <w:tc>
          <w:tcPr>
            <w:tcW w:w="2000" w:type="dxa"/>
          </w:tcPr>
          <w:p w14:paraId="63EFAFCB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35 730</w:t>
            </w:r>
          </w:p>
        </w:tc>
      </w:tr>
      <w:tr w:rsidR="008F107E" w14:paraId="25A37015" w14:textId="77777777" w:rsidTr="008F107E">
        <w:tc>
          <w:tcPr>
            <w:tcW w:w="5353" w:type="dxa"/>
          </w:tcPr>
          <w:p w14:paraId="66931516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Hrubý zisk</w:t>
            </w:r>
          </w:p>
        </w:tc>
        <w:tc>
          <w:tcPr>
            <w:tcW w:w="2000" w:type="dxa"/>
          </w:tcPr>
          <w:p w14:paraId="339CE900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4 920</w:t>
            </w:r>
          </w:p>
        </w:tc>
      </w:tr>
      <w:tr w:rsidR="008F107E" w14:paraId="62F1F5DA" w14:textId="77777777" w:rsidTr="008F107E">
        <w:tc>
          <w:tcPr>
            <w:tcW w:w="5353" w:type="dxa"/>
          </w:tcPr>
          <w:p w14:paraId="0A0F8942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Čisté provozní náklady </w:t>
            </w:r>
          </w:p>
        </w:tc>
        <w:tc>
          <w:tcPr>
            <w:tcW w:w="2000" w:type="dxa"/>
          </w:tcPr>
          <w:p w14:paraId="1111623A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1 700</w:t>
            </w:r>
          </w:p>
        </w:tc>
      </w:tr>
      <w:tr w:rsidR="008F107E" w14:paraId="32943CE4" w14:textId="77777777" w:rsidTr="008F107E">
        <w:tc>
          <w:tcPr>
            <w:tcW w:w="5353" w:type="dxa"/>
          </w:tcPr>
          <w:p w14:paraId="7771A18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Úroky (nákladové)</w:t>
            </w:r>
          </w:p>
        </w:tc>
        <w:tc>
          <w:tcPr>
            <w:tcW w:w="2000" w:type="dxa"/>
          </w:tcPr>
          <w:p w14:paraId="5D4EC97A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  <w:tr w:rsidR="008F107E" w14:paraId="00E7E248" w14:textId="77777777" w:rsidTr="008F107E">
        <w:tc>
          <w:tcPr>
            <w:tcW w:w="5353" w:type="dxa"/>
          </w:tcPr>
          <w:p w14:paraId="7BF0BC0F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Zisk před zdaněním</w:t>
            </w:r>
          </w:p>
        </w:tc>
        <w:tc>
          <w:tcPr>
            <w:tcW w:w="2000" w:type="dxa"/>
          </w:tcPr>
          <w:p w14:paraId="5D6B855B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2 970</w:t>
            </w:r>
          </w:p>
        </w:tc>
      </w:tr>
      <w:tr w:rsidR="008F107E" w14:paraId="713733B5" w14:textId="77777777" w:rsidTr="008F107E">
        <w:tc>
          <w:tcPr>
            <w:tcW w:w="5353" w:type="dxa"/>
          </w:tcPr>
          <w:p w14:paraId="5AE09F0C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Daň ze zisku</w:t>
            </w:r>
          </w:p>
        </w:tc>
        <w:tc>
          <w:tcPr>
            <w:tcW w:w="2000" w:type="dxa"/>
          </w:tcPr>
          <w:p w14:paraId="764286B8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1 240</w:t>
            </w:r>
          </w:p>
        </w:tc>
      </w:tr>
      <w:tr w:rsidR="008F107E" w14:paraId="07306695" w14:textId="77777777" w:rsidTr="008F107E">
        <w:tc>
          <w:tcPr>
            <w:tcW w:w="5353" w:type="dxa"/>
          </w:tcPr>
          <w:p w14:paraId="6DC79220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Zisk po zdanění </w:t>
            </w:r>
          </w:p>
        </w:tc>
        <w:tc>
          <w:tcPr>
            <w:tcW w:w="2000" w:type="dxa"/>
          </w:tcPr>
          <w:p w14:paraId="1C3DBAB5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1 730</w:t>
            </w:r>
          </w:p>
        </w:tc>
      </w:tr>
      <w:tr w:rsidR="008F107E" w14:paraId="3833F167" w14:textId="77777777" w:rsidTr="008F107E">
        <w:tc>
          <w:tcPr>
            <w:tcW w:w="5353" w:type="dxa"/>
          </w:tcPr>
          <w:p w14:paraId="66DC17C7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Počáteční stav nerozděleného zisku </w:t>
            </w:r>
          </w:p>
        </w:tc>
        <w:tc>
          <w:tcPr>
            <w:tcW w:w="2000" w:type="dxa"/>
          </w:tcPr>
          <w:p w14:paraId="2489093B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4 695</w:t>
            </w:r>
          </w:p>
        </w:tc>
      </w:tr>
      <w:tr w:rsidR="008F107E" w14:paraId="74E95DC9" w14:textId="77777777" w:rsidTr="008F107E">
        <w:tc>
          <w:tcPr>
            <w:tcW w:w="5353" w:type="dxa"/>
          </w:tcPr>
          <w:p w14:paraId="3BC0D582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Dividendy (budou vyplaceny)</w:t>
            </w:r>
          </w:p>
        </w:tc>
        <w:tc>
          <w:tcPr>
            <w:tcW w:w="2000" w:type="dxa"/>
          </w:tcPr>
          <w:p w14:paraId="6FCBB4F0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2 785</w:t>
            </w:r>
          </w:p>
        </w:tc>
      </w:tr>
      <w:tr w:rsidR="008F107E" w14:paraId="496174CE" w14:textId="77777777" w:rsidTr="008F107E">
        <w:tc>
          <w:tcPr>
            <w:tcW w:w="5353" w:type="dxa"/>
          </w:tcPr>
          <w:p w14:paraId="37BFD8F0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Konečný stav nerozděleného zisku </w:t>
            </w:r>
          </w:p>
        </w:tc>
        <w:tc>
          <w:tcPr>
            <w:tcW w:w="2000" w:type="dxa"/>
          </w:tcPr>
          <w:p w14:paraId="55F23ED6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3 640</w:t>
            </w:r>
          </w:p>
        </w:tc>
      </w:tr>
    </w:tbl>
    <w:p w14:paraId="3ACACD3E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8755" w:type="dxa"/>
        <w:tblLook w:val="04A0" w:firstRow="1" w:lastRow="0" w:firstColumn="1" w:lastColumn="0" w:noHBand="0" w:noVBand="1"/>
      </w:tblPr>
      <w:tblGrid>
        <w:gridCol w:w="5495"/>
        <w:gridCol w:w="1701"/>
        <w:gridCol w:w="1559"/>
      </w:tblGrid>
      <w:tr w:rsidR="008F107E" w14:paraId="0D6EC4ED" w14:textId="77777777" w:rsidTr="008F107E">
        <w:tc>
          <w:tcPr>
            <w:tcW w:w="5495" w:type="dxa"/>
          </w:tcPr>
          <w:p w14:paraId="1130852A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Provozní zisk + úroky</w:t>
            </w:r>
          </w:p>
        </w:tc>
        <w:tc>
          <w:tcPr>
            <w:tcW w:w="1701" w:type="dxa"/>
          </w:tcPr>
          <w:p w14:paraId="0D71543C" w14:textId="4DF71CF3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4FB92935" w14:textId="507C5C8B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22387ABF" w14:textId="77777777" w:rsidTr="008F107E">
        <w:tc>
          <w:tcPr>
            <w:tcW w:w="5495" w:type="dxa"/>
          </w:tcPr>
          <w:p w14:paraId="6D85766F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Odpisy </w:t>
            </w:r>
          </w:p>
        </w:tc>
        <w:tc>
          <w:tcPr>
            <w:tcW w:w="1701" w:type="dxa"/>
          </w:tcPr>
          <w:p w14:paraId="341D8553" w14:textId="1C1E6661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6B908483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2979F25F" w14:textId="77777777" w:rsidTr="008F107E">
        <w:tc>
          <w:tcPr>
            <w:tcW w:w="5495" w:type="dxa"/>
          </w:tcPr>
          <w:p w14:paraId="6BC9AD41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Změna rezerv (1 250 – 970)</w:t>
            </w:r>
          </w:p>
        </w:tc>
        <w:tc>
          <w:tcPr>
            <w:tcW w:w="1701" w:type="dxa"/>
          </w:tcPr>
          <w:p w14:paraId="33087579" w14:textId="554A5162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668F7B4C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268313BD" w14:textId="77777777" w:rsidTr="008F107E">
        <w:tc>
          <w:tcPr>
            <w:tcW w:w="5495" w:type="dxa"/>
          </w:tcPr>
          <w:p w14:paraId="4653DF3B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Peněžní toky před změnou pracovního kapitálu</w:t>
            </w:r>
          </w:p>
        </w:tc>
        <w:tc>
          <w:tcPr>
            <w:tcW w:w="1701" w:type="dxa"/>
          </w:tcPr>
          <w:p w14:paraId="1AA7C788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319E71DE" w14:textId="1F20F4A5" w:rsidR="008F107E" w:rsidRPr="004F0D65" w:rsidRDefault="008F107E" w:rsidP="008F107E">
            <w:pPr>
              <w:ind w:firstLine="96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08DF6AC8" w14:textId="77777777" w:rsidTr="008F107E">
        <w:tc>
          <w:tcPr>
            <w:tcW w:w="5495" w:type="dxa"/>
          </w:tcPr>
          <w:p w14:paraId="0D98F515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Zvýšení pohledávek (3 210 – 2 900) </w:t>
            </w:r>
          </w:p>
        </w:tc>
        <w:tc>
          <w:tcPr>
            <w:tcW w:w="1701" w:type="dxa"/>
          </w:tcPr>
          <w:p w14:paraId="3FFEDBAE" w14:textId="4E5621D3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2F3E6CC4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69A70820" w14:textId="77777777" w:rsidTr="008F107E">
        <w:tc>
          <w:tcPr>
            <w:tcW w:w="5495" w:type="dxa"/>
          </w:tcPr>
          <w:p w14:paraId="7E102A62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Zvýšení zásob  (3 150 – 2 380)</w:t>
            </w:r>
          </w:p>
        </w:tc>
        <w:tc>
          <w:tcPr>
            <w:tcW w:w="1701" w:type="dxa"/>
          </w:tcPr>
          <w:p w14:paraId="4D36E67D" w14:textId="595C8B38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4E353109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0970AE0B" w14:textId="77777777" w:rsidTr="008F107E">
        <w:tc>
          <w:tcPr>
            <w:tcW w:w="5495" w:type="dxa"/>
          </w:tcPr>
          <w:p w14:paraId="47EF9601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Zvýšení závazků (4 100 – 2 250)</w:t>
            </w:r>
          </w:p>
        </w:tc>
        <w:tc>
          <w:tcPr>
            <w:tcW w:w="1701" w:type="dxa"/>
          </w:tcPr>
          <w:p w14:paraId="4D5A9129" w14:textId="4E55CEF1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267FA1D8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64B98279" w14:textId="77777777" w:rsidTr="008F107E">
        <w:tc>
          <w:tcPr>
            <w:tcW w:w="5495" w:type="dxa"/>
          </w:tcPr>
          <w:p w14:paraId="42D195EA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Placené úroky </w:t>
            </w:r>
          </w:p>
        </w:tc>
        <w:tc>
          <w:tcPr>
            <w:tcW w:w="1701" w:type="dxa"/>
          </w:tcPr>
          <w:p w14:paraId="7D711B81" w14:textId="4CF0C718" w:rsidR="008F107E" w:rsidRPr="004F0D65" w:rsidRDefault="008F107E" w:rsidP="008F107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77391A79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5F18884A" w14:textId="77777777" w:rsidTr="008F107E">
        <w:tc>
          <w:tcPr>
            <w:tcW w:w="5495" w:type="dxa"/>
          </w:tcPr>
          <w:p w14:paraId="3BCF592A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>Daň ze zisku</w:t>
            </w:r>
          </w:p>
        </w:tc>
        <w:tc>
          <w:tcPr>
            <w:tcW w:w="1701" w:type="dxa"/>
          </w:tcPr>
          <w:p w14:paraId="1C9C67BE" w14:textId="4C12D1DD" w:rsidR="008F107E" w:rsidRPr="004F0D65" w:rsidRDefault="008F107E" w:rsidP="008F107E">
            <w:pPr>
              <w:pStyle w:val="Odstavecseseznamem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3744A271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2A705ED9" w14:textId="77777777" w:rsidTr="008F107E">
        <w:tc>
          <w:tcPr>
            <w:tcW w:w="5495" w:type="dxa"/>
          </w:tcPr>
          <w:p w14:paraId="4B316469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4F0D65">
              <w:rPr>
                <w:rFonts w:ascii="Times New Roman" w:hAnsi="Times New Roman" w:cs="Times New Roman"/>
                <w:color w:val="FF0000"/>
                <w:sz w:val="24"/>
              </w:rPr>
              <w:t xml:space="preserve">Peněžní tok z provozní činnosti </w:t>
            </w:r>
          </w:p>
        </w:tc>
        <w:tc>
          <w:tcPr>
            <w:tcW w:w="1701" w:type="dxa"/>
          </w:tcPr>
          <w:p w14:paraId="40E5EEB4" w14:textId="0909E594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9" w:type="dxa"/>
          </w:tcPr>
          <w:p w14:paraId="50035212" w14:textId="77777777" w:rsidR="008F107E" w:rsidRPr="004F0D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33F36A4C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C41B9AE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207D1A69" w14:textId="77777777" w:rsidR="008F107E" w:rsidRPr="00B85523" w:rsidRDefault="008F107E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t xml:space="preserve">Výkaz o změnách vlastního kapitálu </w:t>
      </w:r>
    </w:p>
    <w:p w14:paraId="7A6AEB95" w14:textId="77777777" w:rsidR="008F107E" w:rsidRPr="008F107E" w:rsidRDefault="008F107E" w:rsidP="008F107E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Je povinnou součástí účetní závěrky</w:t>
      </w:r>
    </w:p>
    <w:p w14:paraId="72DCB13B" w14:textId="77777777" w:rsidR="008F107E" w:rsidRPr="008F107E" w:rsidRDefault="008F107E" w:rsidP="008F107E">
      <w:pPr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Ve výkazu se uvádí:</w:t>
      </w:r>
    </w:p>
    <w:p w14:paraId="17881940" w14:textId="77777777" w:rsidR="008F107E" w:rsidRPr="008F107E" w:rsidRDefault="008F107E" w:rsidP="008F107E">
      <w:pPr>
        <w:numPr>
          <w:ilvl w:val="1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Čistý zisk / ztráta </w:t>
      </w:r>
    </w:p>
    <w:p w14:paraId="5B3D669E" w14:textId="77777777" w:rsidR="008F107E" w:rsidRPr="008F107E" w:rsidRDefault="008F107E" w:rsidP="008F107E">
      <w:pPr>
        <w:numPr>
          <w:ilvl w:val="1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Účetní hodnota každé složky vlastního kapitálu na začátku a na konci období </w:t>
      </w:r>
    </w:p>
    <w:p w14:paraId="5D96A858" w14:textId="77777777" w:rsidR="008F107E" w:rsidRPr="008F107E" w:rsidRDefault="008F107E" w:rsidP="008F107E">
      <w:pPr>
        <w:numPr>
          <w:ilvl w:val="1"/>
          <w:numId w:val="44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Vliv změn účetních pravidel a oprav na vlastní kapitál </w:t>
      </w:r>
    </w:p>
    <w:p w14:paraId="77C515DA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5EE43CE3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00B17E" w14:textId="77777777" w:rsidR="008F107E" w:rsidRPr="00CB006C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DB460" wp14:editId="03ADAEA8">
                <wp:simplePos x="0" y="0"/>
                <wp:positionH relativeFrom="column">
                  <wp:posOffset>-106045</wp:posOffset>
                </wp:positionH>
                <wp:positionV relativeFrom="paragraph">
                  <wp:posOffset>165100</wp:posOffset>
                </wp:positionV>
                <wp:extent cx="5724525" cy="219075"/>
                <wp:effectExtent l="0" t="0" r="28575" b="2857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FDBB2" id="Obdélník 10" o:spid="_x0000_s1026" style="position:absolute;margin-left:-8.35pt;margin-top:13pt;width:450.7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" filled="f" strokecolor="#c00000" strokeweight="2pt"/>
            </w:pict>
          </mc:Fallback>
        </mc:AlternateContent>
      </w:r>
    </w:p>
    <w:p w14:paraId="36A63798" w14:textId="10E44057" w:rsidR="008F107E" w:rsidRDefault="008F107E" w:rsidP="008F107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</w:t>
      </w:r>
      <w:r w:rsidR="00525343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– Výkaz o změnách vlastního kapitálu  </w:t>
      </w:r>
    </w:p>
    <w:p w14:paraId="21AF8FC6" w14:textId="77777777" w:rsidR="008F107E" w:rsidRPr="009C625A" w:rsidRDefault="008F107E" w:rsidP="008F107E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14:paraId="672B5254" w14:textId="77777777" w:rsidR="008F107E" w:rsidRPr="00B34711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 xml:space="preserve">Sestavte výkaz o změnách vlastního kapitálu účetní jednotky Pekárna a.s. po zohlednění níže uvedených účetních případů. </w:t>
      </w:r>
    </w:p>
    <w:p w14:paraId="04025196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8009EA3" w14:textId="77777777" w:rsidR="008F107E" w:rsidRPr="00B34711" w:rsidRDefault="00B85523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1.1.2022</w:t>
      </w:r>
      <w:r w:rsidR="008F107E" w:rsidRPr="00B34711">
        <w:rPr>
          <w:rFonts w:ascii="Times New Roman" w:hAnsi="Times New Roman" w:cs="Times New Roman"/>
          <w:sz w:val="24"/>
        </w:rPr>
        <w:t xml:space="preserve"> tvoří vlastní kapitál tyto složky:</w:t>
      </w:r>
    </w:p>
    <w:p w14:paraId="7AD2C76D" w14:textId="77777777" w:rsidR="008F107E" w:rsidRPr="00B34711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>Základní kapitál 22 000 000</w:t>
      </w:r>
    </w:p>
    <w:p w14:paraId="0339963D" w14:textId="77777777" w:rsidR="008F107E" w:rsidRPr="00B34711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>Ážio 5 000 000 Kč</w:t>
      </w:r>
    </w:p>
    <w:p w14:paraId="53455C87" w14:textId="77777777" w:rsidR="008F107E" w:rsidRPr="00B34711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>Rezervní fond 2 000 000 Kč</w:t>
      </w:r>
    </w:p>
    <w:p w14:paraId="26FB93FE" w14:textId="77777777" w:rsidR="008F107E" w:rsidRPr="00B34711" w:rsidRDefault="008F107E" w:rsidP="008F107E">
      <w:pPr>
        <w:pStyle w:val="Odstavecseseznamem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34711">
        <w:rPr>
          <w:rFonts w:ascii="Times New Roman" w:hAnsi="Times New Roman" w:cs="Times New Roman"/>
          <w:sz w:val="24"/>
        </w:rPr>
        <w:t>Výslede</w:t>
      </w:r>
      <w:r w:rsidR="00B85523">
        <w:rPr>
          <w:rFonts w:ascii="Times New Roman" w:hAnsi="Times New Roman" w:cs="Times New Roman"/>
          <w:sz w:val="24"/>
        </w:rPr>
        <w:t>k hospodaření – zisk – roku 2021</w:t>
      </w:r>
      <w:r w:rsidRPr="00B34711">
        <w:rPr>
          <w:rFonts w:ascii="Times New Roman" w:hAnsi="Times New Roman" w:cs="Times New Roman"/>
          <w:sz w:val="24"/>
        </w:rPr>
        <w:t xml:space="preserve"> v částce 6 000 000 Kč</w:t>
      </w:r>
    </w:p>
    <w:p w14:paraId="1C6945CD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DA78ABD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F823027" w14:textId="77777777" w:rsidR="00B85523" w:rsidRDefault="00B85523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07E2A8C" w14:textId="77777777" w:rsidR="00B85523" w:rsidRDefault="00B85523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8F107E" w14:paraId="0514A654" w14:textId="77777777" w:rsidTr="008F107E">
        <w:tc>
          <w:tcPr>
            <w:tcW w:w="769" w:type="dxa"/>
          </w:tcPr>
          <w:p w14:paraId="333329BB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číslo</w:t>
            </w:r>
          </w:p>
        </w:tc>
        <w:tc>
          <w:tcPr>
            <w:tcW w:w="4902" w:type="dxa"/>
          </w:tcPr>
          <w:p w14:paraId="4CD4C1ED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19207685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0D6F827E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09EDDBC4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8F107E" w14:paraId="64A0BBD0" w14:textId="77777777" w:rsidTr="008F107E">
        <w:tc>
          <w:tcPr>
            <w:tcW w:w="769" w:type="dxa"/>
          </w:tcPr>
          <w:p w14:paraId="043D99DE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4A4499B6" w14:textId="77777777" w:rsidR="008F107E" w:rsidRPr="003F05ED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 – tvorba</w:t>
            </w:r>
            <w:r w:rsidR="00B85523">
              <w:rPr>
                <w:rFonts w:ascii="Times New Roman" w:hAnsi="Times New Roman" w:cs="Times New Roman"/>
                <w:sz w:val="24"/>
              </w:rPr>
              <w:t xml:space="preserve"> rezervního fondu z VH roku 2021</w:t>
            </w:r>
          </w:p>
        </w:tc>
        <w:tc>
          <w:tcPr>
            <w:tcW w:w="1339" w:type="dxa"/>
          </w:tcPr>
          <w:p w14:paraId="44C9C092" w14:textId="77777777" w:rsidR="008F107E" w:rsidRPr="003F05ED" w:rsidRDefault="008F107E" w:rsidP="008F107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5 000</w:t>
            </w:r>
          </w:p>
        </w:tc>
        <w:tc>
          <w:tcPr>
            <w:tcW w:w="1139" w:type="dxa"/>
          </w:tcPr>
          <w:p w14:paraId="0AED78A2" w14:textId="65488E57" w:rsidR="008F107E" w:rsidRPr="0089003B" w:rsidRDefault="008F107E" w:rsidP="008F107E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53399F4A" w14:textId="5BB90D85" w:rsidR="008F107E" w:rsidRPr="0089003B" w:rsidRDefault="008F107E" w:rsidP="008F107E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10B9315B" w14:textId="77777777" w:rsidTr="008F107E">
        <w:tc>
          <w:tcPr>
            <w:tcW w:w="769" w:type="dxa"/>
          </w:tcPr>
          <w:p w14:paraId="055203EA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02" w:type="dxa"/>
          </w:tcPr>
          <w:p w14:paraId="366CEA52" w14:textId="77777777" w:rsidR="008F107E" w:rsidRDefault="008F107E" w:rsidP="008F10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Přecenění budovy z částky 70 000 000 na 71 000 000 Kč</w:t>
            </w:r>
          </w:p>
        </w:tc>
        <w:tc>
          <w:tcPr>
            <w:tcW w:w="1339" w:type="dxa"/>
          </w:tcPr>
          <w:p w14:paraId="0B661C1E" w14:textId="77777777" w:rsidR="008F107E" w:rsidRDefault="008F107E" w:rsidP="008F107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7515395" w14:textId="77777777" w:rsidR="008F107E" w:rsidRDefault="008F107E" w:rsidP="008F107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1 000</w:t>
            </w:r>
          </w:p>
        </w:tc>
        <w:tc>
          <w:tcPr>
            <w:tcW w:w="1139" w:type="dxa"/>
          </w:tcPr>
          <w:p w14:paraId="4968F5FE" w14:textId="585D4A09" w:rsidR="008F107E" w:rsidRPr="0089003B" w:rsidRDefault="008F107E" w:rsidP="008F107E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7841D5EF" w14:textId="2B899671" w:rsidR="008F107E" w:rsidRPr="0089003B" w:rsidRDefault="008F107E" w:rsidP="008F107E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2BA72988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46F10618" w14:textId="77777777" w:rsidR="008F107E" w:rsidRDefault="00B85523" w:rsidP="008F10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rok 2022</w:t>
      </w:r>
      <w:r w:rsidR="008F107E" w:rsidRPr="00B34711">
        <w:rPr>
          <w:rFonts w:ascii="Times New Roman" w:hAnsi="Times New Roman" w:cs="Times New Roman"/>
          <w:sz w:val="24"/>
        </w:rPr>
        <w:t xml:space="preserve"> dosáhla účetní jednotka zisku 2 200 000 Kč. </w:t>
      </w:r>
    </w:p>
    <w:p w14:paraId="2783AFB2" w14:textId="77777777" w:rsidR="008F107E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0"/>
        <w:gridCol w:w="1371"/>
        <w:gridCol w:w="1235"/>
        <w:gridCol w:w="1376"/>
        <w:gridCol w:w="1485"/>
        <w:gridCol w:w="1316"/>
        <w:gridCol w:w="1335"/>
      </w:tblGrid>
      <w:tr w:rsidR="008F107E" w14:paraId="2631FFCE" w14:textId="77777777" w:rsidTr="008F107E">
        <w:tc>
          <w:tcPr>
            <w:tcW w:w="1170" w:type="dxa"/>
          </w:tcPr>
          <w:p w14:paraId="01F80580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1" w:type="dxa"/>
          </w:tcPr>
          <w:p w14:paraId="22F7BE11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Základní kapitál</w:t>
            </w:r>
          </w:p>
        </w:tc>
        <w:tc>
          <w:tcPr>
            <w:tcW w:w="1235" w:type="dxa"/>
          </w:tcPr>
          <w:p w14:paraId="15435F5B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Ážio</w:t>
            </w:r>
          </w:p>
        </w:tc>
        <w:tc>
          <w:tcPr>
            <w:tcW w:w="1376" w:type="dxa"/>
          </w:tcPr>
          <w:p w14:paraId="54ADF3FC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Rezervní fond</w:t>
            </w:r>
          </w:p>
        </w:tc>
        <w:tc>
          <w:tcPr>
            <w:tcW w:w="1485" w:type="dxa"/>
          </w:tcPr>
          <w:p w14:paraId="3075E0CA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Výsledek hospodaření</w:t>
            </w:r>
          </w:p>
        </w:tc>
        <w:tc>
          <w:tcPr>
            <w:tcW w:w="1316" w:type="dxa"/>
          </w:tcPr>
          <w:p w14:paraId="353D81D8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Fond z přecenění</w:t>
            </w:r>
          </w:p>
        </w:tc>
        <w:tc>
          <w:tcPr>
            <w:tcW w:w="1335" w:type="dxa"/>
          </w:tcPr>
          <w:p w14:paraId="13AB1ADB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 xml:space="preserve">Celkem </w:t>
            </w:r>
          </w:p>
        </w:tc>
      </w:tr>
      <w:tr w:rsidR="008F107E" w14:paraId="377CBF6E" w14:textId="77777777" w:rsidTr="008F107E">
        <w:tc>
          <w:tcPr>
            <w:tcW w:w="1170" w:type="dxa"/>
          </w:tcPr>
          <w:p w14:paraId="672F36CF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PS</w:t>
            </w:r>
          </w:p>
        </w:tc>
        <w:tc>
          <w:tcPr>
            <w:tcW w:w="1371" w:type="dxa"/>
          </w:tcPr>
          <w:p w14:paraId="19568D27" w14:textId="129CDDF9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14:paraId="2871BE80" w14:textId="75066D52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14:paraId="2EA60A38" w14:textId="2909B8E2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14:paraId="32E2D864" w14:textId="4C63BAFF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14:paraId="43944A32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14:paraId="2AEF4026" w14:textId="1F850028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6A319584" w14:textId="77777777" w:rsidTr="008F107E">
        <w:tc>
          <w:tcPr>
            <w:tcW w:w="1170" w:type="dxa"/>
          </w:tcPr>
          <w:p w14:paraId="47C8BFB1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1.</w:t>
            </w:r>
          </w:p>
        </w:tc>
        <w:tc>
          <w:tcPr>
            <w:tcW w:w="1371" w:type="dxa"/>
          </w:tcPr>
          <w:p w14:paraId="7B6ED63E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14:paraId="661E0CC5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14:paraId="29DCD256" w14:textId="3BAC95A1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14:paraId="177DEEE2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14:paraId="55420C12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14:paraId="61D602AD" w14:textId="26FC649D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0E60BDDA" w14:textId="77777777" w:rsidTr="008F107E">
        <w:tc>
          <w:tcPr>
            <w:tcW w:w="1170" w:type="dxa"/>
          </w:tcPr>
          <w:p w14:paraId="0B41CDA9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2.</w:t>
            </w:r>
          </w:p>
        </w:tc>
        <w:tc>
          <w:tcPr>
            <w:tcW w:w="1371" w:type="dxa"/>
          </w:tcPr>
          <w:p w14:paraId="767B84AA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14:paraId="7B9D5767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14:paraId="5E2F0F1D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14:paraId="4E63BFC0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14:paraId="63BFF806" w14:textId="6465745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14:paraId="569ADEC3" w14:textId="66F51CF9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7626D179" w14:textId="77777777" w:rsidTr="008F107E">
        <w:tc>
          <w:tcPr>
            <w:tcW w:w="1170" w:type="dxa"/>
          </w:tcPr>
          <w:p w14:paraId="306013F6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VH</w:t>
            </w:r>
          </w:p>
        </w:tc>
        <w:tc>
          <w:tcPr>
            <w:tcW w:w="1371" w:type="dxa"/>
          </w:tcPr>
          <w:p w14:paraId="70EA8DF2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14:paraId="715464FD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14:paraId="4DB3234A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14:paraId="6C5D9E94" w14:textId="151B48B4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14:paraId="5E9985A8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14:paraId="42A95B78" w14:textId="232D1F6C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8F107E" w14:paraId="501ABB89" w14:textId="77777777" w:rsidTr="008F107E">
        <w:tc>
          <w:tcPr>
            <w:tcW w:w="1170" w:type="dxa"/>
          </w:tcPr>
          <w:p w14:paraId="4A3F08B7" w14:textId="77777777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F7B65">
              <w:rPr>
                <w:rFonts w:ascii="Times New Roman" w:hAnsi="Times New Roman" w:cs="Times New Roman"/>
                <w:color w:val="FF0000"/>
                <w:sz w:val="24"/>
              </w:rPr>
              <w:t>KS</w:t>
            </w:r>
          </w:p>
        </w:tc>
        <w:tc>
          <w:tcPr>
            <w:tcW w:w="1371" w:type="dxa"/>
          </w:tcPr>
          <w:p w14:paraId="6F3E34C3" w14:textId="70861F26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35" w:type="dxa"/>
          </w:tcPr>
          <w:p w14:paraId="407B0657" w14:textId="416F93CE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76" w:type="dxa"/>
          </w:tcPr>
          <w:p w14:paraId="4AAF07DA" w14:textId="00D3339C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85" w:type="dxa"/>
          </w:tcPr>
          <w:p w14:paraId="37CD24A4" w14:textId="166376D9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16" w:type="dxa"/>
          </w:tcPr>
          <w:p w14:paraId="54037760" w14:textId="4E39B1B6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335" w:type="dxa"/>
          </w:tcPr>
          <w:p w14:paraId="240788E0" w14:textId="52C0EC65" w:rsidR="008F107E" w:rsidRPr="006F7B65" w:rsidRDefault="008F107E" w:rsidP="008F107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2C995F85" w14:textId="77777777" w:rsidR="008F107E" w:rsidRPr="00CB006C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2F2489C" w14:textId="77777777" w:rsidR="008F107E" w:rsidRPr="00CB006C" w:rsidRDefault="008F107E" w:rsidP="008F107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3D85399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4D0C06FF" w14:textId="77777777" w:rsidR="008F107E" w:rsidRPr="00B85523" w:rsidRDefault="008F107E" w:rsidP="008F107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t>Komentář</w:t>
      </w:r>
    </w:p>
    <w:p w14:paraId="61754C8F" w14:textId="77777777" w:rsidR="008F107E" w:rsidRPr="008F107E" w:rsidRDefault="008F107E" w:rsidP="008F107E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Podává informace o výkazech účetní závěrky</w:t>
      </w:r>
    </w:p>
    <w:p w14:paraId="6C0707AD" w14:textId="77777777" w:rsidR="008F107E" w:rsidRPr="008F107E" w:rsidRDefault="008F107E" w:rsidP="008F107E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Obsahuje informace neuvedené ve výkazech nezbytné pro věrné zobrazení </w:t>
      </w:r>
    </w:p>
    <w:p w14:paraId="64BE701B" w14:textId="77777777" w:rsidR="008F107E" w:rsidRPr="008F107E" w:rsidRDefault="008F107E" w:rsidP="008F107E">
      <w:pPr>
        <w:numPr>
          <w:ilvl w:val="0"/>
          <w:numId w:val="45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Úprava komentáře nevychází jen z IAS 1, ale také ze všech ostatních IAS/IFRS</w:t>
      </w:r>
    </w:p>
    <w:p w14:paraId="78DFAA2D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37906F8B" w14:textId="77777777" w:rsidR="008F107E" w:rsidRPr="008F107E" w:rsidRDefault="008F107E" w:rsidP="008F107E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Prohlášení o shodě s IFRS</w:t>
      </w:r>
    </w:p>
    <w:p w14:paraId="3B13F041" w14:textId="77777777" w:rsidR="008F107E" w:rsidRPr="008F107E" w:rsidRDefault="008F107E" w:rsidP="008F107E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Prohlášení o oceňovacích základnách a aplikovaných účetních pravidlech </w:t>
      </w:r>
    </w:p>
    <w:p w14:paraId="06F4AF67" w14:textId="77777777" w:rsidR="008F107E" w:rsidRPr="008F107E" w:rsidRDefault="008F107E" w:rsidP="008F107E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>Informace obsahující vysvětlení položek v účetní závěrce v pořadí v jakém jsou položky a výkazy předloženy</w:t>
      </w:r>
    </w:p>
    <w:p w14:paraId="73F9C853" w14:textId="77777777" w:rsidR="008F107E" w:rsidRDefault="008F107E" w:rsidP="008F107E">
      <w:pPr>
        <w:numPr>
          <w:ilvl w:val="0"/>
          <w:numId w:val="46"/>
        </w:num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sz w:val="24"/>
        </w:rPr>
        <w:t xml:space="preserve">Zveřejnění nejistot, nefinančních informací, právní forma, sídlo účetní jednotky, předmět činnosti </w:t>
      </w:r>
    </w:p>
    <w:p w14:paraId="5087040C" w14:textId="77777777" w:rsidR="004D7F1E" w:rsidRDefault="004D7F1E" w:rsidP="004D7F1E">
      <w:pPr>
        <w:spacing w:after="0"/>
        <w:rPr>
          <w:rFonts w:ascii="Times New Roman" w:hAnsi="Times New Roman" w:cs="Times New Roman"/>
          <w:sz w:val="24"/>
        </w:rPr>
      </w:pPr>
    </w:p>
    <w:p w14:paraId="66B32FC7" w14:textId="77777777" w:rsidR="004D7F1E" w:rsidRDefault="004D7F1E" w:rsidP="004D7F1E">
      <w:pPr>
        <w:spacing w:after="0"/>
        <w:rPr>
          <w:rFonts w:ascii="Times New Roman" w:hAnsi="Times New Roman" w:cs="Times New Roman"/>
          <w:sz w:val="24"/>
        </w:rPr>
      </w:pPr>
    </w:p>
    <w:p w14:paraId="033CC2F5" w14:textId="77777777" w:rsidR="004D7F1E" w:rsidRPr="00B85523" w:rsidRDefault="004D7F1E" w:rsidP="004D7F1E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B85523">
        <w:rPr>
          <w:rFonts w:ascii="Times New Roman" w:hAnsi="Times New Roman" w:cs="Times New Roman"/>
          <w:b/>
          <w:sz w:val="24"/>
          <w:u w:val="single"/>
        </w:rPr>
        <w:t>ČÚP X IFRS</w:t>
      </w:r>
    </w:p>
    <w:p w14:paraId="4D0FE66D" w14:textId="77777777" w:rsid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</w:p>
    <w:p w14:paraId="7607D0FE" w14:textId="77777777" w:rsidR="008F107E" w:rsidRPr="008F107E" w:rsidRDefault="008F107E" w:rsidP="008F107E">
      <w:pPr>
        <w:spacing w:after="0"/>
        <w:rPr>
          <w:rFonts w:ascii="Times New Roman" w:hAnsi="Times New Roman" w:cs="Times New Roman"/>
          <w:sz w:val="24"/>
        </w:rPr>
      </w:pPr>
      <w:r w:rsidRPr="008F107E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9120619" wp14:editId="0380C73A">
            <wp:extent cx="4571999" cy="207645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67" t="15278" r="-1667" b="24166"/>
                    <a:stretch/>
                  </pic:blipFill>
                  <pic:spPr bwMode="auto">
                    <a:xfrm>
                      <a:off x="0" y="0"/>
                      <a:ext cx="4572638" cy="207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107E" w:rsidRPr="008F10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E301" w14:textId="77777777" w:rsidR="00B85523" w:rsidRDefault="00B85523" w:rsidP="00B85523">
      <w:pPr>
        <w:spacing w:after="0" w:line="240" w:lineRule="auto"/>
      </w:pPr>
      <w:r>
        <w:separator/>
      </w:r>
    </w:p>
  </w:endnote>
  <w:endnote w:type="continuationSeparator" w:id="0">
    <w:p w14:paraId="55C2DDD3" w14:textId="77777777" w:rsidR="00B85523" w:rsidRDefault="00B85523" w:rsidP="00B8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67D7" w14:textId="04B615B1" w:rsidR="00B85523" w:rsidRDefault="00B85523" w:rsidP="00B85523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Mezinárodní účetnictví                        </w:t>
    </w:r>
    <w:r w:rsidR="00A33923">
      <w:rPr>
        <w:rFonts w:asciiTheme="majorHAnsi" w:hAnsiTheme="majorHAnsi"/>
      </w:rPr>
      <w:t>1</w:t>
    </w:r>
    <w:r>
      <w:rPr>
        <w:rFonts w:asciiTheme="majorHAnsi" w:hAnsiTheme="majorHAnsi"/>
      </w:rPr>
      <w:t xml:space="preserve">. </w:t>
    </w:r>
    <w:r w:rsidR="00A33923">
      <w:rPr>
        <w:rFonts w:asciiTheme="majorHAnsi" w:hAnsiTheme="majorHAnsi"/>
      </w:rPr>
      <w:t>blok výuky – část B</w:t>
    </w:r>
    <w:r>
      <w:rPr>
        <w:rFonts w:asciiTheme="majorHAnsi" w:hAnsiTheme="majorHAnsi"/>
      </w:rPr>
      <w:t xml:space="preserve">                 </w:t>
    </w:r>
    <w:r w:rsidR="00A33923">
      <w:rPr>
        <w:rFonts w:asciiTheme="majorHAnsi" w:hAnsiTheme="majorHAnsi"/>
      </w:rPr>
      <w:t>23</w:t>
    </w:r>
    <w:r>
      <w:rPr>
        <w:rFonts w:asciiTheme="majorHAnsi" w:hAnsiTheme="majorHAnsi"/>
      </w:rPr>
      <w:t xml:space="preserve">. </w:t>
    </w:r>
    <w:r w:rsidR="00A33923">
      <w:rPr>
        <w:rFonts w:asciiTheme="majorHAnsi" w:hAnsiTheme="majorHAnsi"/>
      </w:rPr>
      <w:t>4</w:t>
    </w:r>
    <w:r>
      <w:rPr>
        <w:rFonts w:asciiTheme="majorHAnsi" w:hAnsiTheme="majorHAnsi"/>
      </w:rPr>
      <w:t>.2022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B85523">
      <w:rPr>
        <w:rFonts w:asciiTheme="majorHAnsi" w:hAnsiTheme="majorHAnsi"/>
        <w:noProof/>
      </w:rPr>
      <w:t>13</w:t>
    </w:r>
    <w:r>
      <w:rPr>
        <w:rFonts w:asciiTheme="majorHAnsi" w:hAnsiTheme="majorHAnsi"/>
        <w:noProof/>
      </w:rPr>
      <w:fldChar w:fldCharType="end"/>
    </w:r>
  </w:p>
  <w:p w14:paraId="2F8A6079" w14:textId="77777777" w:rsidR="00B85523" w:rsidRDefault="00B855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9CE3" w14:textId="77777777" w:rsidR="00B85523" w:rsidRDefault="00B85523" w:rsidP="00B85523">
      <w:pPr>
        <w:spacing w:after="0" w:line="240" w:lineRule="auto"/>
      </w:pPr>
      <w:r>
        <w:separator/>
      </w:r>
    </w:p>
  </w:footnote>
  <w:footnote w:type="continuationSeparator" w:id="0">
    <w:p w14:paraId="14CEBF19" w14:textId="77777777" w:rsidR="00B85523" w:rsidRDefault="00B85523" w:rsidP="00B8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EA6"/>
    <w:multiLevelType w:val="hybridMultilevel"/>
    <w:tmpl w:val="0C182EE4"/>
    <w:lvl w:ilvl="0" w:tplc="5F747A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58F4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04A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E4B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429F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0A7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EE2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F8CB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2E69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2052C"/>
    <w:multiLevelType w:val="hybridMultilevel"/>
    <w:tmpl w:val="1090CFC4"/>
    <w:lvl w:ilvl="0" w:tplc="1576A6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002F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0E04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432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6C9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02A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EF9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6BF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761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50CE"/>
    <w:multiLevelType w:val="hybridMultilevel"/>
    <w:tmpl w:val="57BE792E"/>
    <w:lvl w:ilvl="0" w:tplc="547A2A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2EF5B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241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86E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A257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883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3A18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1813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8F3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70E7"/>
    <w:multiLevelType w:val="hybridMultilevel"/>
    <w:tmpl w:val="2B1E8296"/>
    <w:lvl w:ilvl="0" w:tplc="208C0D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EED22E">
      <w:start w:val="97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83B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602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2646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EB1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6D6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3A40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CC9B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848D1"/>
    <w:multiLevelType w:val="hybridMultilevel"/>
    <w:tmpl w:val="598E39F4"/>
    <w:lvl w:ilvl="0" w:tplc="CC50BF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9248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CB1C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CD3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A257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E3A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647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EE4E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040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213A"/>
    <w:multiLevelType w:val="hybridMultilevel"/>
    <w:tmpl w:val="D61EF872"/>
    <w:lvl w:ilvl="0" w:tplc="E3221D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182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859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051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419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62E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A3E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DE6F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0C1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C7389"/>
    <w:multiLevelType w:val="hybridMultilevel"/>
    <w:tmpl w:val="3AF07A06"/>
    <w:lvl w:ilvl="0" w:tplc="D28CE0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87E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4AE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297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EE4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47D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4E4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E2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6045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A36CB"/>
    <w:multiLevelType w:val="hybridMultilevel"/>
    <w:tmpl w:val="77EC1E74"/>
    <w:lvl w:ilvl="0" w:tplc="BB32E6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0D054">
      <w:start w:val="59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69B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234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28F9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162A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0B5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888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364F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21101"/>
    <w:multiLevelType w:val="hybridMultilevel"/>
    <w:tmpl w:val="114AC61C"/>
    <w:lvl w:ilvl="0" w:tplc="C6CAEE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AF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C6DE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233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038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284E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AFD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471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C48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75BB3"/>
    <w:multiLevelType w:val="hybridMultilevel"/>
    <w:tmpl w:val="4DECDB4E"/>
    <w:lvl w:ilvl="0" w:tplc="F03EF9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0870E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A4B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4C7C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DAA2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6843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EC74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587B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C5B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5F33"/>
    <w:multiLevelType w:val="hybridMultilevel"/>
    <w:tmpl w:val="C9E2973C"/>
    <w:lvl w:ilvl="0" w:tplc="4DF2CE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49040">
      <w:start w:val="138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584F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A51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648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06A8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4A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BAAA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A8BF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B4A3B"/>
    <w:multiLevelType w:val="hybridMultilevel"/>
    <w:tmpl w:val="F4B8C688"/>
    <w:lvl w:ilvl="0" w:tplc="ECD64A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7A48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784F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CB7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D8BF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02E6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8694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40A1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E91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62DA"/>
    <w:multiLevelType w:val="hybridMultilevel"/>
    <w:tmpl w:val="314811B0"/>
    <w:lvl w:ilvl="0" w:tplc="067AE4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282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CB1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AE0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D84C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42D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E46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C37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216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409AA"/>
    <w:multiLevelType w:val="hybridMultilevel"/>
    <w:tmpl w:val="02E0A17E"/>
    <w:lvl w:ilvl="0" w:tplc="01D22A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9C5C56">
      <w:start w:val="97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D672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464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60FE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2EFC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25E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4C0CA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C9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85CBF"/>
    <w:multiLevelType w:val="hybridMultilevel"/>
    <w:tmpl w:val="C0483878"/>
    <w:lvl w:ilvl="0" w:tplc="E070D3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83C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201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828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68CE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9E32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C56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A79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825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448A4"/>
    <w:multiLevelType w:val="hybridMultilevel"/>
    <w:tmpl w:val="23E446F0"/>
    <w:lvl w:ilvl="0" w:tplc="BD281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A616BA">
      <w:start w:val="97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80E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01E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2A2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A2D0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E1B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0CD4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2ACC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47CE"/>
    <w:multiLevelType w:val="hybridMultilevel"/>
    <w:tmpl w:val="BBDC8388"/>
    <w:lvl w:ilvl="0" w:tplc="5AB074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F810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88F5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0A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EF1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0C1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63F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1AC7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6C80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52C2D"/>
    <w:multiLevelType w:val="hybridMultilevel"/>
    <w:tmpl w:val="D704535E"/>
    <w:lvl w:ilvl="0" w:tplc="D2DE4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6AA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255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E6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9685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D0B5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0077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488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AE9E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A02DD"/>
    <w:multiLevelType w:val="hybridMultilevel"/>
    <w:tmpl w:val="E94EFC76"/>
    <w:lvl w:ilvl="0" w:tplc="D388B2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A0B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43D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28E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5EB5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4CD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EC0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073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4DF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A611C"/>
    <w:multiLevelType w:val="hybridMultilevel"/>
    <w:tmpl w:val="50202A20"/>
    <w:lvl w:ilvl="0" w:tplc="652808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EE8A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E84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A46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5C09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02F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6EE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362E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C66A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F3146"/>
    <w:multiLevelType w:val="hybridMultilevel"/>
    <w:tmpl w:val="4874F0EE"/>
    <w:lvl w:ilvl="0" w:tplc="4A7872FA">
      <w:start w:val="99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B4AE4"/>
    <w:multiLevelType w:val="hybridMultilevel"/>
    <w:tmpl w:val="CA6655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B29FB"/>
    <w:multiLevelType w:val="hybridMultilevel"/>
    <w:tmpl w:val="63788302"/>
    <w:lvl w:ilvl="0" w:tplc="7E260B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0B7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94F3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ACA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A0A0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85D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AA6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26D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028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830CD"/>
    <w:multiLevelType w:val="hybridMultilevel"/>
    <w:tmpl w:val="AEDA5C36"/>
    <w:lvl w:ilvl="0" w:tplc="DF6A7C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08A90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209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088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0EC0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C683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A60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425D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90F5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A0BFD"/>
    <w:multiLevelType w:val="hybridMultilevel"/>
    <w:tmpl w:val="41560892"/>
    <w:lvl w:ilvl="0" w:tplc="2938BE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A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218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8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82A4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B4B7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E1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453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6C68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D7B81"/>
    <w:multiLevelType w:val="hybridMultilevel"/>
    <w:tmpl w:val="AE323748"/>
    <w:lvl w:ilvl="0" w:tplc="52B66F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60C20">
      <w:start w:val="59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09D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450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455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86F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0C5E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96BE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C207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0597D"/>
    <w:multiLevelType w:val="hybridMultilevel"/>
    <w:tmpl w:val="AE6C12C6"/>
    <w:lvl w:ilvl="0" w:tplc="A7C0E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C063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442D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299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12BA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7AF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80C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EB3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5C8D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41F0A"/>
    <w:multiLevelType w:val="hybridMultilevel"/>
    <w:tmpl w:val="D8BE8664"/>
    <w:lvl w:ilvl="0" w:tplc="0EA41C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D06C60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FECF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EC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449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6EFB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60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5681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4638C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21545"/>
    <w:multiLevelType w:val="hybridMultilevel"/>
    <w:tmpl w:val="42064714"/>
    <w:lvl w:ilvl="0" w:tplc="456486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47F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86C3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1862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6D0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AEE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CAE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0B0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CCD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B49FE"/>
    <w:multiLevelType w:val="hybridMultilevel"/>
    <w:tmpl w:val="AC70D728"/>
    <w:lvl w:ilvl="0" w:tplc="D8222D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6B2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65F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A6F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4211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89C5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CB7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B4D2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468A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23A83"/>
    <w:multiLevelType w:val="hybridMultilevel"/>
    <w:tmpl w:val="D944B608"/>
    <w:lvl w:ilvl="0" w:tplc="F40873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C0F4A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7A00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C462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6C6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273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678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209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3854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E64DC"/>
    <w:multiLevelType w:val="hybridMultilevel"/>
    <w:tmpl w:val="4C167A3C"/>
    <w:lvl w:ilvl="0" w:tplc="EEF834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4257A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421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277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8EA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07D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9CCC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6C73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C00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B01C5"/>
    <w:multiLevelType w:val="hybridMultilevel"/>
    <w:tmpl w:val="08BA067E"/>
    <w:lvl w:ilvl="0" w:tplc="58B691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7EC6DE">
      <w:start w:val="223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CF5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8B5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A223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4050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479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6636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B809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E6BA1"/>
    <w:multiLevelType w:val="hybridMultilevel"/>
    <w:tmpl w:val="7F6272EA"/>
    <w:lvl w:ilvl="0" w:tplc="E384C7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0894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EC3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AA6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632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A0B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32E3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29A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84F5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10B8F"/>
    <w:multiLevelType w:val="hybridMultilevel"/>
    <w:tmpl w:val="48A08C92"/>
    <w:lvl w:ilvl="0" w:tplc="602CDD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5A36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E83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CC3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CA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4E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031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1AF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235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939A8"/>
    <w:multiLevelType w:val="hybridMultilevel"/>
    <w:tmpl w:val="62FA7198"/>
    <w:lvl w:ilvl="0" w:tplc="4000A7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D4CD3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1C27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2422F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C59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A0EC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EC2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73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74F6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E21A5"/>
    <w:multiLevelType w:val="hybridMultilevel"/>
    <w:tmpl w:val="0270C46C"/>
    <w:lvl w:ilvl="0" w:tplc="FE6C07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03E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CE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DEFA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8E51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388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861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2DC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E34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540F8"/>
    <w:multiLevelType w:val="hybridMultilevel"/>
    <w:tmpl w:val="3A42410A"/>
    <w:lvl w:ilvl="0" w:tplc="71CE7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C81FA">
      <w:start w:val="59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215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A66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8277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0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CABB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AC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E291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D1AD5"/>
    <w:multiLevelType w:val="hybridMultilevel"/>
    <w:tmpl w:val="024A4792"/>
    <w:lvl w:ilvl="0" w:tplc="228833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C657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66E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417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08F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0AE7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43F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A26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74D1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635F5"/>
    <w:multiLevelType w:val="hybridMultilevel"/>
    <w:tmpl w:val="57B29AB0"/>
    <w:lvl w:ilvl="0" w:tplc="DA1C21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BAA5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EC4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EED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E7A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9A2F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658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2CEC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CC2C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E133C"/>
    <w:multiLevelType w:val="hybridMultilevel"/>
    <w:tmpl w:val="2696979A"/>
    <w:lvl w:ilvl="0" w:tplc="9B9C3E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218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7EA3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EF1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8AB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4B9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408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CA64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2D0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A3EA6"/>
    <w:multiLevelType w:val="hybridMultilevel"/>
    <w:tmpl w:val="61F6B8D2"/>
    <w:lvl w:ilvl="0" w:tplc="F420FD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5A0C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241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868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EF8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BA4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823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867D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E4D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C4442"/>
    <w:multiLevelType w:val="hybridMultilevel"/>
    <w:tmpl w:val="C0703B96"/>
    <w:lvl w:ilvl="0" w:tplc="33FA45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3ECB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985C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82A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1A78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0EE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8AC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82D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388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163021"/>
    <w:multiLevelType w:val="hybridMultilevel"/>
    <w:tmpl w:val="171CF21A"/>
    <w:lvl w:ilvl="0" w:tplc="79727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E628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D0CE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80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DA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8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EEC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4F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28D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E0768"/>
    <w:multiLevelType w:val="hybridMultilevel"/>
    <w:tmpl w:val="C71AD4E6"/>
    <w:lvl w:ilvl="0" w:tplc="0E7C04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25A6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0C3D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A10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0C51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88BC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8D4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41F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D2A2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16CCA"/>
    <w:multiLevelType w:val="hybridMultilevel"/>
    <w:tmpl w:val="ACB4E9F0"/>
    <w:lvl w:ilvl="0" w:tplc="62304D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44BC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D6B1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017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1EE9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C91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2A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45F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41E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37"/>
  </w:num>
  <w:num w:numId="4">
    <w:abstractNumId w:val="1"/>
  </w:num>
  <w:num w:numId="5">
    <w:abstractNumId w:val="23"/>
  </w:num>
  <w:num w:numId="6">
    <w:abstractNumId w:val="28"/>
  </w:num>
  <w:num w:numId="7">
    <w:abstractNumId w:val="39"/>
  </w:num>
  <w:num w:numId="8">
    <w:abstractNumId w:val="45"/>
  </w:num>
  <w:num w:numId="9">
    <w:abstractNumId w:val="13"/>
  </w:num>
  <w:num w:numId="10">
    <w:abstractNumId w:val="25"/>
  </w:num>
  <w:num w:numId="11">
    <w:abstractNumId w:val="29"/>
  </w:num>
  <w:num w:numId="12">
    <w:abstractNumId w:val="15"/>
  </w:num>
  <w:num w:numId="13">
    <w:abstractNumId w:val="3"/>
  </w:num>
  <w:num w:numId="14">
    <w:abstractNumId w:val="10"/>
  </w:num>
  <w:num w:numId="15">
    <w:abstractNumId w:val="18"/>
  </w:num>
  <w:num w:numId="16">
    <w:abstractNumId w:val="38"/>
  </w:num>
  <w:num w:numId="17">
    <w:abstractNumId w:val="16"/>
  </w:num>
  <w:num w:numId="18">
    <w:abstractNumId w:val="6"/>
  </w:num>
  <w:num w:numId="19">
    <w:abstractNumId w:val="34"/>
  </w:num>
  <w:num w:numId="20">
    <w:abstractNumId w:val="44"/>
  </w:num>
  <w:num w:numId="21">
    <w:abstractNumId w:val="21"/>
  </w:num>
  <w:num w:numId="22">
    <w:abstractNumId w:val="20"/>
  </w:num>
  <w:num w:numId="23">
    <w:abstractNumId w:val="30"/>
  </w:num>
  <w:num w:numId="24">
    <w:abstractNumId w:val="9"/>
  </w:num>
  <w:num w:numId="25">
    <w:abstractNumId w:val="14"/>
  </w:num>
  <w:num w:numId="26">
    <w:abstractNumId w:val="4"/>
  </w:num>
  <w:num w:numId="27">
    <w:abstractNumId w:val="17"/>
  </w:num>
  <w:num w:numId="28">
    <w:abstractNumId w:val="40"/>
  </w:num>
  <w:num w:numId="29">
    <w:abstractNumId w:val="26"/>
  </w:num>
  <w:num w:numId="30">
    <w:abstractNumId w:val="41"/>
  </w:num>
  <w:num w:numId="31">
    <w:abstractNumId w:val="22"/>
  </w:num>
  <w:num w:numId="32">
    <w:abstractNumId w:val="19"/>
  </w:num>
  <w:num w:numId="33">
    <w:abstractNumId w:val="5"/>
  </w:num>
  <w:num w:numId="34">
    <w:abstractNumId w:val="43"/>
  </w:num>
  <w:num w:numId="35">
    <w:abstractNumId w:val="33"/>
  </w:num>
  <w:num w:numId="36">
    <w:abstractNumId w:val="24"/>
  </w:num>
  <w:num w:numId="37">
    <w:abstractNumId w:val="31"/>
  </w:num>
  <w:num w:numId="38">
    <w:abstractNumId w:val="8"/>
  </w:num>
  <w:num w:numId="39">
    <w:abstractNumId w:val="32"/>
  </w:num>
  <w:num w:numId="40">
    <w:abstractNumId w:val="2"/>
  </w:num>
  <w:num w:numId="41">
    <w:abstractNumId w:val="0"/>
  </w:num>
  <w:num w:numId="42">
    <w:abstractNumId w:val="36"/>
  </w:num>
  <w:num w:numId="43">
    <w:abstractNumId w:val="27"/>
  </w:num>
  <w:num w:numId="44">
    <w:abstractNumId w:val="7"/>
  </w:num>
  <w:num w:numId="45">
    <w:abstractNumId w:val="42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07E"/>
    <w:rsid w:val="001E1CD7"/>
    <w:rsid w:val="004D7F1E"/>
    <w:rsid w:val="00525343"/>
    <w:rsid w:val="008F107E"/>
    <w:rsid w:val="00A33923"/>
    <w:rsid w:val="00B85523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FE0D"/>
  <w15:docId w15:val="{0B351761-2E9B-4507-BAB7-AF988310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07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7E"/>
    <w:pPr>
      <w:ind w:left="720"/>
      <w:contextualSpacing/>
    </w:pPr>
  </w:style>
  <w:style w:type="table" w:styleId="Mkatabulky">
    <w:name w:val="Table Grid"/>
    <w:basedOn w:val="Normlntabulka"/>
    <w:uiPriority w:val="59"/>
    <w:rsid w:val="008F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8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5523"/>
  </w:style>
  <w:style w:type="paragraph" w:styleId="Zpat">
    <w:name w:val="footer"/>
    <w:basedOn w:val="Normln"/>
    <w:link w:val="ZpatChar"/>
    <w:uiPriority w:val="99"/>
    <w:unhideWhenUsed/>
    <w:rsid w:val="00B8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1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9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3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4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1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2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6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6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5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2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6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1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9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2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2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2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0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292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7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3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5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0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9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5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4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3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8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8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1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0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7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1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7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9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0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7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3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8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5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1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2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5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3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9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5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2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7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46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5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500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08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5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5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6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0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7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3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4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8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54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8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4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47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0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0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1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8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43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30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1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5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6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6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8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463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4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78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8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2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0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6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66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69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31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6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0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7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6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6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2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6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1615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5</cp:revision>
  <cp:lastPrinted>2022-03-19T12:01:00Z</cp:lastPrinted>
  <dcterms:created xsi:type="dcterms:W3CDTF">2021-12-27T14:32:00Z</dcterms:created>
  <dcterms:modified xsi:type="dcterms:W3CDTF">2022-03-19T12:08:00Z</dcterms:modified>
</cp:coreProperties>
</file>