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header10.xml" ContentType="application/vnd.openxmlformats-officedocument.wordprocessingml.header+xml"/>
  <Override PartName="/word/charts/chart2.xml" ContentType="application/vnd.openxmlformats-officedocument.drawingml.chart+xml"/>
  <Override PartName="/word/theme/themeOverride2.xml" ContentType="application/vnd.openxmlformats-officedocument.themeOverride+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E375B6" w14:textId="77777777" w:rsidR="004B38D0" w:rsidRDefault="004B38D0" w:rsidP="0039327A">
      <w:pPr>
        <w:spacing w:before="1000"/>
        <w:sectPr w:rsidR="004B38D0" w:rsidSect="00BE308E">
          <w:headerReference w:type="even" r:id="rId8"/>
          <w:headerReference w:type="default" r:id="rId9"/>
          <w:headerReference w:type="first" r:id="rId10"/>
          <w:pgSz w:w="11906" w:h="16838"/>
          <w:pgMar w:top="1417" w:right="1417" w:bottom="1417" w:left="1417" w:header="850" w:footer="1134" w:gutter="0"/>
          <w:cols w:space="708"/>
          <w:titlePg/>
          <w:docGrid w:linePitch="360"/>
        </w:sectPr>
      </w:pPr>
      <w:r>
        <w:rPr>
          <w:noProof/>
          <w:lang w:eastAsia="cs-CZ"/>
        </w:rPr>
        <w:drawing>
          <wp:anchor distT="0" distB="0" distL="114300" distR="114300" simplePos="0" relativeHeight="251668480" behindDoc="0" locked="0" layoutInCell="1" allowOverlap="1" wp14:anchorId="22C38BEC" wp14:editId="42DB990D">
            <wp:simplePos x="0" y="0"/>
            <wp:positionH relativeFrom="leftMargin">
              <wp:posOffset>0</wp:posOffset>
            </wp:positionH>
            <wp:positionV relativeFrom="topMargin">
              <wp:posOffset>0</wp:posOffset>
            </wp:positionV>
            <wp:extent cx="7585200" cy="10717200"/>
            <wp:effectExtent l="0" t="0" r="0" b="8255"/>
            <wp:wrapNone/>
            <wp:docPr id="19" name="Obrázek 19" descr="K:\Úkoly\128_Studijní opory\Pozadí obál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Úkoly\128_Studijní opory\Pozadí obálk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85200" cy="1071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278F6C" w14:textId="77777777" w:rsidR="004B38D0" w:rsidRDefault="004B38D0" w:rsidP="0039327A">
      <w:pPr>
        <w:spacing w:before="1000"/>
      </w:pPr>
    </w:p>
    <w:p w14:paraId="72B606EF" w14:textId="77777777" w:rsidR="004B38D0" w:rsidRDefault="004B38D0">
      <w:pPr>
        <w:spacing w:after="160" w:line="259" w:lineRule="auto"/>
        <w:jc w:val="left"/>
        <w:sectPr w:rsidR="004B38D0" w:rsidSect="00BE308E">
          <w:pgSz w:w="11906" w:h="16838"/>
          <w:pgMar w:top="1417" w:right="1417" w:bottom="1417" w:left="1417" w:header="850" w:footer="1134" w:gutter="0"/>
          <w:cols w:space="708"/>
          <w:titlePg/>
          <w:docGrid w:linePitch="360"/>
        </w:sectPr>
      </w:pPr>
    </w:p>
    <w:p w14:paraId="4C3503D2" w14:textId="77777777" w:rsidR="004B38D0" w:rsidRDefault="004B38D0">
      <w:pPr>
        <w:spacing w:after="160" w:line="259" w:lineRule="auto"/>
        <w:jc w:val="left"/>
      </w:pPr>
    </w:p>
    <w:p w14:paraId="28E07904" w14:textId="77777777" w:rsidR="0039327A" w:rsidRDefault="0039327A" w:rsidP="0039327A">
      <w:pPr>
        <w:spacing w:before="1000"/>
      </w:pPr>
      <w:r>
        <w:rPr>
          <w:noProof/>
          <w:lang w:eastAsia="cs-CZ"/>
        </w:rPr>
        <w:drawing>
          <wp:anchor distT="0" distB="0" distL="114300" distR="114300" simplePos="0" relativeHeight="251667456" behindDoc="0" locked="0" layoutInCell="1" allowOverlap="1" wp14:anchorId="7D8B6A06" wp14:editId="686F745E">
            <wp:simplePos x="0" y="0"/>
            <wp:positionH relativeFrom="page">
              <wp:posOffset>896620</wp:posOffset>
            </wp:positionH>
            <wp:positionV relativeFrom="topMargin">
              <wp:posOffset>720090</wp:posOffset>
            </wp:positionV>
            <wp:extent cx="5763600" cy="504000"/>
            <wp:effectExtent l="0" t="0" r="0" b="0"/>
            <wp:wrapNone/>
            <wp:docPr id="17" name="Obrázek 17" descr="K:\Úkoly\128_Studijní opory\Lo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Loga.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36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8F4D3E" w14:textId="77777777" w:rsidR="0039327A" w:rsidRDefault="0039327A" w:rsidP="004B38D0">
      <w:pPr>
        <w:tabs>
          <w:tab w:val="left" w:pos="1701"/>
        </w:tabs>
        <w:spacing w:before="7480"/>
        <w:jc w:val="left"/>
      </w:pPr>
      <w:r>
        <w:rPr>
          <w:sz w:val="28"/>
          <w:szCs w:val="28"/>
          <w:vertAlign w:val="superscript"/>
        </w:rPr>
        <w:t>©</w:t>
      </w:r>
      <w:r>
        <w:rPr>
          <w:spacing w:val="36"/>
        </w:rPr>
        <w:t xml:space="preserve"> </w:t>
      </w:r>
      <w:r>
        <w:t>Moravská vysoká škola Olomouc, o. p. s.</w:t>
      </w:r>
    </w:p>
    <w:p w14:paraId="0293259C" w14:textId="77777777" w:rsidR="0039327A" w:rsidRDefault="0039327A" w:rsidP="0039327A">
      <w:pPr>
        <w:tabs>
          <w:tab w:val="left" w:pos="1701"/>
        </w:tabs>
        <w:jc w:val="left"/>
      </w:pPr>
      <w:r>
        <w:rPr>
          <w:b/>
          <w:bCs/>
        </w:rPr>
        <w:t>Autor:</w:t>
      </w:r>
      <w:r>
        <w:tab/>
      </w:r>
      <w:r>
        <w:tab/>
      </w:r>
      <w:r>
        <w:tab/>
      </w:r>
      <w:r>
        <w:tab/>
      </w:r>
      <w:r>
        <w:tab/>
      </w:r>
      <w:r>
        <w:tab/>
      </w:r>
      <w:r>
        <w:tab/>
      </w:r>
      <w:r>
        <w:tab/>
      </w:r>
      <w:r>
        <w:tab/>
      </w:r>
      <w:r>
        <w:tab/>
      </w:r>
      <w:r>
        <w:tab/>
      </w:r>
      <w:r w:rsidR="00337D8E">
        <w:t>Ekaterina Chytilová, PhD</w:t>
      </w:r>
      <w:r>
        <w:t>.</w:t>
      </w:r>
    </w:p>
    <w:p w14:paraId="62167C3B" w14:textId="77777777" w:rsidR="0039327A" w:rsidRDefault="0039327A" w:rsidP="0039327A">
      <w:pPr>
        <w:tabs>
          <w:tab w:val="left" w:pos="1701"/>
        </w:tabs>
        <w:jc w:val="left"/>
      </w:pPr>
      <w:r>
        <w:rPr>
          <w:b/>
          <w:bCs/>
        </w:rPr>
        <w:t>Recenzoval:</w:t>
      </w:r>
      <w:r>
        <w:t xml:space="preserve"> </w:t>
      </w:r>
      <w:r>
        <w:tab/>
      </w:r>
    </w:p>
    <w:p w14:paraId="13A8C3DF" w14:textId="77777777" w:rsidR="0039327A" w:rsidRDefault="00337D8E" w:rsidP="0039327A">
      <w:pPr>
        <w:tabs>
          <w:tab w:val="left" w:pos="1701"/>
        </w:tabs>
        <w:jc w:val="left"/>
      </w:pPr>
      <w:r>
        <w:t>Olomouc 2017</w:t>
      </w:r>
    </w:p>
    <w:p w14:paraId="4C6F03B9" w14:textId="77777777" w:rsidR="00E31F52" w:rsidRDefault="0039327A" w:rsidP="0039327A">
      <w:pPr>
        <w:tabs>
          <w:tab w:val="left" w:pos="1701"/>
        </w:tabs>
        <w:jc w:val="left"/>
        <w:sectPr w:rsidR="00E31F52" w:rsidSect="00BE308E">
          <w:pgSz w:w="11906" w:h="16838"/>
          <w:pgMar w:top="1417" w:right="1417" w:bottom="1417" w:left="1417" w:header="850" w:footer="1134" w:gutter="0"/>
          <w:cols w:space="708"/>
          <w:titlePg/>
          <w:docGrid w:linePitch="360"/>
        </w:sectPr>
      </w:pPr>
      <w:r>
        <w:t>ISBN 978</w:t>
      </w:r>
    </w:p>
    <w:sdt>
      <w:sdtPr>
        <w:rPr>
          <w:rFonts w:asciiTheme="minorHAnsi" w:eastAsiaTheme="minorHAnsi" w:hAnsiTheme="minorHAnsi" w:cstheme="minorBidi"/>
          <w:color w:val="auto"/>
          <w:sz w:val="24"/>
          <w:szCs w:val="22"/>
          <w:lang w:eastAsia="en-US"/>
        </w:rPr>
        <w:id w:val="-806782067"/>
        <w:docPartObj>
          <w:docPartGallery w:val="Table of Contents"/>
          <w:docPartUnique/>
        </w:docPartObj>
      </w:sdtPr>
      <w:sdtEndPr>
        <w:rPr>
          <w:b/>
          <w:bCs/>
        </w:rPr>
      </w:sdtEndPr>
      <w:sdtContent>
        <w:p w14:paraId="59EEB582" w14:textId="77777777" w:rsidR="00E31F52" w:rsidRDefault="00E31F52">
          <w:pPr>
            <w:pStyle w:val="Nadpisobsahu"/>
          </w:pPr>
          <w:r>
            <w:t>Obsah</w:t>
          </w:r>
        </w:p>
        <w:p w14:paraId="35B62C3F" w14:textId="77777777" w:rsidR="002A26FB" w:rsidRDefault="00924535">
          <w:pPr>
            <w:pStyle w:val="Obsah1"/>
            <w:tabs>
              <w:tab w:val="right" w:pos="9062"/>
            </w:tabs>
            <w:rPr>
              <w:rFonts w:eastAsiaTheme="minorEastAsia"/>
              <w:b w:val="0"/>
              <w:noProof/>
              <w:color w:val="auto"/>
              <w:sz w:val="22"/>
              <w:lang w:eastAsia="cs-CZ"/>
            </w:rPr>
          </w:pPr>
          <w:r>
            <w:fldChar w:fldCharType="begin"/>
          </w:r>
          <w:r>
            <w:instrText xml:space="preserve"> TOC \o "1-3" \h \z \u </w:instrText>
          </w:r>
          <w:r>
            <w:fldChar w:fldCharType="separate"/>
          </w:r>
          <w:hyperlink w:anchor="_Toc498422478" w:history="1">
            <w:r w:rsidR="002A26FB" w:rsidRPr="00B86BE2">
              <w:rPr>
                <w:rStyle w:val="Hypertextovodkaz"/>
                <w:noProof/>
              </w:rPr>
              <w:t>Úvod</w:t>
            </w:r>
            <w:r w:rsidR="002A26FB">
              <w:rPr>
                <w:noProof/>
                <w:webHidden/>
              </w:rPr>
              <w:tab/>
            </w:r>
            <w:r w:rsidR="002A26FB">
              <w:rPr>
                <w:noProof/>
                <w:webHidden/>
              </w:rPr>
              <w:fldChar w:fldCharType="begin"/>
            </w:r>
            <w:r w:rsidR="002A26FB">
              <w:rPr>
                <w:noProof/>
                <w:webHidden/>
              </w:rPr>
              <w:instrText xml:space="preserve"> PAGEREF _Toc498422478 \h </w:instrText>
            </w:r>
            <w:r w:rsidR="002A26FB">
              <w:rPr>
                <w:noProof/>
                <w:webHidden/>
              </w:rPr>
            </w:r>
            <w:r w:rsidR="002A26FB">
              <w:rPr>
                <w:noProof/>
                <w:webHidden/>
              </w:rPr>
              <w:fldChar w:fldCharType="separate"/>
            </w:r>
            <w:r w:rsidR="002A26FB">
              <w:rPr>
                <w:noProof/>
                <w:webHidden/>
              </w:rPr>
              <w:t>8</w:t>
            </w:r>
            <w:r w:rsidR="002A26FB">
              <w:rPr>
                <w:noProof/>
                <w:webHidden/>
              </w:rPr>
              <w:fldChar w:fldCharType="end"/>
            </w:r>
          </w:hyperlink>
        </w:p>
        <w:p w14:paraId="28CC3592" w14:textId="77777777" w:rsidR="002A26FB" w:rsidRDefault="00A03C09">
          <w:pPr>
            <w:pStyle w:val="Obsah1"/>
            <w:tabs>
              <w:tab w:val="left" w:pos="480"/>
              <w:tab w:val="right" w:pos="9062"/>
            </w:tabs>
            <w:rPr>
              <w:rFonts w:eastAsiaTheme="minorEastAsia"/>
              <w:b w:val="0"/>
              <w:noProof/>
              <w:color w:val="auto"/>
              <w:sz w:val="22"/>
              <w:lang w:eastAsia="cs-CZ"/>
            </w:rPr>
          </w:pPr>
          <w:hyperlink w:anchor="_Toc498422479" w:history="1">
            <w:r w:rsidR="002A26FB" w:rsidRPr="00B86BE2">
              <w:rPr>
                <w:rStyle w:val="Hypertextovodkaz"/>
                <w:noProof/>
              </w:rPr>
              <w:t>1.</w:t>
            </w:r>
            <w:r w:rsidR="002A26FB">
              <w:rPr>
                <w:rFonts w:eastAsiaTheme="minorEastAsia"/>
                <w:b w:val="0"/>
                <w:noProof/>
                <w:color w:val="auto"/>
                <w:sz w:val="22"/>
                <w:lang w:eastAsia="cs-CZ"/>
              </w:rPr>
              <w:tab/>
            </w:r>
            <w:r w:rsidR="002A26FB" w:rsidRPr="00B86BE2">
              <w:rPr>
                <w:rStyle w:val="Hypertextovodkaz"/>
                <w:noProof/>
              </w:rPr>
              <w:t>Základní pojmy a terminologie. Logistika včera a dnes.</w:t>
            </w:r>
            <w:r w:rsidR="002A26FB">
              <w:rPr>
                <w:noProof/>
                <w:webHidden/>
              </w:rPr>
              <w:tab/>
            </w:r>
            <w:r w:rsidR="002A26FB">
              <w:rPr>
                <w:noProof/>
                <w:webHidden/>
              </w:rPr>
              <w:fldChar w:fldCharType="begin"/>
            </w:r>
            <w:r w:rsidR="002A26FB">
              <w:rPr>
                <w:noProof/>
                <w:webHidden/>
              </w:rPr>
              <w:instrText xml:space="preserve"> PAGEREF _Toc498422479 \h </w:instrText>
            </w:r>
            <w:r w:rsidR="002A26FB">
              <w:rPr>
                <w:noProof/>
                <w:webHidden/>
              </w:rPr>
            </w:r>
            <w:r w:rsidR="002A26FB">
              <w:rPr>
                <w:noProof/>
                <w:webHidden/>
              </w:rPr>
              <w:fldChar w:fldCharType="separate"/>
            </w:r>
            <w:r w:rsidR="002A26FB">
              <w:rPr>
                <w:noProof/>
                <w:webHidden/>
              </w:rPr>
              <w:t>9</w:t>
            </w:r>
            <w:r w:rsidR="002A26FB">
              <w:rPr>
                <w:noProof/>
                <w:webHidden/>
              </w:rPr>
              <w:fldChar w:fldCharType="end"/>
            </w:r>
          </w:hyperlink>
        </w:p>
        <w:p w14:paraId="3D2FDCDC" w14:textId="77777777" w:rsidR="002A26FB" w:rsidRDefault="00A03C09">
          <w:pPr>
            <w:pStyle w:val="Obsah2"/>
            <w:tabs>
              <w:tab w:val="left" w:pos="880"/>
              <w:tab w:val="right" w:pos="9062"/>
            </w:tabs>
            <w:rPr>
              <w:rFonts w:eastAsiaTheme="minorEastAsia"/>
              <w:noProof/>
              <w:sz w:val="22"/>
              <w:lang w:eastAsia="cs-CZ"/>
            </w:rPr>
          </w:pPr>
          <w:hyperlink w:anchor="_Toc498422480" w:history="1">
            <w:r w:rsidR="002A26FB" w:rsidRPr="00B86BE2">
              <w:rPr>
                <w:rStyle w:val="Hypertextovodkaz"/>
                <w:noProof/>
              </w:rPr>
              <w:t>1.1.</w:t>
            </w:r>
            <w:r w:rsidR="002A26FB">
              <w:rPr>
                <w:rFonts w:eastAsiaTheme="minorEastAsia"/>
                <w:noProof/>
                <w:sz w:val="22"/>
                <w:lang w:eastAsia="cs-CZ"/>
              </w:rPr>
              <w:tab/>
            </w:r>
            <w:r w:rsidR="002A26FB" w:rsidRPr="00B86BE2">
              <w:rPr>
                <w:rStyle w:val="Hypertextovodkaz"/>
                <w:noProof/>
              </w:rPr>
              <w:t>ÚVOD DO LOGISTIKY</w:t>
            </w:r>
            <w:r w:rsidR="002A26FB">
              <w:rPr>
                <w:noProof/>
                <w:webHidden/>
              </w:rPr>
              <w:tab/>
            </w:r>
            <w:r w:rsidR="002A26FB">
              <w:rPr>
                <w:noProof/>
                <w:webHidden/>
              </w:rPr>
              <w:fldChar w:fldCharType="begin"/>
            </w:r>
            <w:r w:rsidR="002A26FB">
              <w:rPr>
                <w:noProof/>
                <w:webHidden/>
              </w:rPr>
              <w:instrText xml:space="preserve"> PAGEREF _Toc498422480 \h </w:instrText>
            </w:r>
            <w:r w:rsidR="002A26FB">
              <w:rPr>
                <w:noProof/>
                <w:webHidden/>
              </w:rPr>
            </w:r>
            <w:r w:rsidR="002A26FB">
              <w:rPr>
                <w:noProof/>
                <w:webHidden/>
              </w:rPr>
              <w:fldChar w:fldCharType="separate"/>
            </w:r>
            <w:r w:rsidR="002A26FB">
              <w:rPr>
                <w:noProof/>
                <w:webHidden/>
              </w:rPr>
              <w:t>11</w:t>
            </w:r>
            <w:r w:rsidR="002A26FB">
              <w:rPr>
                <w:noProof/>
                <w:webHidden/>
              </w:rPr>
              <w:fldChar w:fldCharType="end"/>
            </w:r>
          </w:hyperlink>
        </w:p>
        <w:p w14:paraId="7038ADF3" w14:textId="77777777" w:rsidR="002A26FB" w:rsidRDefault="00A03C09">
          <w:pPr>
            <w:pStyle w:val="Obsah2"/>
            <w:tabs>
              <w:tab w:val="left" w:pos="880"/>
              <w:tab w:val="right" w:pos="9062"/>
            </w:tabs>
            <w:rPr>
              <w:rFonts w:eastAsiaTheme="minorEastAsia"/>
              <w:noProof/>
              <w:sz w:val="22"/>
              <w:lang w:eastAsia="cs-CZ"/>
            </w:rPr>
          </w:pPr>
          <w:hyperlink w:anchor="_Toc498422481" w:history="1">
            <w:r w:rsidR="002A26FB" w:rsidRPr="00B86BE2">
              <w:rPr>
                <w:rStyle w:val="Hypertextovodkaz"/>
                <w:rFonts w:eastAsia="Times New Roman"/>
                <w:noProof/>
              </w:rPr>
              <w:t>1.2.</w:t>
            </w:r>
            <w:r w:rsidR="002A26FB">
              <w:rPr>
                <w:rFonts w:eastAsiaTheme="minorEastAsia"/>
                <w:noProof/>
                <w:sz w:val="22"/>
                <w:lang w:eastAsia="cs-CZ"/>
              </w:rPr>
              <w:tab/>
            </w:r>
            <w:r w:rsidR="002A26FB" w:rsidRPr="00B86BE2">
              <w:rPr>
                <w:rStyle w:val="Hypertextovodkaz"/>
                <w:rFonts w:eastAsia="Times New Roman"/>
                <w:noProof/>
              </w:rPr>
              <w:t>ZÁKLADNÍ POJMY LOGISTIKY</w:t>
            </w:r>
            <w:r w:rsidR="002A26FB">
              <w:rPr>
                <w:noProof/>
                <w:webHidden/>
              </w:rPr>
              <w:tab/>
            </w:r>
            <w:r w:rsidR="002A26FB">
              <w:rPr>
                <w:noProof/>
                <w:webHidden/>
              </w:rPr>
              <w:fldChar w:fldCharType="begin"/>
            </w:r>
            <w:r w:rsidR="002A26FB">
              <w:rPr>
                <w:noProof/>
                <w:webHidden/>
              </w:rPr>
              <w:instrText xml:space="preserve"> PAGEREF _Toc498422481 \h </w:instrText>
            </w:r>
            <w:r w:rsidR="002A26FB">
              <w:rPr>
                <w:noProof/>
                <w:webHidden/>
              </w:rPr>
            </w:r>
            <w:r w:rsidR="002A26FB">
              <w:rPr>
                <w:noProof/>
                <w:webHidden/>
              </w:rPr>
              <w:fldChar w:fldCharType="separate"/>
            </w:r>
            <w:r w:rsidR="002A26FB">
              <w:rPr>
                <w:noProof/>
                <w:webHidden/>
              </w:rPr>
              <w:t>12</w:t>
            </w:r>
            <w:r w:rsidR="002A26FB">
              <w:rPr>
                <w:noProof/>
                <w:webHidden/>
              </w:rPr>
              <w:fldChar w:fldCharType="end"/>
            </w:r>
          </w:hyperlink>
        </w:p>
        <w:p w14:paraId="49762ECD" w14:textId="77777777" w:rsidR="002A26FB" w:rsidRDefault="00A03C09">
          <w:pPr>
            <w:pStyle w:val="Obsah2"/>
            <w:tabs>
              <w:tab w:val="left" w:pos="880"/>
              <w:tab w:val="right" w:pos="9062"/>
            </w:tabs>
            <w:rPr>
              <w:rFonts w:eastAsiaTheme="minorEastAsia"/>
              <w:noProof/>
              <w:sz w:val="22"/>
              <w:lang w:eastAsia="cs-CZ"/>
            </w:rPr>
          </w:pPr>
          <w:hyperlink w:anchor="_Toc498422482" w:history="1">
            <w:r w:rsidR="002A26FB" w:rsidRPr="00B86BE2">
              <w:rPr>
                <w:rStyle w:val="Hypertextovodkaz"/>
                <w:rFonts w:eastAsia="Times New Roman"/>
                <w:noProof/>
              </w:rPr>
              <w:t>1.3.</w:t>
            </w:r>
            <w:r w:rsidR="002A26FB">
              <w:rPr>
                <w:rFonts w:eastAsiaTheme="minorEastAsia"/>
                <w:noProof/>
                <w:sz w:val="22"/>
                <w:lang w:eastAsia="cs-CZ"/>
              </w:rPr>
              <w:tab/>
            </w:r>
            <w:r w:rsidR="002A26FB" w:rsidRPr="00B86BE2">
              <w:rPr>
                <w:rStyle w:val="Hypertextovodkaz"/>
                <w:rFonts w:eastAsia="Times New Roman"/>
                <w:noProof/>
              </w:rPr>
              <w:t>LOGISTICKÉ FUNKCE A CÍLE</w:t>
            </w:r>
            <w:r w:rsidR="002A26FB">
              <w:rPr>
                <w:noProof/>
                <w:webHidden/>
              </w:rPr>
              <w:tab/>
            </w:r>
            <w:r w:rsidR="002A26FB">
              <w:rPr>
                <w:noProof/>
                <w:webHidden/>
              </w:rPr>
              <w:fldChar w:fldCharType="begin"/>
            </w:r>
            <w:r w:rsidR="002A26FB">
              <w:rPr>
                <w:noProof/>
                <w:webHidden/>
              </w:rPr>
              <w:instrText xml:space="preserve"> PAGEREF _Toc498422482 \h </w:instrText>
            </w:r>
            <w:r w:rsidR="002A26FB">
              <w:rPr>
                <w:noProof/>
                <w:webHidden/>
              </w:rPr>
            </w:r>
            <w:r w:rsidR="002A26FB">
              <w:rPr>
                <w:noProof/>
                <w:webHidden/>
              </w:rPr>
              <w:fldChar w:fldCharType="separate"/>
            </w:r>
            <w:r w:rsidR="002A26FB">
              <w:rPr>
                <w:noProof/>
                <w:webHidden/>
              </w:rPr>
              <w:t>13</w:t>
            </w:r>
            <w:r w:rsidR="002A26FB">
              <w:rPr>
                <w:noProof/>
                <w:webHidden/>
              </w:rPr>
              <w:fldChar w:fldCharType="end"/>
            </w:r>
          </w:hyperlink>
        </w:p>
        <w:p w14:paraId="55EE3B20" w14:textId="77777777" w:rsidR="002A26FB" w:rsidRDefault="00A03C09">
          <w:pPr>
            <w:pStyle w:val="Obsah2"/>
            <w:tabs>
              <w:tab w:val="left" w:pos="880"/>
              <w:tab w:val="right" w:pos="9062"/>
            </w:tabs>
            <w:rPr>
              <w:rFonts w:eastAsiaTheme="minorEastAsia"/>
              <w:noProof/>
              <w:sz w:val="22"/>
              <w:lang w:eastAsia="cs-CZ"/>
            </w:rPr>
          </w:pPr>
          <w:hyperlink w:anchor="_Toc498422483" w:history="1">
            <w:r w:rsidR="002A26FB" w:rsidRPr="00B86BE2">
              <w:rPr>
                <w:rStyle w:val="Hypertextovodkaz"/>
                <w:rFonts w:eastAsia="Times New Roman"/>
                <w:noProof/>
              </w:rPr>
              <w:t>1.4.</w:t>
            </w:r>
            <w:r w:rsidR="002A26FB">
              <w:rPr>
                <w:rFonts w:eastAsiaTheme="minorEastAsia"/>
                <w:noProof/>
                <w:sz w:val="22"/>
                <w:lang w:eastAsia="cs-CZ"/>
              </w:rPr>
              <w:tab/>
            </w:r>
            <w:r w:rsidR="002A26FB" w:rsidRPr="00B86BE2">
              <w:rPr>
                <w:rStyle w:val="Hypertextovodkaz"/>
                <w:rFonts w:eastAsia="Times New Roman"/>
                <w:noProof/>
              </w:rPr>
              <w:t>Logistické činnosti</w:t>
            </w:r>
            <w:r w:rsidR="002A26FB">
              <w:rPr>
                <w:noProof/>
                <w:webHidden/>
              </w:rPr>
              <w:tab/>
            </w:r>
            <w:r w:rsidR="002A26FB">
              <w:rPr>
                <w:noProof/>
                <w:webHidden/>
              </w:rPr>
              <w:fldChar w:fldCharType="begin"/>
            </w:r>
            <w:r w:rsidR="002A26FB">
              <w:rPr>
                <w:noProof/>
                <w:webHidden/>
              </w:rPr>
              <w:instrText xml:space="preserve"> PAGEREF _Toc498422483 \h </w:instrText>
            </w:r>
            <w:r w:rsidR="002A26FB">
              <w:rPr>
                <w:noProof/>
                <w:webHidden/>
              </w:rPr>
            </w:r>
            <w:r w:rsidR="002A26FB">
              <w:rPr>
                <w:noProof/>
                <w:webHidden/>
              </w:rPr>
              <w:fldChar w:fldCharType="separate"/>
            </w:r>
            <w:r w:rsidR="002A26FB">
              <w:rPr>
                <w:noProof/>
                <w:webHidden/>
              </w:rPr>
              <w:t>15</w:t>
            </w:r>
            <w:r w:rsidR="002A26FB">
              <w:rPr>
                <w:noProof/>
                <w:webHidden/>
              </w:rPr>
              <w:fldChar w:fldCharType="end"/>
            </w:r>
          </w:hyperlink>
        </w:p>
        <w:p w14:paraId="2F5F0D7F" w14:textId="77777777" w:rsidR="002A26FB" w:rsidRDefault="00A03C09">
          <w:pPr>
            <w:pStyle w:val="Obsah2"/>
            <w:tabs>
              <w:tab w:val="right" w:pos="9062"/>
            </w:tabs>
            <w:rPr>
              <w:rFonts w:eastAsiaTheme="minorEastAsia"/>
              <w:noProof/>
              <w:sz w:val="22"/>
              <w:lang w:eastAsia="cs-CZ"/>
            </w:rPr>
          </w:pPr>
          <w:hyperlink w:anchor="_Toc498422484" w:history="1">
            <w:r w:rsidR="002A26FB" w:rsidRPr="00B86BE2">
              <w:rPr>
                <w:rStyle w:val="Hypertextovodkaz"/>
                <w:rFonts w:eastAsia="Calibri"/>
                <w:noProof/>
                <w:lang w:eastAsia="cs-CZ"/>
              </w:rPr>
              <w:t>Otázky</w:t>
            </w:r>
            <w:r w:rsidR="002A26FB">
              <w:rPr>
                <w:noProof/>
                <w:webHidden/>
              </w:rPr>
              <w:tab/>
            </w:r>
            <w:r w:rsidR="002A26FB">
              <w:rPr>
                <w:noProof/>
                <w:webHidden/>
              </w:rPr>
              <w:fldChar w:fldCharType="begin"/>
            </w:r>
            <w:r w:rsidR="002A26FB">
              <w:rPr>
                <w:noProof/>
                <w:webHidden/>
              </w:rPr>
              <w:instrText xml:space="preserve"> PAGEREF _Toc498422484 \h </w:instrText>
            </w:r>
            <w:r w:rsidR="002A26FB">
              <w:rPr>
                <w:noProof/>
                <w:webHidden/>
              </w:rPr>
            </w:r>
            <w:r w:rsidR="002A26FB">
              <w:rPr>
                <w:noProof/>
                <w:webHidden/>
              </w:rPr>
              <w:fldChar w:fldCharType="separate"/>
            </w:r>
            <w:r w:rsidR="002A26FB">
              <w:rPr>
                <w:noProof/>
                <w:webHidden/>
              </w:rPr>
              <w:t>16</w:t>
            </w:r>
            <w:r w:rsidR="002A26FB">
              <w:rPr>
                <w:noProof/>
                <w:webHidden/>
              </w:rPr>
              <w:fldChar w:fldCharType="end"/>
            </w:r>
          </w:hyperlink>
        </w:p>
        <w:p w14:paraId="6C9596ED" w14:textId="77777777" w:rsidR="002A26FB" w:rsidRDefault="00A03C09">
          <w:pPr>
            <w:pStyle w:val="Obsah2"/>
            <w:tabs>
              <w:tab w:val="right" w:pos="9062"/>
            </w:tabs>
            <w:rPr>
              <w:rFonts w:eastAsiaTheme="minorEastAsia"/>
              <w:noProof/>
              <w:sz w:val="22"/>
              <w:lang w:eastAsia="cs-CZ"/>
            </w:rPr>
          </w:pPr>
          <w:hyperlink w:anchor="_Toc498422485" w:history="1">
            <w:r w:rsidR="002A26FB" w:rsidRPr="00B86BE2">
              <w:rPr>
                <w:rStyle w:val="Hypertextovodkaz"/>
                <w:noProof/>
              </w:rPr>
              <w:t>Základní a doporučená literatura:</w:t>
            </w:r>
            <w:r w:rsidR="002A26FB">
              <w:rPr>
                <w:noProof/>
                <w:webHidden/>
              </w:rPr>
              <w:tab/>
            </w:r>
            <w:r w:rsidR="002A26FB">
              <w:rPr>
                <w:noProof/>
                <w:webHidden/>
              </w:rPr>
              <w:fldChar w:fldCharType="begin"/>
            </w:r>
            <w:r w:rsidR="002A26FB">
              <w:rPr>
                <w:noProof/>
                <w:webHidden/>
              </w:rPr>
              <w:instrText xml:space="preserve"> PAGEREF _Toc498422485 \h </w:instrText>
            </w:r>
            <w:r w:rsidR="002A26FB">
              <w:rPr>
                <w:noProof/>
                <w:webHidden/>
              </w:rPr>
            </w:r>
            <w:r w:rsidR="002A26FB">
              <w:rPr>
                <w:noProof/>
                <w:webHidden/>
              </w:rPr>
              <w:fldChar w:fldCharType="separate"/>
            </w:r>
            <w:r w:rsidR="002A26FB">
              <w:rPr>
                <w:noProof/>
                <w:webHidden/>
              </w:rPr>
              <w:t>17</w:t>
            </w:r>
            <w:r w:rsidR="002A26FB">
              <w:rPr>
                <w:noProof/>
                <w:webHidden/>
              </w:rPr>
              <w:fldChar w:fldCharType="end"/>
            </w:r>
          </w:hyperlink>
        </w:p>
        <w:p w14:paraId="41CC017A" w14:textId="77777777" w:rsidR="002A26FB" w:rsidRDefault="00A03C09">
          <w:pPr>
            <w:pStyle w:val="Obsah1"/>
            <w:tabs>
              <w:tab w:val="left" w:pos="480"/>
              <w:tab w:val="right" w:pos="9062"/>
            </w:tabs>
            <w:rPr>
              <w:rFonts w:eastAsiaTheme="minorEastAsia"/>
              <w:b w:val="0"/>
              <w:noProof/>
              <w:color w:val="auto"/>
              <w:sz w:val="22"/>
              <w:lang w:eastAsia="cs-CZ"/>
            </w:rPr>
          </w:pPr>
          <w:hyperlink w:anchor="_Toc498422486" w:history="1">
            <w:r w:rsidR="002A26FB" w:rsidRPr="00B86BE2">
              <w:rPr>
                <w:rStyle w:val="Hypertextovodkaz"/>
                <w:noProof/>
              </w:rPr>
              <w:t>2.</w:t>
            </w:r>
            <w:r w:rsidR="002A26FB">
              <w:rPr>
                <w:rFonts w:eastAsiaTheme="minorEastAsia"/>
                <w:b w:val="0"/>
                <w:noProof/>
                <w:color w:val="auto"/>
                <w:sz w:val="22"/>
                <w:lang w:eastAsia="cs-CZ"/>
              </w:rPr>
              <w:tab/>
            </w:r>
            <w:r w:rsidR="002A26FB" w:rsidRPr="00B86BE2">
              <w:rPr>
                <w:rStyle w:val="Hypertextovodkaz"/>
                <w:noProof/>
              </w:rPr>
              <w:t>Value Chain Management. Supply Chain Management</w:t>
            </w:r>
            <w:r w:rsidR="002A26FB">
              <w:rPr>
                <w:noProof/>
                <w:webHidden/>
              </w:rPr>
              <w:tab/>
            </w:r>
            <w:r w:rsidR="002A26FB">
              <w:rPr>
                <w:noProof/>
                <w:webHidden/>
              </w:rPr>
              <w:fldChar w:fldCharType="begin"/>
            </w:r>
            <w:r w:rsidR="002A26FB">
              <w:rPr>
                <w:noProof/>
                <w:webHidden/>
              </w:rPr>
              <w:instrText xml:space="preserve"> PAGEREF _Toc498422486 \h </w:instrText>
            </w:r>
            <w:r w:rsidR="002A26FB">
              <w:rPr>
                <w:noProof/>
                <w:webHidden/>
              </w:rPr>
            </w:r>
            <w:r w:rsidR="002A26FB">
              <w:rPr>
                <w:noProof/>
                <w:webHidden/>
              </w:rPr>
              <w:fldChar w:fldCharType="separate"/>
            </w:r>
            <w:r w:rsidR="002A26FB">
              <w:rPr>
                <w:noProof/>
                <w:webHidden/>
              </w:rPr>
              <w:t>18</w:t>
            </w:r>
            <w:r w:rsidR="002A26FB">
              <w:rPr>
                <w:noProof/>
                <w:webHidden/>
              </w:rPr>
              <w:fldChar w:fldCharType="end"/>
            </w:r>
          </w:hyperlink>
        </w:p>
        <w:p w14:paraId="4A617711" w14:textId="77777777" w:rsidR="002A26FB" w:rsidRDefault="00A03C09">
          <w:pPr>
            <w:pStyle w:val="Obsah2"/>
            <w:tabs>
              <w:tab w:val="left" w:pos="880"/>
              <w:tab w:val="right" w:pos="9062"/>
            </w:tabs>
            <w:rPr>
              <w:rFonts w:eastAsiaTheme="minorEastAsia"/>
              <w:noProof/>
              <w:sz w:val="22"/>
              <w:lang w:eastAsia="cs-CZ"/>
            </w:rPr>
          </w:pPr>
          <w:hyperlink w:anchor="_Toc498422487" w:history="1">
            <w:r w:rsidR="002A26FB" w:rsidRPr="00B86BE2">
              <w:rPr>
                <w:rStyle w:val="Hypertextovodkaz"/>
                <w:noProof/>
              </w:rPr>
              <w:t>2.1.</w:t>
            </w:r>
            <w:r w:rsidR="002A26FB">
              <w:rPr>
                <w:rFonts w:eastAsiaTheme="minorEastAsia"/>
                <w:noProof/>
                <w:sz w:val="22"/>
                <w:lang w:eastAsia="cs-CZ"/>
              </w:rPr>
              <w:tab/>
            </w:r>
            <w:r w:rsidR="002A26FB" w:rsidRPr="00B86BE2">
              <w:rPr>
                <w:rStyle w:val="Hypertextovodkaz"/>
                <w:noProof/>
              </w:rPr>
              <w:t>Value Chain Management</w:t>
            </w:r>
            <w:r w:rsidR="002A26FB">
              <w:rPr>
                <w:noProof/>
                <w:webHidden/>
              </w:rPr>
              <w:tab/>
            </w:r>
            <w:r w:rsidR="002A26FB">
              <w:rPr>
                <w:noProof/>
                <w:webHidden/>
              </w:rPr>
              <w:fldChar w:fldCharType="begin"/>
            </w:r>
            <w:r w:rsidR="002A26FB">
              <w:rPr>
                <w:noProof/>
                <w:webHidden/>
              </w:rPr>
              <w:instrText xml:space="preserve"> PAGEREF _Toc498422487 \h </w:instrText>
            </w:r>
            <w:r w:rsidR="002A26FB">
              <w:rPr>
                <w:noProof/>
                <w:webHidden/>
              </w:rPr>
            </w:r>
            <w:r w:rsidR="002A26FB">
              <w:rPr>
                <w:noProof/>
                <w:webHidden/>
              </w:rPr>
              <w:fldChar w:fldCharType="separate"/>
            </w:r>
            <w:r w:rsidR="002A26FB">
              <w:rPr>
                <w:noProof/>
                <w:webHidden/>
              </w:rPr>
              <w:t>20</w:t>
            </w:r>
            <w:r w:rsidR="002A26FB">
              <w:rPr>
                <w:noProof/>
                <w:webHidden/>
              </w:rPr>
              <w:fldChar w:fldCharType="end"/>
            </w:r>
          </w:hyperlink>
        </w:p>
        <w:p w14:paraId="1821A789" w14:textId="77777777" w:rsidR="002A26FB" w:rsidRDefault="00A03C09">
          <w:pPr>
            <w:pStyle w:val="Obsah2"/>
            <w:tabs>
              <w:tab w:val="left" w:pos="880"/>
              <w:tab w:val="right" w:pos="9062"/>
            </w:tabs>
            <w:rPr>
              <w:rFonts w:eastAsiaTheme="minorEastAsia"/>
              <w:noProof/>
              <w:sz w:val="22"/>
              <w:lang w:eastAsia="cs-CZ"/>
            </w:rPr>
          </w:pPr>
          <w:hyperlink w:anchor="_Toc498422488" w:history="1">
            <w:r w:rsidR="002A26FB" w:rsidRPr="00B86BE2">
              <w:rPr>
                <w:rStyle w:val="Hypertextovodkaz"/>
                <w:noProof/>
              </w:rPr>
              <w:t>2.2.</w:t>
            </w:r>
            <w:r w:rsidR="002A26FB">
              <w:rPr>
                <w:rFonts w:eastAsiaTheme="minorEastAsia"/>
                <w:noProof/>
                <w:sz w:val="22"/>
                <w:lang w:eastAsia="cs-CZ"/>
              </w:rPr>
              <w:tab/>
            </w:r>
            <w:r w:rsidR="002A26FB" w:rsidRPr="00B86BE2">
              <w:rPr>
                <w:rStyle w:val="Hypertextovodkaz"/>
                <w:noProof/>
              </w:rPr>
              <w:t>Dodavatelskáý řetězec a dodavatelská sít.</w:t>
            </w:r>
            <w:r w:rsidR="002A26FB">
              <w:rPr>
                <w:noProof/>
                <w:webHidden/>
              </w:rPr>
              <w:tab/>
            </w:r>
            <w:r w:rsidR="002A26FB">
              <w:rPr>
                <w:noProof/>
                <w:webHidden/>
              </w:rPr>
              <w:fldChar w:fldCharType="begin"/>
            </w:r>
            <w:r w:rsidR="002A26FB">
              <w:rPr>
                <w:noProof/>
                <w:webHidden/>
              </w:rPr>
              <w:instrText xml:space="preserve"> PAGEREF _Toc498422488 \h </w:instrText>
            </w:r>
            <w:r w:rsidR="002A26FB">
              <w:rPr>
                <w:noProof/>
                <w:webHidden/>
              </w:rPr>
            </w:r>
            <w:r w:rsidR="002A26FB">
              <w:rPr>
                <w:noProof/>
                <w:webHidden/>
              </w:rPr>
              <w:fldChar w:fldCharType="separate"/>
            </w:r>
            <w:r w:rsidR="002A26FB">
              <w:rPr>
                <w:noProof/>
                <w:webHidden/>
              </w:rPr>
              <w:t>22</w:t>
            </w:r>
            <w:r w:rsidR="002A26FB">
              <w:rPr>
                <w:noProof/>
                <w:webHidden/>
              </w:rPr>
              <w:fldChar w:fldCharType="end"/>
            </w:r>
          </w:hyperlink>
        </w:p>
        <w:p w14:paraId="5E24FCDF" w14:textId="77777777" w:rsidR="002A26FB" w:rsidRDefault="00A03C09">
          <w:pPr>
            <w:pStyle w:val="Obsah2"/>
            <w:tabs>
              <w:tab w:val="left" w:pos="880"/>
              <w:tab w:val="right" w:pos="9062"/>
            </w:tabs>
            <w:rPr>
              <w:rFonts w:eastAsiaTheme="minorEastAsia"/>
              <w:noProof/>
              <w:sz w:val="22"/>
              <w:lang w:eastAsia="cs-CZ"/>
            </w:rPr>
          </w:pPr>
          <w:hyperlink w:anchor="_Toc498422489" w:history="1">
            <w:r w:rsidR="002A26FB" w:rsidRPr="00B86BE2">
              <w:rPr>
                <w:rStyle w:val="Hypertextovodkaz"/>
                <w:noProof/>
              </w:rPr>
              <w:t>2.3.</w:t>
            </w:r>
            <w:r w:rsidR="002A26FB">
              <w:rPr>
                <w:rFonts w:eastAsiaTheme="minorEastAsia"/>
                <w:noProof/>
                <w:sz w:val="22"/>
                <w:lang w:eastAsia="cs-CZ"/>
              </w:rPr>
              <w:tab/>
            </w:r>
            <w:r w:rsidR="002A26FB" w:rsidRPr="00B86BE2">
              <w:rPr>
                <w:rStyle w:val="Hypertextovodkaz"/>
                <w:noProof/>
              </w:rPr>
              <w:t>SCM (Supply Chain Management).</w:t>
            </w:r>
            <w:r w:rsidR="002A26FB">
              <w:rPr>
                <w:noProof/>
                <w:webHidden/>
              </w:rPr>
              <w:tab/>
            </w:r>
            <w:r w:rsidR="002A26FB">
              <w:rPr>
                <w:noProof/>
                <w:webHidden/>
              </w:rPr>
              <w:fldChar w:fldCharType="begin"/>
            </w:r>
            <w:r w:rsidR="002A26FB">
              <w:rPr>
                <w:noProof/>
                <w:webHidden/>
              </w:rPr>
              <w:instrText xml:space="preserve"> PAGEREF _Toc498422489 \h </w:instrText>
            </w:r>
            <w:r w:rsidR="002A26FB">
              <w:rPr>
                <w:noProof/>
                <w:webHidden/>
              </w:rPr>
            </w:r>
            <w:r w:rsidR="002A26FB">
              <w:rPr>
                <w:noProof/>
                <w:webHidden/>
              </w:rPr>
              <w:fldChar w:fldCharType="separate"/>
            </w:r>
            <w:r w:rsidR="002A26FB">
              <w:rPr>
                <w:noProof/>
                <w:webHidden/>
              </w:rPr>
              <w:t>23</w:t>
            </w:r>
            <w:r w:rsidR="002A26FB">
              <w:rPr>
                <w:noProof/>
                <w:webHidden/>
              </w:rPr>
              <w:fldChar w:fldCharType="end"/>
            </w:r>
          </w:hyperlink>
        </w:p>
        <w:p w14:paraId="4C05E980" w14:textId="77777777" w:rsidR="002A26FB" w:rsidRDefault="00A03C09">
          <w:pPr>
            <w:pStyle w:val="Obsah2"/>
            <w:tabs>
              <w:tab w:val="left" w:pos="880"/>
              <w:tab w:val="right" w:pos="9062"/>
            </w:tabs>
            <w:rPr>
              <w:rFonts w:eastAsiaTheme="minorEastAsia"/>
              <w:noProof/>
              <w:sz w:val="22"/>
              <w:lang w:eastAsia="cs-CZ"/>
            </w:rPr>
          </w:pPr>
          <w:hyperlink w:anchor="_Toc498422490" w:history="1">
            <w:r w:rsidR="002A26FB" w:rsidRPr="00B86BE2">
              <w:rPr>
                <w:rStyle w:val="Hypertextovodkaz"/>
                <w:noProof/>
              </w:rPr>
              <w:t>2.4.</w:t>
            </w:r>
            <w:r w:rsidR="002A26FB">
              <w:rPr>
                <w:rFonts w:eastAsiaTheme="minorEastAsia"/>
                <w:noProof/>
                <w:sz w:val="22"/>
                <w:lang w:eastAsia="cs-CZ"/>
              </w:rPr>
              <w:tab/>
            </w:r>
            <w:r w:rsidR="002A26FB" w:rsidRPr="00B86BE2">
              <w:rPr>
                <w:rStyle w:val="Hypertextovodkaz"/>
                <w:noProof/>
              </w:rPr>
              <w:t>Volba dodavatele v rámci dodavatelsko- odběratelských vztahů</w:t>
            </w:r>
            <w:r w:rsidR="002A26FB">
              <w:rPr>
                <w:noProof/>
                <w:webHidden/>
              </w:rPr>
              <w:tab/>
            </w:r>
            <w:r w:rsidR="002A26FB">
              <w:rPr>
                <w:noProof/>
                <w:webHidden/>
              </w:rPr>
              <w:fldChar w:fldCharType="begin"/>
            </w:r>
            <w:r w:rsidR="002A26FB">
              <w:rPr>
                <w:noProof/>
                <w:webHidden/>
              </w:rPr>
              <w:instrText xml:space="preserve"> PAGEREF _Toc498422490 \h </w:instrText>
            </w:r>
            <w:r w:rsidR="002A26FB">
              <w:rPr>
                <w:noProof/>
                <w:webHidden/>
              </w:rPr>
            </w:r>
            <w:r w:rsidR="002A26FB">
              <w:rPr>
                <w:noProof/>
                <w:webHidden/>
              </w:rPr>
              <w:fldChar w:fldCharType="separate"/>
            </w:r>
            <w:r w:rsidR="002A26FB">
              <w:rPr>
                <w:noProof/>
                <w:webHidden/>
              </w:rPr>
              <w:t>24</w:t>
            </w:r>
            <w:r w:rsidR="002A26FB">
              <w:rPr>
                <w:noProof/>
                <w:webHidden/>
              </w:rPr>
              <w:fldChar w:fldCharType="end"/>
            </w:r>
          </w:hyperlink>
        </w:p>
        <w:p w14:paraId="19DBC252" w14:textId="77777777" w:rsidR="002A26FB" w:rsidRDefault="00A03C09">
          <w:pPr>
            <w:pStyle w:val="Obsah3"/>
            <w:tabs>
              <w:tab w:val="left" w:pos="1320"/>
              <w:tab w:val="right" w:pos="9062"/>
            </w:tabs>
            <w:rPr>
              <w:rFonts w:eastAsiaTheme="minorEastAsia"/>
              <w:noProof/>
              <w:sz w:val="22"/>
              <w:lang w:eastAsia="cs-CZ"/>
            </w:rPr>
          </w:pPr>
          <w:hyperlink w:anchor="_Toc498422491" w:history="1">
            <w:r w:rsidR="002A26FB" w:rsidRPr="00B86BE2">
              <w:rPr>
                <w:rStyle w:val="Hypertextovodkaz"/>
                <w:rFonts w:eastAsia="Times New Roman"/>
                <w:noProof/>
              </w:rPr>
              <w:t>2.4.1.</w:t>
            </w:r>
            <w:r w:rsidR="002A26FB">
              <w:rPr>
                <w:rFonts w:eastAsiaTheme="minorEastAsia"/>
                <w:noProof/>
                <w:sz w:val="22"/>
                <w:lang w:eastAsia="cs-CZ"/>
              </w:rPr>
              <w:tab/>
            </w:r>
            <w:r w:rsidR="002A26FB" w:rsidRPr="00B86BE2">
              <w:rPr>
                <w:rStyle w:val="Hypertextovodkaz"/>
                <w:rFonts w:eastAsia="Times New Roman"/>
                <w:noProof/>
              </w:rPr>
              <w:t>Metody hodnocení</w:t>
            </w:r>
            <w:r w:rsidR="002A26FB">
              <w:rPr>
                <w:noProof/>
                <w:webHidden/>
              </w:rPr>
              <w:tab/>
            </w:r>
            <w:r w:rsidR="002A26FB">
              <w:rPr>
                <w:noProof/>
                <w:webHidden/>
              </w:rPr>
              <w:fldChar w:fldCharType="begin"/>
            </w:r>
            <w:r w:rsidR="002A26FB">
              <w:rPr>
                <w:noProof/>
                <w:webHidden/>
              </w:rPr>
              <w:instrText xml:space="preserve"> PAGEREF _Toc498422491 \h </w:instrText>
            </w:r>
            <w:r w:rsidR="002A26FB">
              <w:rPr>
                <w:noProof/>
                <w:webHidden/>
              </w:rPr>
            </w:r>
            <w:r w:rsidR="002A26FB">
              <w:rPr>
                <w:noProof/>
                <w:webHidden/>
              </w:rPr>
              <w:fldChar w:fldCharType="separate"/>
            </w:r>
            <w:r w:rsidR="002A26FB">
              <w:rPr>
                <w:noProof/>
                <w:webHidden/>
              </w:rPr>
              <w:t>24</w:t>
            </w:r>
            <w:r w:rsidR="002A26FB">
              <w:rPr>
                <w:noProof/>
                <w:webHidden/>
              </w:rPr>
              <w:fldChar w:fldCharType="end"/>
            </w:r>
          </w:hyperlink>
        </w:p>
        <w:p w14:paraId="1EBA9012" w14:textId="77777777" w:rsidR="002A26FB" w:rsidRDefault="00A03C09">
          <w:pPr>
            <w:pStyle w:val="Obsah3"/>
            <w:tabs>
              <w:tab w:val="left" w:pos="1320"/>
              <w:tab w:val="right" w:pos="9062"/>
            </w:tabs>
            <w:rPr>
              <w:rFonts w:eastAsiaTheme="minorEastAsia"/>
              <w:noProof/>
              <w:sz w:val="22"/>
              <w:lang w:eastAsia="cs-CZ"/>
            </w:rPr>
          </w:pPr>
          <w:hyperlink w:anchor="_Toc498422492" w:history="1">
            <w:r w:rsidR="002A26FB" w:rsidRPr="00B86BE2">
              <w:rPr>
                <w:rStyle w:val="Hypertextovodkaz"/>
                <w:rFonts w:eastAsia="Times New Roman"/>
                <w:noProof/>
              </w:rPr>
              <w:t>2.4.2.</w:t>
            </w:r>
            <w:r w:rsidR="002A26FB">
              <w:rPr>
                <w:rFonts w:eastAsiaTheme="minorEastAsia"/>
                <w:noProof/>
                <w:sz w:val="22"/>
                <w:lang w:eastAsia="cs-CZ"/>
              </w:rPr>
              <w:tab/>
            </w:r>
            <w:r w:rsidR="002A26FB" w:rsidRPr="00B86BE2">
              <w:rPr>
                <w:rStyle w:val="Hypertextovodkaz"/>
                <w:rFonts w:eastAsia="Times New Roman"/>
                <w:noProof/>
              </w:rPr>
              <w:t>Kritéria hodnocení</w:t>
            </w:r>
            <w:r w:rsidR="002A26FB">
              <w:rPr>
                <w:noProof/>
                <w:webHidden/>
              </w:rPr>
              <w:tab/>
            </w:r>
            <w:r w:rsidR="002A26FB">
              <w:rPr>
                <w:noProof/>
                <w:webHidden/>
              </w:rPr>
              <w:fldChar w:fldCharType="begin"/>
            </w:r>
            <w:r w:rsidR="002A26FB">
              <w:rPr>
                <w:noProof/>
                <w:webHidden/>
              </w:rPr>
              <w:instrText xml:space="preserve"> PAGEREF _Toc498422492 \h </w:instrText>
            </w:r>
            <w:r w:rsidR="002A26FB">
              <w:rPr>
                <w:noProof/>
                <w:webHidden/>
              </w:rPr>
            </w:r>
            <w:r w:rsidR="002A26FB">
              <w:rPr>
                <w:noProof/>
                <w:webHidden/>
              </w:rPr>
              <w:fldChar w:fldCharType="separate"/>
            </w:r>
            <w:r w:rsidR="002A26FB">
              <w:rPr>
                <w:noProof/>
                <w:webHidden/>
              </w:rPr>
              <w:t>32</w:t>
            </w:r>
            <w:r w:rsidR="002A26FB">
              <w:rPr>
                <w:noProof/>
                <w:webHidden/>
              </w:rPr>
              <w:fldChar w:fldCharType="end"/>
            </w:r>
          </w:hyperlink>
        </w:p>
        <w:p w14:paraId="7635B291" w14:textId="77777777" w:rsidR="002A26FB" w:rsidRDefault="00A03C09">
          <w:pPr>
            <w:pStyle w:val="Obsah2"/>
            <w:tabs>
              <w:tab w:val="left" w:pos="880"/>
              <w:tab w:val="right" w:pos="9062"/>
            </w:tabs>
            <w:rPr>
              <w:rFonts w:eastAsiaTheme="minorEastAsia"/>
              <w:noProof/>
              <w:sz w:val="22"/>
              <w:lang w:eastAsia="cs-CZ"/>
            </w:rPr>
          </w:pPr>
          <w:hyperlink w:anchor="_Toc498422493" w:history="1">
            <w:r w:rsidR="002A26FB" w:rsidRPr="00B86BE2">
              <w:rPr>
                <w:rStyle w:val="Hypertextovodkaz"/>
                <w:noProof/>
              </w:rPr>
              <w:t>2.5.</w:t>
            </w:r>
            <w:r w:rsidR="002A26FB">
              <w:rPr>
                <w:rFonts w:eastAsiaTheme="minorEastAsia"/>
                <w:noProof/>
                <w:sz w:val="22"/>
                <w:lang w:eastAsia="cs-CZ"/>
              </w:rPr>
              <w:tab/>
            </w:r>
            <w:r w:rsidR="002A26FB" w:rsidRPr="00B86BE2">
              <w:rPr>
                <w:rStyle w:val="Hypertextovodkaz"/>
                <w:noProof/>
              </w:rPr>
              <w:t>Typy dodavatelských řetězců. Úloha velkoobchodních skladů</w:t>
            </w:r>
            <w:r w:rsidR="002A26FB">
              <w:rPr>
                <w:noProof/>
                <w:webHidden/>
              </w:rPr>
              <w:tab/>
            </w:r>
            <w:r w:rsidR="002A26FB">
              <w:rPr>
                <w:noProof/>
                <w:webHidden/>
              </w:rPr>
              <w:fldChar w:fldCharType="begin"/>
            </w:r>
            <w:r w:rsidR="002A26FB">
              <w:rPr>
                <w:noProof/>
                <w:webHidden/>
              </w:rPr>
              <w:instrText xml:space="preserve"> PAGEREF _Toc498422493 \h </w:instrText>
            </w:r>
            <w:r w:rsidR="002A26FB">
              <w:rPr>
                <w:noProof/>
                <w:webHidden/>
              </w:rPr>
            </w:r>
            <w:r w:rsidR="002A26FB">
              <w:rPr>
                <w:noProof/>
                <w:webHidden/>
              </w:rPr>
              <w:fldChar w:fldCharType="separate"/>
            </w:r>
            <w:r w:rsidR="002A26FB">
              <w:rPr>
                <w:noProof/>
                <w:webHidden/>
              </w:rPr>
              <w:t>34</w:t>
            </w:r>
            <w:r w:rsidR="002A26FB">
              <w:rPr>
                <w:noProof/>
                <w:webHidden/>
              </w:rPr>
              <w:fldChar w:fldCharType="end"/>
            </w:r>
          </w:hyperlink>
        </w:p>
        <w:p w14:paraId="05104F14" w14:textId="77777777" w:rsidR="002A26FB" w:rsidRDefault="00A03C09">
          <w:pPr>
            <w:pStyle w:val="Obsah2"/>
            <w:tabs>
              <w:tab w:val="left" w:pos="880"/>
              <w:tab w:val="right" w:pos="9062"/>
            </w:tabs>
            <w:rPr>
              <w:rFonts w:eastAsiaTheme="minorEastAsia"/>
              <w:noProof/>
              <w:sz w:val="22"/>
              <w:lang w:eastAsia="cs-CZ"/>
            </w:rPr>
          </w:pPr>
          <w:hyperlink w:anchor="_Toc498422494" w:history="1">
            <w:r w:rsidR="002A26FB" w:rsidRPr="00B86BE2">
              <w:rPr>
                <w:rStyle w:val="Hypertextovodkaz"/>
                <w:rFonts w:eastAsia="Calibri"/>
                <w:noProof/>
              </w:rPr>
              <w:t>2.6.</w:t>
            </w:r>
            <w:r w:rsidR="002A26FB">
              <w:rPr>
                <w:rFonts w:eastAsiaTheme="minorEastAsia"/>
                <w:noProof/>
                <w:sz w:val="22"/>
                <w:lang w:eastAsia="cs-CZ"/>
              </w:rPr>
              <w:tab/>
            </w:r>
            <w:r w:rsidR="002A26FB" w:rsidRPr="00B86BE2">
              <w:rPr>
                <w:rStyle w:val="Hypertextovodkaz"/>
                <w:rFonts w:eastAsia="Calibri"/>
                <w:noProof/>
              </w:rPr>
              <w:t>Efekt bíče</w:t>
            </w:r>
            <w:r w:rsidR="002A26FB">
              <w:rPr>
                <w:noProof/>
                <w:webHidden/>
              </w:rPr>
              <w:tab/>
            </w:r>
            <w:r w:rsidR="002A26FB">
              <w:rPr>
                <w:noProof/>
                <w:webHidden/>
              </w:rPr>
              <w:fldChar w:fldCharType="begin"/>
            </w:r>
            <w:r w:rsidR="002A26FB">
              <w:rPr>
                <w:noProof/>
                <w:webHidden/>
              </w:rPr>
              <w:instrText xml:space="preserve"> PAGEREF _Toc498422494 \h </w:instrText>
            </w:r>
            <w:r w:rsidR="002A26FB">
              <w:rPr>
                <w:noProof/>
                <w:webHidden/>
              </w:rPr>
            </w:r>
            <w:r w:rsidR="002A26FB">
              <w:rPr>
                <w:noProof/>
                <w:webHidden/>
              </w:rPr>
              <w:fldChar w:fldCharType="separate"/>
            </w:r>
            <w:r w:rsidR="002A26FB">
              <w:rPr>
                <w:noProof/>
                <w:webHidden/>
              </w:rPr>
              <w:t>36</w:t>
            </w:r>
            <w:r w:rsidR="002A26FB">
              <w:rPr>
                <w:noProof/>
                <w:webHidden/>
              </w:rPr>
              <w:fldChar w:fldCharType="end"/>
            </w:r>
          </w:hyperlink>
        </w:p>
        <w:p w14:paraId="5DB6630B" w14:textId="77777777" w:rsidR="002A26FB" w:rsidRDefault="00A03C09">
          <w:pPr>
            <w:pStyle w:val="Obsah2"/>
            <w:tabs>
              <w:tab w:val="right" w:pos="9062"/>
            </w:tabs>
            <w:rPr>
              <w:rFonts w:eastAsiaTheme="minorEastAsia"/>
              <w:noProof/>
              <w:sz w:val="22"/>
              <w:lang w:eastAsia="cs-CZ"/>
            </w:rPr>
          </w:pPr>
          <w:hyperlink w:anchor="_Toc498422495" w:history="1">
            <w:r w:rsidR="002A26FB" w:rsidRPr="00B86BE2">
              <w:rPr>
                <w:rStyle w:val="Hypertextovodkaz"/>
                <w:noProof/>
              </w:rPr>
              <w:t>Otázky a příklady k procvičení</w:t>
            </w:r>
            <w:r w:rsidR="002A26FB">
              <w:rPr>
                <w:noProof/>
                <w:webHidden/>
              </w:rPr>
              <w:tab/>
            </w:r>
            <w:r w:rsidR="002A26FB">
              <w:rPr>
                <w:noProof/>
                <w:webHidden/>
              </w:rPr>
              <w:fldChar w:fldCharType="begin"/>
            </w:r>
            <w:r w:rsidR="002A26FB">
              <w:rPr>
                <w:noProof/>
                <w:webHidden/>
              </w:rPr>
              <w:instrText xml:space="preserve"> PAGEREF _Toc498422495 \h </w:instrText>
            </w:r>
            <w:r w:rsidR="002A26FB">
              <w:rPr>
                <w:noProof/>
                <w:webHidden/>
              </w:rPr>
            </w:r>
            <w:r w:rsidR="002A26FB">
              <w:rPr>
                <w:noProof/>
                <w:webHidden/>
              </w:rPr>
              <w:fldChar w:fldCharType="separate"/>
            </w:r>
            <w:r w:rsidR="002A26FB">
              <w:rPr>
                <w:noProof/>
                <w:webHidden/>
              </w:rPr>
              <w:t>38</w:t>
            </w:r>
            <w:r w:rsidR="002A26FB">
              <w:rPr>
                <w:noProof/>
                <w:webHidden/>
              </w:rPr>
              <w:fldChar w:fldCharType="end"/>
            </w:r>
          </w:hyperlink>
        </w:p>
        <w:p w14:paraId="3902805A" w14:textId="77777777" w:rsidR="002A26FB" w:rsidRDefault="00A03C09">
          <w:pPr>
            <w:pStyle w:val="Obsah2"/>
            <w:tabs>
              <w:tab w:val="right" w:pos="9062"/>
            </w:tabs>
            <w:rPr>
              <w:rFonts w:eastAsiaTheme="minorEastAsia"/>
              <w:noProof/>
              <w:sz w:val="22"/>
              <w:lang w:eastAsia="cs-CZ"/>
            </w:rPr>
          </w:pPr>
          <w:hyperlink w:anchor="_Toc498422496" w:history="1">
            <w:r w:rsidR="002A26FB" w:rsidRPr="00B86BE2">
              <w:rPr>
                <w:rStyle w:val="Hypertextovodkaz"/>
                <w:noProof/>
              </w:rPr>
              <w:t>Seznam použité a doporučené literatury</w:t>
            </w:r>
            <w:r w:rsidR="002A26FB">
              <w:rPr>
                <w:noProof/>
                <w:webHidden/>
              </w:rPr>
              <w:tab/>
            </w:r>
            <w:r w:rsidR="002A26FB">
              <w:rPr>
                <w:noProof/>
                <w:webHidden/>
              </w:rPr>
              <w:fldChar w:fldCharType="begin"/>
            </w:r>
            <w:r w:rsidR="002A26FB">
              <w:rPr>
                <w:noProof/>
                <w:webHidden/>
              </w:rPr>
              <w:instrText xml:space="preserve"> PAGEREF _Toc498422496 \h </w:instrText>
            </w:r>
            <w:r w:rsidR="002A26FB">
              <w:rPr>
                <w:noProof/>
                <w:webHidden/>
              </w:rPr>
            </w:r>
            <w:r w:rsidR="002A26FB">
              <w:rPr>
                <w:noProof/>
                <w:webHidden/>
              </w:rPr>
              <w:fldChar w:fldCharType="separate"/>
            </w:r>
            <w:r w:rsidR="002A26FB">
              <w:rPr>
                <w:noProof/>
                <w:webHidden/>
              </w:rPr>
              <w:t>40</w:t>
            </w:r>
            <w:r w:rsidR="002A26FB">
              <w:rPr>
                <w:noProof/>
                <w:webHidden/>
              </w:rPr>
              <w:fldChar w:fldCharType="end"/>
            </w:r>
          </w:hyperlink>
        </w:p>
        <w:p w14:paraId="3002D0FE" w14:textId="77777777" w:rsidR="002A26FB" w:rsidRDefault="00A03C09">
          <w:pPr>
            <w:pStyle w:val="Obsah1"/>
            <w:tabs>
              <w:tab w:val="left" w:pos="480"/>
              <w:tab w:val="right" w:pos="9062"/>
            </w:tabs>
            <w:rPr>
              <w:rFonts w:eastAsiaTheme="minorEastAsia"/>
              <w:b w:val="0"/>
              <w:noProof/>
              <w:color w:val="auto"/>
              <w:sz w:val="22"/>
              <w:lang w:eastAsia="cs-CZ"/>
            </w:rPr>
          </w:pPr>
          <w:hyperlink w:anchor="_Toc498422497" w:history="1">
            <w:r w:rsidR="002A26FB" w:rsidRPr="00B86BE2">
              <w:rPr>
                <w:rStyle w:val="Hypertextovodkaz"/>
                <w:noProof/>
              </w:rPr>
              <w:t>3.</w:t>
            </w:r>
            <w:r w:rsidR="002A26FB">
              <w:rPr>
                <w:rFonts w:eastAsiaTheme="minorEastAsia"/>
                <w:b w:val="0"/>
                <w:noProof/>
                <w:color w:val="auto"/>
                <w:sz w:val="22"/>
                <w:lang w:eastAsia="cs-CZ"/>
              </w:rPr>
              <w:tab/>
            </w:r>
            <w:r w:rsidR="002A26FB" w:rsidRPr="00B86BE2">
              <w:rPr>
                <w:rStyle w:val="Hypertextovodkaz"/>
                <w:noProof/>
              </w:rPr>
              <w:t>Výkonnost logistických procesů</w:t>
            </w:r>
            <w:r w:rsidR="002A26FB">
              <w:rPr>
                <w:noProof/>
                <w:webHidden/>
              </w:rPr>
              <w:tab/>
            </w:r>
            <w:r w:rsidR="002A26FB">
              <w:rPr>
                <w:noProof/>
                <w:webHidden/>
              </w:rPr>
              <w:fldChar w:fldCharType="begin"/>
            </w:r>
            <w:r w:rsidR="002A26FB">
              <w:rPr>
                <w:noProof/>
                <w:webHidden/>
              </w:rPr>
              <w:instrText xml:space="preserve"> PAGEREF _Toc498422497 \h </w:instrText>
            </w:r>
            <w:r w:rsidR="002A26FB">
              <w:rPr>
                <w:noProof/>
                <w:webHidden/>
              </w:rPr>
            </w:r>
            <w:r w:rsidR="002A26FB">
              <w:rPr>
                <w:noProof/>
                <w:webHidden/>
              </w:rPr>
              <w:fldChar w:fldCharType="separate"/>
            </w:r>
            <w:r w:rsidR="002A26FB">
              <w:rPr>
                <w:noProof/>
                <w:webHidden/>
              </w:rPr>
              <w:t>42</w:t>
            </w:r>
            <w:r w:rsidR="002A26FB">
              <w:rPr>
                <w:noProof/>
                <w:webHidden/>
              </w:rPr>
              <w:fldChar w:fldCharType="end"/>
            </w:r>
          </w:hyperlink>
        </w:p>
        <w:p w14:paraId="77186102" w14:textId="77777777" w:rsidR="002A26FB" w:rsidRDefault="00A03C09">
          <w:pPr>
            <w:pStyle w:val="Obsah2"/>
            <w:tabs>
              <w:tab w:val="left" w:pos="880"/>
              <w:tab w:val="right" w:pos="9062"/>
            </w:tabs>
            <w:rPr>
              <w:rFonts w:eastAsiaTheme="minorEastAsia"/>
              <w:noProof/>
              <w:sz w:val="22"/>
              <w:lang w:eastAsia="cs-CZ"/>
            </w:rPr>
          </w:pPr>
          <w:hyperlink w:anchor="_Toc498422498" w:history="1">
            <w:r w:rsidR="002A26FB" w:rsidRPr="00B86BE2">
              <w:rPr>
                <w:rStyle w:val="Hypertextovodkaz"/>
                <w:rFonts w:eastAsia="Times New Roman"/>
                <w:noProof/>
              </w:rPr>
              <w:t>3.1.</w:t>
            </w:r>
            <w:r w:rsidR="002A26FB">
              <w:rPr>
                <w:rFonts w:eastAsiaTheme="minorEastAsia"/>
                <w:noProof/>
                <w:sz w:val="22"/>
                <w:lang w:eastAsia="cs-CZ"/>
              </w:rPr>
              <w:tab/>
            </w:r>
            <w:r w:rsidR="002A26FB" w:rsidRPr="00B86BE2">
              <w:rPr>
                <w:rStyle w:val="Hypertextovodkaz"/>
                <w:rFonts w:eastAsia="Times New Roman"/>
                <w:noProof/>
              </w:rPr>
              <w:t>Logistické náklady a výkony</w:t>
            </w:r>
            <w:r w:rsidR="002A26FB">
              <w:rPr>
                <w:noProof/>
                <w:webHidden/>
              </w:rPr>
              <w:tab/>
            </w:r>
            <w:r w:rsidR="002A26FB">
              <w:rPr>
                <w:noProof/>
                <w:webHidden/>
              </w:rPr>
              <w:fldChar w:fldCharType="begin"/>
            </w:r>
            <w:r w:rsidR="002A26FB">
              <w:rPr>
                <w:noProof/>
                <w:webHidden/>
              </w:rPr>
              <w:instrText xml:space="preserve"> PAGEREF _Toc498422498 \h </w:instrText>
            </w:r>
            <w:r w:rsidR="002A26FB">
              <w:rPr>
                <w:noProof/>
                <w:webHidden/>
              </w:rPr>
            </w:r>
            <w:r w:rsidR="002A26FB">
              <w:rPr>
                <w:noProof/>
                <w:webHidden/>
              </w:rPr>
              <w:fldChar w:fldCharType="separate"/>
            </w:r>
            <w:r w:rsidR="002A26FB">
              <w:rPr>
                <w:noProof/>
                <w:webHidden/>
              </w:rPr>
              <w:t>44</w:t>
            </w:r>
            <w:r w:rsidR="002A26FB">
              <w:rPr>
                <w:noProof/>
                <w:webHidden/>
              </w:rPr>
              <w:fldChar w:fldCharType="end"/>
            </w:r>
          </w:hyperlink>
        </w:p>
        <w:p w14:paraId="7D4E8787" w14:textId="77777777" w:rsidR="002A26FB" w:rsidRDefault="00A03C09">
          <w:pPr>
            <w:pStyle w:val="Obsah2"/>
            <w:tabs>
              <w:tab w:val="left" w:pos="880"/>
              <w:tab w:val="right" w:pos="9062"/>
            </w:tabs>
            <w:rPr>
              <w:rFonts w:eastAsiaTheme="minorEastAsia"/>
              <w:noProof/>
              <w:sz w:val="22"/>
              <w:lang w:eastAsia="cs-CZ"/>
            </w:rPr>
          </w:pPr>
          <w:hyperlink w:anchor="_Toc498422499" w:history="1">
            <w:r w:rsidR="002A26FB" w:rsidRPr="00B86BE2">
              <w:rPr>
                <w:rStyle w:val="Hypertextovodkaz"/>
                <w:rFonts w:eastAsia="Times New Roman"/>
                <w:noProof/>
              </w:rPr>
              <w:t>3.2.</w:t>
            </w:r>
            <w:r w:rsidR="002A26FB">
              <w:rPr>
                <w:rFonts w:eastAsiaTheme="minorEastAsia"/>
                <w:noProof/>
                <w:sz w:val="22"/>
                <w:lang w:eastAsia="cs-CZ"/>
              </w:rPr>
              <w:tab/>
            </w:r>
            <w:r w:rsidR="002A26FB" w:rsidRPr="00B86BE2">
              <w:rPr>
                <w:rStyle w:val="Hypertextovodkaz"/>
                <w:rFonts w:eastAsia="Times New Roman"/>
                <w:noProof/>
              </w:rPr>
              <w:t>Úroveň logistických služeb</w:t>
            </w:r>
            <w:r w:rsidR="002A26FB">
              <w:rPr>
                <w:noProof/>
                <w:webHidden/>
              </w:rPr>
              <w:tab/>
            </w:r>
            <w:r w:rsidR="002A26FB">
              <w:rPr>
                <w:noProof/>
                <w:webHidden/>
              </w:rPr>
              <w:fldChar w:fldCharType="begin"/>
            </w:r>
            <w:r w:rsidR="002A26FB">
              <w:rPr>
                <w:noProof/>
                <w:webHidden/>
              </w:rPr>
              <w:instrText xml:space="preserve"> PAGEREF _Toc498422499 \h </w:instrText>
            </w:r>
            <w:r w:rsidR="002A26FB">
              <w:rPr>
                <w:noProof/>
                <w:webHidden/>
              </w:rPr>
            </w:r>
            <w:r w:rsidR="002A26FB">
              <w:rPr>
                <w:noProof/>
                <w:webHidden/>
              </w:rPr>
              <w:fldChar w:fldCharType="separate"/>
            </w:r>
            <w:r w:rsidR="002A26FB">
              <w:rPr>
                <w:noProof/>
                <w:webHidden/>
              </w:rPr>
              <w:t>46</w:t>
            </w:r>
            <w:r w:rsidR="002A26FB">
              <w:rPr>
                <w:noProof/>
                <w:webHidden/>
              </w:rPr>
              <w:fldChar w:fldCharType="end"/>
            </w:r>
          </w:hyperlink>
        </w:p>
        <w:p w14:paraId="48B24559" w14:textId="77777777" w:rsidR="002A26FB" w:rsidRDefault="00A03C09">
          <w:pPr>
            <w:pStyle w:val="Obsah2"/>
            <w:tabs>
              <w:tab w:val="right" w:pos="9062"/>
            </w:tabs>
            <w:rPr>
              <w:rFonts w:eastAsiaTheme="minorEastAsia"/>
              <w:noProof/>
              <w:sz w:val="22"/>
              <w:lang w:eastAsia="cs-CZ"/>
            </w:rPr>
          </w:pPr>
          <w:hyperlink w:anchor="_Toc498422500" w:history="1">
            <w:r w:rsidR="002A26FB" w:rsidRPr="00B86BE2">
              <w:rPr>
                <w:rStyle w:val="Hypertextovodkaz"/>
                <w:noProof/>
              </w:rPr>
              <w:t>Otázky a příklady k procvičení</w:t>
            </w:r>
            <w:r w:rsidR="002A26FB">
              <w:rPr>
                <w:noProof/>
                <w:webHidden/>
              </w:rPr>
              <w:tab/>
            </w:r>
            <w:r w:rsidR="002A26FB">
              <w:rPr>
                <w:noProof/>
                <w:webHidden/>
              </w:rPr>
              <w:fldChar w:fldCharType="begin"/>
            </w:r>
            <w:r w:rsidR="002A26FB">
              <w:rPr>
                <w:noProof/>
                <w:webHidden/>
              </w:rPr>
              <w:instrText xml:space="preserve"> PAGEREF _Toc498422500 \h </w:instrText>
            </w:r>
            <w:r w:rsidR="002A26FB">
              <w:rPr>
                <w:noProof/>
                <w:webHidden/>
              </w:rPr>
            </w:r>
            <w:r w:rsidR="002A26FB">
              <w:rPr>
                <w:noProof/>
                <w:webHidden/>
              </w:rPr>
              <w:fldChar w:fldCharType="separate"/>
            </w:r>
            <w:r w:rsidR="002A26FB">
              <w:rPr>
                <w:noProof/>
                <w:webHidden/>
              </w:rPr>
              <w:t>47</w:t>
            </w:r>
            <w:r w:rsidR="002A26FB">
              <w:rPr>
                <w:noProof/>
                <w:webHidden/>
              </w:rPr>
              <w:fldChar w:fldCharType="end"/>
            </w:r>
          </w:hyperlink>
        </w:p>
        <w:p w14:paraId="7A1B322F" w14:textId="77777777" w:rsidR="002A26FB" w:rsidRDefault="00A03C09">
          <w:pPr>
            <w:pStyle w:val="Obsah2"/>
            <w:tabs>
              <w:tab w:val="right" w:pos="9062"/>
            </w:tabs>
            <w:rPr>
              <w:rFonts w:eastAsiaTheme="minorEastAsia"/>
              <w:noProof/>
              <w:sz w:val="22"/>
              <w:lang w:eastAsia="cs-CZ"/>
            </w:rPr>
          </w:pPr>
          <w:hyperlink w:anchor="_Toc498422501" w:history="1">
            <w:r w:rsidR="002A26FB" w:rsidRPr="00B86BE2">
              <w:rPr>
                <w:rStyle w:val="Hypertextovodkaz"/>
                <w:noProof/>
              </w:rPr>
              <w:t>Seznam použité a doporučené literatury</w:t>
            </w:r>
            <w:r w:rsidR="002A26FB">
              <w:rPr>
                <w:noProof/>
                <w:webHidden/>
              </w:rPr>
              <w:tab/>
            </w:r>
            <w:r w:rsidR="002A26FB">
              <w:rPr>
                <w:noProof/>
                <w:webHidden/>
              </w:rPr>
              <w:fldChar w:fldCharType="begin"/>
            </w:r>
            <w:r w:rsidR="002A26FB">
              <w:rPr>
                <w:noProof/>
                <w:webHidden/>
              </w:rPr>
              <w:instrText xml:space="preserve"> PAGEREF _Toc498422501 \h </w:instrText>
            </w:r>
            <w:r w:rsidR="002A26FB">
              <w:rPr>
                <w:noProof/>
                <w:webHidden/>
              </w:rPr>
            </w:r>
            <w:r w:rsidR="002A26FB">
              <w:rPr>
                <w:noProof/>
                <w:webHidden/>
              </w:rPr>
              <w:fldChar w:fldCharType="separate"/>
            </w:r>
            <w:r w:rsidR="002A26FB">
              <w:rPr>
                <w:noProof/>
                <w:webHidden/>
              </w:rPr>
              <w:t>48</w:t>
            </w:r>
            <w:r w:rsidR="002A26FB">
              <w:rPr>
                <w:noProof/>
                <w:webHidden/>
              </w:rPr>
              <w:fldChar w:fldCharType="end"/>
            </w:r>
          </w:hyperlink>
        </w:p>
        <w:p w14:paraId="00612087" w14:textId="77777777" w:rsidR="002A26FB" w:rsidRDefault="00A03C09">
          <w:pPr>
            <w:pStyle w:val="Obsah1"/>
            <w:tabs>
              <w:tab w:val="left" w:pos="480"/>
              <w:tab w:val="right" w:pos="9062"/>
            </w:tabs>
            <w:rPr>
              <w:rFonts w:eastAsiaTheme="minorEastAsia"/>
              <w:b w:val="0"/>
              <w:noProof/>
              <w:color w:val="auto"/>
              <w:sz w:val="22"/>
              <w:lang w:eastAsia="cs-CZ"/>
            </w:rPr>
          </w:pPr>
          <w:hyperlink w:anchor="_Toc498422502" w:history="1">
            <w:r w:rsidR="002A26FB" w:rsidRPr="00B86BE2">
              <w:rPr>
                <w:rStyle w:val="Hypertextovodkaz"/>
                <w:noProof/>
              </w:rPr>
              <w:t>4.</w:t>
            </w:r>
            <w:r w:rsidR="002A26FB">
              <w:rPr>
                <w:rFonts w:eastAsiaTheme="minorEastAsia"/>
                <w:b w:val="0"/>
                <w:noProof/>
                <w:color w:val="auto"/>
                <w:sz w:val="22"/>
                <w:lang w:eastAsia="cs-CZ"/>
              </w:rPr>
              <w:tab/>
            </w:r>
            <w:r w:rsidR="002A26FB" w:rsidRPr="00B86BE2">
              <w:rPr>
                <w:rStyle w:val="Hypertextovodkaz"/>
                <w:noProof/>
              </w:rPr>
              <w:t>Rozhodování</w:t>
            </w:r>
            <w:r w:rsidR="002A26FB">
              <w:rPr>
                <w:noProof/>
                <w:webHidden/>
              </w:rPr>
              <w:tab/>
            </w:r>
            <w:r w:rsidR="002A26FB">
              <w:rPr>
                <w:noProof/>
                <w:webHidden/>
              </w:rPr>
              <w:fldChar w:fldCharType="begin"/>
            </w:r>
            <w:r w:rsidR="002A26FB">
              <w:rPr>
                <w:noProof/>
                <w:webHidden/>
              </w:rPr>
              <w:instrText xml:space="preserve"> PAGEREF _Toc498422502 \h </w:instrText>
            </w:r>
            <w:r w:rsidR="002A26FB">
              <w:rPr>
                <w:noProof/>
                <w:webHidden/>
              </w:rPr>
            </w:r>
            <w:r w:rsidR="002A26FB">
              <w:rPr>
                <w:noProof/>
                <w:webHidden/>
              </w:rPr>
              <w:fldChar w:fldCharType="separate"/>
            </w:r>
            <w:r w:rsidR="002A26FB">
              <w:rPr>
                <w:noProof/>
                <w:webHidden/>
              </w:rPr>
              <w:t>49</w:t>
            </w:r>
            <w:r w:rsidR="002A26FB">
              <w:rPr>
                <w:noProof/>
                <w:webHidden/>
              </w:rPr>
              <w:fldChar w:fldCharType="end"/>
            </w:r>
          </w:hyperlink>
        </w:p>
        <w:p w14:paraId="29297A71" w14:textId="77777777" w:rsidR="002A26FB" w:rsidRDefault="00A03C09">
          <w:pPr>
            <w:pStyle w:val="Obsah2"/>
            <w:tabs>
              <w:tab w:val="left" w:pos="880"/>
              <w:tab w:val="right" w:pos="9062"/>
            </w:tabs>
            <w:rPr>
              <w:rFonts w:eastAsiaTheme="minorEastAsia"/>
              <w:noProof/>
              <w:sz w:val="22"/>
              <w:lang w:eastAsia="cs-CZ"/>
            </w:rPr>
          </w:pPr>
          <w:hyperlink w:anchor="_Toc498422503" w:history="1">
            <w:r w:rsidR="002A26FB" w:rsidRPr="00B86BE2">
              <w:rPr>
                <w:rStyle w:val="Hypertextovodkaz"/>
                <w:b/>
                <w:iCs/>
                <w:noProof/>
              </w:rPr>
              <w:t>4.1.</w:t>
            </w:r>
            <w:r w:rsidR="002A26FB">
              <w:rPr>
                <w:rFonts w:eastAsiaTheme="minorEastAsia"/>
                <w:noProof/>
                <w:sz w:val="22"/>
                <w:lang w:eastAsia="cs-CZ"/>
              </w:rPr>
              <w:tab/>
            </w:r>
            <w:r w:rsidR="002A26FB" w:rsidRPr="00B86BE2">
              <w:rPr>
                <w:rStyle w:val="Hypertextovodkaz"/>
                <w:b/>
                <w:iCs/>
                <w:noProof/>
              </w:rPr>
              <w:t>Strategické rozhodování</w:t>
            </w:r>
            <w:r w:rsidR="002A26FB">
              <w:rPr>
                <w:noProof/>
                <w:webHidden/>
              </w:rPr>
              <w:tab/>
            </w:r>
            <w:r w:rsidR="002A26FB">
              <w:rPr>
                <w:noProof/>
                <w:webHidden/>
              </w:rPr>
              <w:fldChar w:fldCharType="begin"/>
            </w:r>
            <w:r w:rsidR="002A26FB">
              <w:rPr>
                <w:noProof/>
                <w:webHidden/>
              </w:rPr>
              <w:instrText xml:space="preserve"> PAGEREF _Toc498422503 \h </w:instrText>
            </w:r>
            <w:r w:rsidR="002A26FB">
              <w:rPr>
                <w:noProof/>
                <w:webHidden/>
              </w:rPr>
            </w:r>
            <w:r w:rsidR="002A26FB">
              <w:rPr>
                <w:noProof/>
                <w:webHidden/>
              </w:rPr>
              <w:fldChar w:fldCharType="separate"/>
            </w:r>
            <w:r w:rsidR="002A26FB">
              <w:rPr>
                <w:noProof/>
                <w:webHidden/>
              </w:rPr>
              <w:t>50</w:t>
            </w:r>
            <w:r w:rsidR="002A26FB">
              <w:rPr>
                <w:noProof/>
                <w:webHidden/>
              </w:rPr>
              <w:fldChar w:fldCharType="end"/>
            </w:r>
          </w:hyperlink>
        </w:p>
        <w:p w14:paraId="374AF8A6" w14:textId="77777777" w:rsidR="002A26FB" w:rsidRDefault="00A03C09">
          <w:pPr>
            <w:pStyle w:val="Obsah2"/>
            <w:tabs>
              <w:tab w:val="left" w:pos="880"/>
              <w:tab w:val="right" w:pos="9062"/>
            </w:tabs>
            <w:rPr>
              <w:rFonts w:eastAsiaTheme="minorEastAsia"/>
              <w:noProof/>
              <w:sz w:val="22"/>
              <w:lang w:eastAsia="cs-CZ"/>
            </w:rPr>
          </w:pPr>
          <w:hyperlink w:anchor="_Toc498422504" w:history="1">
            <w:r w:rsidR="002A26FB" w:rsidRPr="00B86BE2">
              <w:rPr>
                <w:rStyle w:val="Hypertextovodkaz"/>
                <w:rFonts w:eastAsia="Calibri"/>
                <w:noProof/>
              </w:rPr>
              <w:t>4.2.</w:t>
            </w:r>
            <w:r w:rsidR="002A26FB">
              <w:rPr>
                <w:rFonts w:eastAsiaTheme="minorEastAsia"/>
                <w:noProof/>
                <w:sz w:val="22"/>
                <w:lang w:eastAsia="cs-CZ"/>
              </w:rPr>
              <w:tab/>
            </w:r>
            <w:r w:rsidR="002A26FB" w:rsidRPr="00B86BE2">
              <w:rPr>
                <w:rStyle w:val="Hypertextovodkaz"/>
                <w:rFonts w:eastAsia="Calibri"/>
                <w:noProof/>
              </w:rPr>
              <w:t>Taktická a operativní úroveň</w:t>
            </w:r>
            <w:r w:rsidR="002A26FB">
              <w:rPr>
                <w:noProof/>
                <w:webHidden/>
              </w:rPr>
              <w:tab/>
            </w:r>
            <w:r w:rsidR="002A26FB">
              <w:rPr>
                <w:noProof/>
                <w:webHidden/>
              </w:rPr>
              <w:fldChar w:fldCharType="begin"/>
            </w:r>
            <w:r w:rsidR="002A26FB">
              <w:rPr>
                <w:noProof/>
                <w:webHidden/>
              </w:rPr>
              <w:instrText xml:space="preserve"> PAGEREF _Toc498422504 \h </w:instrText>
            </w:r>
            <w:r w:rsidR="002A26FB">
              <w:rPr>
                <w:noProof/>
                <w:webHidden/>
              </w:rPr>
            </w:r>
            <w:r w:rsidR="002A26FB">
              <w:rPr>
                <w:noProof/>
                <w:webHidden/>
              </w:rPr>
              <w:fldChar w:fldCharType="separate"/>
            </w:r>
            <w:r w:rsidR="002A26FB">
              <w:rPr>
                <w:noProof/>
                <w:webHidden/>
              </w:rPr>
              <w:t>51</w:t>
            </w:r>
            <w:r w:rsidR="002A26FB">
              <w:rPr>
                <w:noProof/>
                <w:webHidden/>
              </w:rPr>
              <w:fldChar w:fldCharType="end"/>
            </w:r>
          </w:hyperlink>
        </w:p>
        <w:p w14:paraId="5231D7FD" w14:textId="77777777" w:rsidR="002A26FB" w:rsidRDefault="00A03C09">
          <w:pPr>
            <w:pStyle w:val="Obsah2"/>
            <w:tabs>
              <w:tab w:val="left" w:pos="880"/>
              <w:tab w:val="right" w:pos="9062"/>
            </w:tabs>
            <w:rPr>
              <w:rFonts w:eastAsiaTheme="minorEastAsia"/>
              <w:noProof/>
              <w:sz w:val="22"/>
              <w:lang w:eastAsia="cs-CZ"/>
            </w:rPr>
          </w:pPr>
          <w:hyperlink w:anchor="_Toc498422505" w:history="1">
            <w:r w:rsidR="002A26FB" w:rsidRPr="00B86BE2">
              <w:rPr>
                <w:rStyle w:val="Hypertextovodkaz"/>
                <w:rFonts w:eastAsia="Times New Roman" w:cs="Times New Roman"/>
                <w:b/>
                <w:bCs/>
                <w:noProof/>
              </w:rPr>
              <w:t>4.3.</w:t>
            </w:r>
            <w:r w:rsidR="002A26FB">
              <w:rPr>
                <w:rFonts w:eastAsiaTheme="minorEastAsia"/>
                <w:noProof/>
                <w:sz w:val="22"/>
                <w:lang w:eastAsia="cs-CZ"/>
              </w:rPr>
              <w:tab/>
            </w:r>
            <w:r w:rsidR="002A26FB" w:rsidRPr="00B86BE2">
              <w:rPr>
                <w:rStyle w:val="Hypertextovodkaz"/>
                <w:noProof/>
              </w:rPr>
              <w:t>Zásady a kroky při zavádění logistiky</w:t>
            </w:r>
            <w:r w:rsidR="002A26FB">
              <w:rPr>
                <w:noProof/>
                <w:webHidden/>
              </w:rPr>
              <w:tab/>
            </w:r>
            <w:r w:rsidR="002A26FB">
              <w:rPr>
                <w:noProof/>
                <w:webHidden/>
              </w:rPr>
              <w:fldChar w:fldCharType="begin"/>
            </w:r>
            <w:r w:rsidR="002A26FB">
              <w:rPr>
                <w:noProof/>
                <w:webHidden/>
              </w:rPr>
              <w:instrText xml:space="preserve"> PAGEREF _Toc498422505 \h </w:instrText>
            </w:r>
            <w:r w:rsidR="002A26FB">
              <w:rPr>
                <w:noProof/>
                <w:webHidden/>
              </w:rPr>
            </w:r>
            <w:r w:rsidR="002A26FB">
              <w:rPr>
                <w:noProof/>
                <w:webHidden/>
              </w:rPr>
              <w:fldChar w:fldCharType="separate"/>
            </w:r>
            <w:r w:rsidR="002A26FB">
              <w:rPr>
                <w:noProof/>
                <w:webHidden/>
              </w:rPr>
              <w:t>53</w:t>
            </w:r>
            <w:r w:rsidR="002A26FB">
              <w:rPr>
                <w:noProof/>
                <w:webHidden/>
              </w:rPr>
              <w:fldChar w:fldCharType="end"/>
            </w:r>
          </w:hyperlink>
        </w:p>
        <w:p w14:paraId="5D37DD06" w14:textId="77777777" w:rsidR="002A26FB" w:rsidRDefault="00A03C09">
          <w:pPr>
            <w:pStyle w:val="Obsah2"/>
            <w:tabs>
              <w:tab w:val="right" w:pos="9062"/>
            </w:tabs>
            <w:rPr>
              <w:rFonts w:eastAsiaTheme="minorEastAsia"/>
              <w:noProof/>
              <w:sz w:val="22"/>
              <w:lang w:eastAsia="cs-CZ"/>
            </w:rPr>
          </w:pPr>
          <w:hyperlink w:anchor="_Toc498422506" w:history="1">
            <w:r w:rsidR="002A26FB" w:rsidRPr="00B86BE2">
              <w:rPr>
                <w:rStyle w:val="Hypertextovodkaz"/>
                <w:noProof/>
              </w:rPr>
              <w:t>Otázky a příklady k procvičení</w:t>
            </w:r>
            <w:r w:rsidR="002A26FB">
              <w:rPr>
                <w:noProof/>
                <w:webHidden/>
              </w:rPr>
              <w:tab/>
            </w:r>
            <w:r w:rsidR="002A26FB">
              <w:rPr>
                <w:noProof/>
                <w:webHidden/>
              </w:rPr>
              <w:fldChar w:fldCharType="begin"/>
            </w:r>
            <w:r w:rsidR="002A26FB">
              <w:rPr>
                <w:noProof/>
                <w:webHidden/>
              </w:rPr>
              <w:instrText xml:space="preserve"> PAGEREF _Toc498422506 \h </w:instrText>
            </w:r>
            <w:r w:rsidR="002A26FB">
              <w:rPr>
                <w:noProof/>
                <w:webHidden/>
              </w:rPr>
            </w:r>
            <w:r w:rsidR="002A26FB">
              <w:rPr>
                <w:noProof/>
                <w:webHidden/>
              </w:rPr>
              <w:fldChar w:fldCharType="separate"/>
            </w:r>
            <w:r w:rsidR="002A26FB">
              <w:rPr>
                <w:noProof/>
                <w:webHidden/>
              </w:rPr>
              <w:t>54</w:t>
            </w:r>
            <w:r w:rsidR="002A26FB">
              <w:rPr>
                <w:noProof/>
                <w:webHidden/>
              </w:rPr>
              <w:fldChar w:fldCharType="end"/>
            </w:r>
          </w:hyperlink>
        </w:p>
        <w:p w14:paraId="43272065" w14:textId="77777777" w:rsidR="002A26FB" w:rsidRDefault="00A03C09">
          <w:pPr>
            <w:pStyle w:val="Obsah2"/>
            <w:tabs>
              <w:tab w:val="right" w:pos="9062"/>
            </w:tabs>
            <w:rPr>
              <w:rFonts w:eastAsiaTheme="minorEastAsia"/>
              <w:noProof/>
              <w:sz w:val="22"/>
              <w:lang w:eastAsia="cs-CZ"/>
            </w:rPr>
          </w:pPr>
          <w:hyperlink w:anchor="_Toc498422507" w:history="1">
            <w:r w:rsidR="002A26FB" w:rsidRPr="00B86BE2">
              <w:rPr>
                <w:rStyle w:val="Hypertextovodkaz"/>
                <w:rFonts w:eastAsia="Calibri"/>
                <w:noProof/>
              </w:rPr>
              <w:t>Seznam použité a doporučené literatury</w:t>
            </w:r>
            <w:r w:rsidR="002A26FB">
              <w:rPr>
                <w:noProof/>
                <w:webHidden/>
              </w:rPr>
              <w:tab/>
            </w:r>
            <w:r w:rsidR="002A26FB">
              <w:rPr>
                <w:noProof/>
                <w:webHidden/>
              </w:rPr>
              <w:fldChar w:fldCharType="begin"/>
            </w:r>
            <w:r w:rsidR="002A26FB">
              <w:rPr>
                <w:noProof/>
                <w:webHidden/>
              </w:rPr>
              <w:instrText xml:space="preserve"> PAGEREF _Toc498422507 \h </w:instrText>
            </w:r>
            <w:r w:rsidR="002A26FB">
              <w:rPr>
                <w:noProof/>
                <w:webHidden/>
              </w:rPr>
            </w:r>
            <w:r w:rsidR="002A26FB">
              <w:rPr>
                <w:noProof/>
                <w:webHidden/>
              </w:rPr>
              <w:fldChar w:fldCharType="separate"/>
            </w:r>
            <w:r w:rsidR="002A26FB">
              <w:rPr>
                <w:noProof/>
                <w:webHidden/>
              </w:rPr>
              <w:t>55</w:t>
            </w:r>
            <w:r w:rsidR="002A26FB">
              <w:rPr>
                <w:noProof/>
                <w:webHidden/>
              </w:rPr>
              <w:fldChar w:fldCharType="end"/>
            </w:r>
          </w:hyperlink>
        </w:p>
        <w:p w14:paraId="4F12AE23" w14:textId="77777777" w:rsidR="002A26FB" w:rsidRDefault="00A03C09">
          <w:pPr>
            <w:pStyle w:val="Obsah1"/>
            <w:tabs>
              <w:tab w:val="left" w:pos="480"/>
              <w:tab w:val="right" w:pos="9062"/>
            </w:tabs>
            <w:rPr>
              <w:rFonts w:eastAsiaTheme="minorEastAsia"/>
              <w:b w:val="0"/>
              <w:noProof/>
              <w:color w:val="auto"/>
              <w:sz w:val="22"/>
              <w:lang w:eastAsia="cs-CZ"/>
            </w:rPr>
          </w:pPr>
          <w:hyperlink w:anchor="_Toc498422508" w:history="1">
            <w:r w:rsidR="002A26FB" w:rsidRPr="00B86BE2">
              <w:rPr>
                <w:rStyle w:val="Hypertextovodkaz"/>
                <w:noProof/>
              </w:rPr>
              <w:t>5.</w:t>
            </w:r>
            <w:r w:rsidR="002A26FB">
              <w:rPr>
                <w:rFonts w:eastAsiaTheme="minorEastAsia"/>
                <w:b w:val="0"/>
                <w:noProof/>
                <w:color w:val="auto"/>
                <w:sz w:val="22"/>
                <w:lang w:eastAsia="cs-CZ"/>
              </w:rPr>
              <w:tab/>
            </w:r>
            <w:r w:rsidR="002A26FB" w:rsidRPr="00B86BE2">
              <w:rPr>
                <w:rStyle w:val="Hypertextovodkaz"/>
                <w:noProof/>
              </w:rPr>
              <w:t>Typy dod.-odb. vztahů a jejich řízení</w:t>
            </w:r>
            <w:r w:rsidR="002A26FB">
              <w:rPr>
                <w:noProof/>
                <w:webHidden/>
              </w:rPr>
              <w:tab/>
            </w:r>
            <w:r w:rsidR="002A26FB">
              <w:rPr>
                <w:noProof/>
                <w:webHidden/>
              </w:rPr>
              <w:fldChar w:fldCharType="begin"/>
            </w:r>
            <w:r w:rsidR="002A26FB">
              <w:rPr>
                <w:noProof/>
                <w:webHidden/>
              </w:rPr>
              <w:instrText xml:space="preserve"> PAGEREF _Toc498422508 \h </w:instrText>
            </w:r>
            <w:r w:rsidR="002A26FB">
              <w:rPr>
                <w:noProof/>
                <w:webHidden/>
              </w:rPr>
            </w:r>
            <w:r w:rsidR="002A26FB">
              <w:rPr>
                <w:noProof/>
                <w:webHidden/>
              </w:rPr>
              <w:fldChar w:fldCharType="separate"/>
            </w:r>
            <w:r w:rsidR="002A26FB">
              <w:rPr>
                <w:noProof/>
                <w:webHidden/>
              </w:rPr>
              <w:t>57</w:t>
            </w:r>
            <w:r w:rsidR="002A26FB">
              <w:rPr>
                <w:noProof/>
                <w:webHidden/>
              </w:rPr>
              <w:fldChar w:fldCharType="end"/>
            </w:r>
          </w:hyperlink>
        </w:p>
        <w:p w14:paraId="1AAF60B0" w14:textId="77777777" w:rsidR="002A26FB" w:rsidRDefault="00A03C09">
          <w:pPr>
            <w:pStyle w:val="Obsah2"/>
            <w:tabs>
              <w:tab w:val="left" w:pos="880"/>
              <w:tab w:val="right" w:pos="9062"/>
            </w:tabs>
            <w:rPr>
              <w:rFonts w:eastAsiaTheme="minorEastAsia"/>
              <w:noProof/>
              <w:sz w:val="22"/>
              <w:lang w:eastAsia="cs-CZ"/>
            </w:rPr>
          </w:pPr>
          <w:hyperlink w:anchor="_Toc498422509" w:history="1">
            <w:r w:rsidR="002A26FB" w:rsidRPr="00B86BE2">
              <w:rPr>
                <w:rStyle w:val="Hypertextovodkaz"/>
                <w:noProof/>
              </w:rPr>
              <w:t>5.1.</w:t>
            </w:r>
            <w:r w:rsidR="002A26FB">
              <w:rPr>
                <w:rFonts w:eastAsiaTheme="minorEastAsia"/>
                <w:noProof/>
                <w:sz w:val="22"/>
                <w:lang w:eastAsia="cs-CZ"/>
              </w:rPr>
              <w:tab/>
            </w:r>
            <w:r w:rsidR="002A26FB" w:rsidRPr="00B86BE2">
              <w:rPr>
                <w:rStyle w:val="Hypertextovodkaz"/>
                <w:noProof/>
              </w:rPr>
              <w:t>Typy dodavatelsko- odběratelských vztahů</w:t>
            </w:r>
            <w:r w:rsidR="002A26FB">
              <w:rPr>
                <w:noProof/>
                <w:webHidden/>
              </w:rPr>
              <w:tab/>
            </w:r>
            <w:r w:rsidR="002A26FB">
              <w:rPr>
                <w:noProof/>
                <w:webHidden/>
              </w:rPr>
              <w:fldChar w:fldCharType="begin"/>
            </w:r>
            <w:r w:rsidR="002A26FB">
              <w:rPr>
                <w:noProof/>
                <w:webHidden/>
              </w:rPr>
              <w:instrText xml:space="preserve"> PAGEREF _Toc498422509 \h </w:instrText>
            </w:r>
            <w:r w:rsidR="002A26FB">
              <w:rPr>
                <w:noProof/>
                <w:webHidden/>
              </w:rPr>
            </w:r>
            <w:r w:rsidR="002A26FB">
              <w:rPr>
                <w:noProof/>
                <w:webHidden/>
              </w:rPr>
              <w:fldChar w:fldCharType="separate"/>
            </w:r>
            <w:r w:rsidR="002A26FB">
              <w:rPr>
                <w:noProof/>
                <w:webHidden/>
              </w:rPr>
              <w:t>59</w:t>
            </w:r>
            <w:r w:rsidR="002A26FB">
              <w:rPr>
                <w:noProof/>
                <w:webHidden/>
              </w:rPr>
              <w:fldChar w:fldCharType="end"/>
            </w:r>
          </w:hyperlink>
        </w:p>
        <w:p w14:paraId="551D0FF6" w14:textId="77777777" w:rsidR="002A26FB" w:rsidRDefault="00A03C09">
          <w:pPr>
            <w:pStyle w:val="Obsah2"/>
            <w:tabs>
              <w:tab w:val="left" w:pos="880"/>
              <w:tab w:val="right" w:pos="9062"/>
            </w:tabs>
            <w:rPr>
              <w:rFonts w:eastAsiaTheme="minorEastAsia"/>
              <w:noProof/>
              <w:sz w:val="22"/>
              <w:lang w:eastAsia="cs-CZ"/>
            </w:rPr>
          </w:pPr>
          <w:hyperlink w:anchor="_Toc498422510" w:history="1">
            <w:r w:rsidR="002A26FB" w:rsidRPr="00B86BE2">
              <w:rPr>
                <w:rStyle w:val="Hypertextovodkaz"/>
                <w:noProof/>
              </w:rPr>
              <w:t>5.2.</w:t>
            </w:r>
            <w:r w:rsidR="002A26FB">
              <w:rPr>
                <w:rFonts w:eastAsiaTheme="minorEastAsia"/>
                <w:noProof/>
                <w:sz w:val="22"/>
                <w:lang w:eastAsia="cs-CZ"/>
              </w:rPr>
              <w:tab/>
            </w:r>
            <w:r w:rsidR="002A26FB" w:rsidRPr="00B86BE2">
              <w:rPr>
                <w:rStyle w:val="Hypertextovodkaz"/>
                <w:noProof/>
              </w:rPr>
              <w:t>Řízení dodavatelsko- odběratelských vztahů</w:t>
            </w:r>
            <w:r w:rsidR="002A26FB">
              <w:rPr>
                <w:noProof/>
                <w:webHidden/>
              </w:rPr>
              <w:tab/>
            </w:r>
            <w:r w:rsidR="002A26FB">
              <w:rPr>
                <w:noProof/>
                <w:webHidden/>
              </w:rPr>
              <w:fldChar w:fldCharType="begin"/>
            </w:r>
            <w:r w:rsidR="002A26FB">
              <w:rPr>
                <w:noProof/>
                <w:webHidden/>
              </w:rPr>
              <w:instrText xml:space="preserve"> PAGEREF _Toc498422510 \h </w:instrText>
            </w:r>
            <w:r w:rsidR="002A26FB">
              <w:rPr>
                <w:noProof/>
                <w:webHidden/>
              </w:rPr>
            </w:r>
            <w:r w:rsidR="002A26FB">
              <w:rPr>
                <w:noProof/>
                <w:webHidden/>
              </w:rPr>
              <w:fldChar w:fldCharType="separate"/>
            </w:r>
            <w:r w:rsidR="002A26FB">
              <w:rPr>
                <w:noProof/>
                <w:webHidden/>
              </w:rPr>
              <w:t>61</w:t>
            </w:r>
            <w:r w:rsidR="002A26FB">
              <w:rPr>
                <w:noProof/>
                <w:webHidden/>
              </w:rPr>
              <w:fldChar w:fldCharType="end"/>
            </w:r>
          </w:hyperlink>
        </w:p>
        <w:p w14:paraId="56FA29E8" w14:textId="77777777" w:rsidR="002A26FB" w:rsidRDefault="00A03C09">
          <w:pPr>
            <w:pStyle w:val="Obsah2"/>
            <w:tabs>
              <w:tab w:val="right" w:pos="9062"/>
            </w:tabs>
            <w:rPr>
              <w:rFonts w:eastAsiaTheme="minorEastAsia"/>
              <w:noProof/>
              <w:sz w:val="22"/>
              <w:lang w:eastAsia="cs-CZ"/>
            </w:rPr>
          </w:pPr>
          <w:hyperlink w:anchor="_Toc498422511" w:history="1">
            <w:r w:rsidR="002A26FB" w:rsidRPr="00B86BE2">
              <w:rPr>
                <w:rStyle w:val="Hypertextovodkaz"/>
                <w:noProof/>
              </w:rPr>
              <w:t>Otázky a příklady k procvičení</w:t>
            </w:r>
            <w:r w:rsidR="002A26FB">
              <w:rPr>
                <w:noProof/>
                <w:webHidden/>
              </w:rPr>
              <w:tab/>
            </w:r>
            <w:r w:rsidR="002A26FB">
              <w:rPr>
                <w:noProof/>
                <w:webHidden/>
              </w:rPr>
              <w:fldChar w:fldCharType="begin"/>
            </w:r>
            <w:r w:rsidR="002A26FB">
              <w:rPr>
                <w:noProof/>
                <w:webHidden/>
              </w:rPr>
              <w:instrText xml:space="preserve"> PAGEREF _Toc498422511 \h </w:instrText>
            </w:r>
            <w:r w:rsidR="002A26FB">
              <w:rPr>
                <w:noProof/>
                <w:webHidden/>
              </w:rPr>
            </w:r>
            <w:r w:rsidR="002A26FB">
              <w:rPr>
                <w:noProof/>
                <w:webHidden/>
              </w:rPr>
              <w:fldChar w:fldCharType="separate"/>
            </w:r>
            <w:r w:rsidR="002A26FB">
              <w:rPr>
                <w:noProof/>
                <w:webHidden/>
              </w:rPr>
              <w:t>64</w:t>
            </w:r>
            <w:r w:rsidR="002A26FB">
              <w:rPr>
                <w:noProof/>
                <w:webHidden/>
              </w:rPr>
              <w:fldChar w:fldCharType="end"/>
            </w:r>
          </w:hyperlink>
        </w:p>
        <w:p w14:paraId="56268571" w14:textId="77777777" w:rsidR="002A26FB" w:rsidRDefault="00A03C09">
          <w:pPr>
            <w:pStyle w:val="Obsah2"/>
            <w:tabs>
              <w:tab w:val="right" w:pos="9062"/>
            </w:tabs>
            <w:rPr>
              <w:rFonts w:eastAsiaTheme="minorEastAsia"/>
              <w:noProof/>
              <w:sz w:val="22"/>
              <w:lang w:eastAsia="cs-CZ"/>
            </w:rPr>
          </w:pPr>
          <w:hyperlink w:anchor="_Toc498422512" w:history="1">
            <w:r w:rsidR="002A26FB" w:rsidRPr="00B86BE2">
              <w:rPr>
                <w:rStyle w:val="Hypertextovodkaz"/>
                <w:noProof/>
              </w:rPr>
              <w:t>Seznam použité a doporučené literatury</w:t>
            </w:r>
            <w:r w:rsidR="002A26FB">
              <w:rPr>
                <w:noProof/>
                <w:webHidden/>
              </w:rPr>
              <w:tab/>
            </w:r>
            <w:r w:rsidR="002A26FB">
              <w:rPr>
                <w:noProof/>
                <w:webHidden/>
              </w:rPr>
              <w:fldChar w:fldCharType="begin"/>
            </w:r>
            <w:r w:rsidR="002A26FB">
              <w:rPr>
                <w:noProof/>
                <w:webHidden/>
              </w:rPr>
              <w:instrText xml:space="preserve"> PAGEREF _Toc498422512 \h </w:instrText>
            </w:r>
            <w:r w:rsidR="002A26FB">
              <w:rPr>
                <w:noProof/>
                <w:webHidden/>
              </w:rPr>
            </w:r>
            <w:r w:rsidR="002A26FB">
              <w:rPr>
                <w:noProof/>
                <w:webHidden/>
              </w:rPr>
              <w:fldChar w:fldCharType="separate"/>
            </w:r>
            <w:r w:rsidR="002A26FB">
              <w:rPr>
                <w:noProof/>
                <w:webHidden/>
              </w:rPr>
              <w:t>66</w:t>
            </w:r>
            <w:r w:rsidR="002A26FB">
              <w:rPr>
                <w:noProof/>
                <w:webHidden/>
              </w:rPr>
              <w:fldChar w:fldCharType="end"/>
            </w:r>
          </w:hyperlink>
        </w:p>
        <w:p w14:paraId="1EDA29ED" w14:textId="77777777" w:rsidR="002A26FB" w:rsidRDefault="00A03C09">
          <w:pPr>
            <w:pStyle w:val="Obsah1"/>
            <w:tabs>
              <w:tab w:val="left" w:pos="480"/>
              <w:tab w:val="right" w:pos="9062"/>
            </w:tabs>
            <w:rPr>
              <w:rFonts w:eastAsiaTheme="minorEastAsia"/>
              <w:b w:val="0"/>
              <w:noProof/>
              <w:color w:val="auto"/>
              <w:sz w:val="22"/>
              <w:lang w:eastAsia="cs-CZ"/>
            </w:rPr>
          </w:pPr>
          <w:hyperlink w:anchor="_Toc498422513" w:history="1">
            <w:r w:rsidR="002A26FB" w:rsidRPr="00B86BE2">
              <w:rPr>
                <w:rStyle w:val="Hypertextovodkaz"/>
                <w:noProof/>
              </w:rPr>
              <w:t>6.</w:t>
            </w:r>
            <w:r w:rsidR="002A26FB">
              <w:rPr>
                <w:rFonts w:eastAsiaTheme="minorEastAsia"/>
                <w:b w:val="0"/>
                <w:noProof/>
                <w:color w:val="auto"/>
                <w:sz w:val="22"/>
                <w:lang w:eastAsia="cs-CZ"/>
              </w:rPr>
              <w:tab/>
            </w:r>
            <w:r w:rsidR="002A26FB" w:rsidRPr="00B86BE2">
              <w:rPr>
                <w:rStyle w:val="Hypertextovodkaz"/>
                <w:noProof/>
              </w:rPr>
              <w:t>Řízení zásobovací logistiky</w:t>
            </w:r>
            <w:r w:rsidR="002A26FB">
              <w:rPr>
                <w:noProof/>
                <w:webHidden/>
              </w:rPr>
              <w:tab/>
            </w:r>
            <w:r w:rsidR="002A26FB">
              <w:rPr>
                <w:noProof/>
                <w:webHidden/>
              </w:rPr>
              <w:fldChar w:fldCharType="begin"/>
            </w:r>
            <w:r w:rsidR="002A26FB">
              <w:rPr>
                <w:noProof/>
                <w:webHidden/>
              </w:rPr>
              <w:instrText xml:space="preserve"> PAGEREF _Toc498422513 \h </w:instrText>
            </w:r>
            <w:r w:rsidR="002A26FB">
              <w:rPr>
                <w:noProof/>
                <w:webHidden/>
              </w:rPr>
            </w:r>
            <w:r w:rsidR="002A26FB">
              <w:rPr>
                <w:noProof/>
                <w:webHidden/>
              </w:rPr>
              <w:fldChar w:fldCharType="separate"/>
            </w:r>
            <w:r w:rsidR="002A26FB">
              <w:rPr>
                <w:noProof/>
                <w:webHidden/>
              </w:rPr>
              <w:t>67</w:t>
            </w:r>
            <w:r w:rsidR="002A26FB">
              <w:rPr>
                <w:noProof/>
                <w:webHidden/>
              </w:rPr>
              <w:fldChar w:fldCharType="end"/>
            </w:r>
          </w:hyperlink>
        </w:p>
        <w:p w14:paraId="328735D3" w14:textId="77777777" w:rsidR="002A26FB" w:rsidRDefault="00A03C09">
          <w:pPr>
            <w:pStyle w:val="Obsah2"/>
            <w:tabs>
              <w:tab w:val="left" w:pos="880"/>
              <w:tab w:val="right" w:pos="9062"/>
            </w:tabs>
            <w:rPr>
              <w:rFonts w:eastAsiaTheme="minorEastAsia"/>
              <w:noProof/>
              <w:sz w:val="22"/>
              <w:lang w:eastAsia="cs-CZ"/>
            </w:rPr>
          </w:pPr>
          <w:hyperlink w:anchor="_Toc498422514" w:history="1">
            <w:r w:rsidR="002A26FB" w:rsidRPr="00B86BE2">
              <w:rPr>
                <w:rStyle w:val="Hypertextovodkaz"/>
                <w:noProof/>
              </w:rPr>
              <w:t>6.1.</w:t>
            </w:r>
            <w:r w:rsidR="002A26FB">
              <w:rPr>
                <w:rFonts w:eastAsiaTheme="minorEastAsia"/>
                <w:noProof/>
                <w:sz w:val="22"/>
                <w:lang w:eastAsia="cs-CZ"/>
              </w:rPr>
              <w:tab/>
            </w:r>
            <w:r w:rsidR="002A26FB" w:rsidRPr="00B86BE2">
              <w:rPr>
                <w:rStyle w:val="Hypertextovodkaz"/>
                <w:noProof/>
              </w:rPr>
              <w:t>Logistika zásobování</w:t>
            </w:r>
            <w:r w:rsidR="002A26FB">
              <w:rPr>
                <w:noProof/>
                <w:webHidden/>
              </w:rPr>
              <w:tab/>
            </w:r>
            <w:r w:rsidR="002A26FB">
              <w:rPr>
                <w:noProof/>
                <w:webHidden/>
              </w:rPr>
              <w:fldChar w:fldCharType="begin"/>
            </w:r>
            <w:r w:rsidR="002A26FB">
              <w:rPr>
                <w:noProof/>
                <w:webHidden/>
              </w:rPr>
              <w:instrText xml:space="preserve"> PAGEREF _Toc498422514 \h </w:instrText>
            </w:r>
            <w:r w:rsidR="002A26FB">
              <w:rPr>
                <w:noProof/>
                <w:webHidden/>
              </w:rPr>
            </w:r>
            <w:r w:rsidR="002A26FB">
              <w:rPr>
                <w:noProof/>
                <w:webHidden/>
              </w:rPr>
              <w:fldChar w:fldCharType="separate"/>
            </w:r>
            <w:r w:rsidR="002A26FB">
              <w:rPr>
                <w:noProof/>
                <w:webHidden/>
              </w:rPr>
              <w:t>68</w:t>
            </w:r>
            <w:r w:rsidR="002A26FB">
              <w:rPr>
                <w:noProof/>
                <w:webHidden/>
              </w:rPr>
              <w:fldChar w:fldCharType="end"/>
            </w:r>
          </w:hyperlink>
        </w:p>
        <w:p w14:paraId="0828B97F" w14:textId="77777777" w:rsidR="002A26FB" w:rsidRDefault="00A03C09">
          <w:pPr>
            <w:pStyle w:val="Obsah2"/>
            <w:tabs>
              <w:tab w:val="left" w:pos="880"/>
              <w:tab w:val="right" w:pos="9062"/>
            </w:tabs>
            <w:rPr>
              <w:rFonts w:eastAsiaTheme="minorEastAsia"/>
              <w:noProof/>
              <w:sz w:val="22"/>
              <w:lang w:eastAsia="cs-CZ"/>
            </w:rPr>
          </w:pPr>
          <w:hyperlink w:anchor="_Toc498422515" w:history="1">
            <w:r w:rsidR="002A26FB" w:rsidRPr="00B86BE2">
              <w:rPr>
                <w:rStyle w:val="Hypertextovodkaz"/>
                <w:rFonts w:eastAsia="Times New Roman"/>
                <w:noProof/>
              </w:rPr>
              <w:t>6.2.</w:t>
            </w:r>
            <w:r w:rsidR="002A26FB">
              <w:rPr>
                <w:rFonts w:eastAsiaTheme="minorEastAsia"/>
                <w:noProof/>
                <w:sz w:val="22"/>
                <w:lang w:eastAsia="cs-CZ"/>
              </w:rPr>
              <w:tab/>
            </w:r>
            <w:r w:rsidR="002A26FB" w:rsidRPr="00B86BE2">
              <w:rPr>
                <w:rStyle w:val="Hypertextovodkaz"/>
                <w:rFonts w:eastAsia="Times New Roman"/>
                <w:noProof/>
              </w:rPr>
              <w:t>METODY A SMĚRY V ŘÍZENÍ ZÁSOB. OBJEDNACÍ SYSTÉMY</w:t>
            </w:r>
            <w:r w:rsidR="002A26FB">
              <w:rPr>
                <w:noProof/>
                <w:webHidden/>
              </w:rPr>
              <w:tab/>
            </w:r>
            <w:r w:rsidR="002A26FB">
              <w:rPr>
                <w:noProof/>
                <w:webHidden/>
              </w:rPr>
              <w:fldChar w:fldCharType="begin"/>
            </w:r>
            <w:r w:rsidR="002A26FB">
              <w:rPr>
                <w:noProof/>
                <w:webHidden/>
              </w:rPr>
              <w:instrText xml:space="preserve"> PAGEREF _Toc498422515 \h </w:instrText>
            </w:r>
            <w:r w:rsidR="002A26FB">
              <w:rPr>
                <w:noProof/>
                <w:webHidden/>
              </w:rPr>
            </w:r>
            <w:r w:rsidR="002A26FB">
              <w:rPr>
                <w:noProof/>
                <w:webHidden/>
              </w:rPr>
              <w:fldChar w:fldCharType="separate"/>
            </w:r>
            <w:r w:rsidR="002A26FB">
              <w:rPr>
                <w:noProof/>
                <w:webHidden/>
              </w:rPr>
              <w:t>73</w:t>
            </w:r>
            <w:r w:rsidR="002A26FB">
              <w:rPr>
                <w:noProof/>
                <w:webHidden/>
              </w:rPr>
              <w:fldChar w:fldCharType="end"/>
            </w:r>
          </w:hyperlink>
        </w:p>
        <w:p w14:paraId="1D60E873" w14:textId="77777777" w:rsidR="002A26FB" w:rsidRDefault="00A03C09">
          <w:pPr>
            <w:pStyle w:val="Obsah3"/>
            <w:tabs>
              <w:tab w:val="left" w:pos="1320"/>
              <w:tab w:val="right" w:pos="9062"/>
            </w:tabs>
            <w:rPr>
              <w:rFonts w:eastAsiaTheme="minorEastAsia"/>
              <w:noProof/>
              <w:sz w:val="22"/>
              <w:lang w:eastAsia="cs-CZ"/>
            </w:rPr>
          </w:pPr>
          <w:hyperlink w:anchor="_Toc498422516" w:history="1">
            <w:r w:rsidR="002A26FB" w:rsidRPr="00B86BE2">
              <w:rPr>
                <w:rStyle w:val="Hypertextovodkaz"/>
                <w:rFonts w:eastAsia="Times New Roman"/>
                <w:noProof/>
              </w:rPr>
              <w:t>6.2.1.</w:t>
            </w:r>
            <w:r w:rsidR="002A26FB">
              <w:rPr>
                <w:rFonts w:eastAsiaTheme="minorEastAsia"/>
                <w:noProof/>
                <w:sz w:val="22"/>
                <w:lang w:eastAsia="cs-CZ"/>
              </w:rPr>
              <w:tab/>
            </w:r>
            <w:r w:rsidR="002A26FB" w:rsidRPr="00B86BE2">
              <w:rPr>
                <w:rStyle w:val="Hypertextovodkaz"/>
                <w:rFonts w:eastAsia="Times New Roman"/>
                <w:noProof/>
              </w:rPr>
              <w:t>Metody a směry v řízení zásob</w:t>
            </w:r>
            <w:r w:rsidR="002A26FB">
              <w:rPr>
                <w:noProof/>
                <w:webHidden/>
              </w:rPr>
              <w:tab/>
            </w:r>
            <w:r w:rsidR="002A26FB">
              <w:rPr>
                <w:noProof/>
                <w:webHidden/>
              </w:rPr>
              <w:fldChar w:fldCharType="begin"/>
            </w:r>
            <w:r w:rsidR="002A26FB">
              <w:rPr>
                <w:noProof/>
                <w:webHidden/>
              </w:rPr>
              <w:instrText xml:space="preserve"> PAGEREF _Toc498422516 \h </w:instrText>
            </w:r>
            <w:r w:rsidR="002A26FB">
              <w:rPr>
                <w:noProof/>
                <w:webHidden/>
              </w:rPr>
            </w:r>
            <w:r w:rsidR="002A26FB">
              <w:rPr>
                <w:noProof/>
                <w:webHidden/>
              </w:rPr>
              <w:fldChar w:fldCharType="separate"/>
            </w:r>
            <w:r w:rsidR="002A26FB">
              <w:rPr>
                <w:noProof/>
                <w:webHidden/>
              </w:rPr>
              <w:t>73</w:t>
            </w:r>
            <w:r w:rsidR="002A26FB">
              <w:rPr>
                <w:noProof/>
                <w:webHidden/>
              </w:rPr>
              <w:fldChar w:fldCharType="end"/>
            </w:r>
          </w:hyperlink>
        </w:p>
        <w:p w14:paraId="29C236CE" w14:textId="77777777" w:rsidR="002A26FB" w:rsidRDefault="00A03C09">
          <w:pPr>
            <w:pStyle w:val="Obsah3"/>
            <w:tabs>
              <w:tab w:val="left" w:pos="1320"/>
              <w:tab w:val="right" w:pos="9062"/>
            </w:tabs>
            <w:rPr>
              <w:rFonts w:eastAsiaTheme="minorEastAsia"/>
              <w:noProof/>
              <w:sz w:val="22"/>
              <w:lang w:eastAsia="cs-CZ"/>
            </w:rPr>
          </w:pPr>
          <w:hyperlink w:anchor="_Toc498422517" w:history="1">
            <w:r w:rsidR="002A26FB" w:rsidRPr="00B86BE2">
              <w:rPr>
                <w:rStyle w:val="Hypertextovodkaz"/>
                <w:rFonts w:eastAsia="Times New Roman"/>
                <w:noProof/>
              </w:rPr>
              <w:t>6.2.2.</w:t>
            </w:r>
            <w:r w:rsidR="002A26FB">
              <w:rPr>
                <w:rFonts w:eastAsiaTheme="minorEastAsia"/>
                <w:noProof/>
                <w:sz w:val="22"/>
                <w:lang w:eastAsia="cs-CZ"/>
              </w:rPr>
              <w:tab/>
            </w:r>
            <w:r w:rsidR="002A26FB" w:rsidRPr="00B86BE2">
              <w:rPr>
                <w:rStyle w:val="Hypertextovodkaz"/>
                <w:rFonts w:eastAsia="Times New Roman"/>
                <w:noProof/>
              </w:rPr>
              <w:t>Systémy řízení zásob.</w:t>
            </w:r>
            <w:r w:rsidR="002A26FB">
              <w:rPr>
                <w:noProof/>
                <w:webHidden/>
              </w:rPr>
              <w:tab/>
            </w:r>
            <w:r w:rsidR="002A26FB">
              <w:rPr>
                <w:noProof/>
                <w:webHidden/>
              </w:rPr>
              <w:fldChar w:fldCharType="begin"/>
            </w:r>
            <w:r w:rsidR="002A26FB">
              <w:rPr>
                <w:noProof/>
                <w:webHidden/>
              </w:rPr>
              <w:instrText xml:space="preserve"> PAGEREF _Toc498422517 \h </w:instrText>
            </w:r>
            <w:r w:rsidR="002A26FB">
              <w:rPr>
                <w:noProof/>
                <w:webHidden/>
              </w:rPr>
            </w:r>
            <w:r w:rsidR="002A26FB">
              <w:rPr>
                <w:noProof/>
                <w:webHidden/>
              </w:rPr>
              <w:fldChar w:fldCharType="separate"/>
            </w:r>
            <w:r w:rsidR="002A26FB">
              <w:rPr>
                <w:noProof/>
                <w:webHidden/>
              </w:rPr>
              <w:t>74</w:t>
            </w:r>
            <w:r w:rsidR="002A26FB">
              <w:rPr>
                <w:noProof/>
                <w:webHidden/>
              </w:rPr>
              <w:fldChar w:fldCharType="end"/>
            </w:r>
          </w:hyperlink>
        </w:p>
        <w:p w14:paraId="1ABD4B10" w14:textId="77777777" w:rsidR="002A26FB" w:rsidRDefault="00A03C09">
          <w:pPr>
            <w:pStyle w:val="Obsah3"/>
            <w:tabs>
              <w:tab w:val="left" w:pos="1320"/>
              <w:tab w:val="right" w:pos="9062"/>
            </w:tabs>
            <w:rPr>
              <w:rFonts w:eastAsiaTheme="minorEastAsia"/>
              <w:noProof/>
              <w:sz w:val="22"/>
              <w:lang w:eastAsia="cs-CZ"/>
            </w:rPr>
          </w:pPr>
          <w:hyperlink w:anchor="_Toc498422518" w:history="1">
            <w:r w:rsidR="002A26FB" w:rsidRPr="00B86BE2">
              <w:rPr>
                <w:rStyle w:val="Hypertextovodkaz"/>
                <w:rFonts w:eastAsia="Times New Roman"/>
                <w:noProof/>
                <w:lang w:eastAsia="cs-CZ"/>
              </w:rPr>
              <w:t>6.2.3.</w:t>
            </w:r>
            <w:r w:rsidR="002A26FB">
              <w:rPr>
                <w:rFonts w:eastAsiaTheme="minorEastAsia"/>
                <w:noProof/>
                <w:sz w:val="22"/>
                <w:lang w:eastAsia="cs-CZ"/>
              </w:rPr>
              <w:tab/>
            </w:r>
            <w:r w:rsidR="002A26FB" w:rsidRPr="00B86BE2">
              <w:rPr>
                <w:rStyle w:val="Hypertextovodkaz"/>
                <w:rFonts w:eastAsia="Times New Roman"/>
                <w:noProof/>
                <w:lang w:eastAsia="cs-CZ"/>
              </w:rPr>
              <w:t>Objednací systémy</w:t>
            </w:r>
            <w:r w:rsidR="002A26FB">
              <w:rPr>
                <w:noProof/>
                <w:webHidden/>
              </w:rPr>
              <w:tab/>
            </w:r>
            <w:r w:rsidR="002A26FB">
              <w:rPr>
                <w:noProof/>
                <w:webHidden/>
              </w:rPr>
              <w:fldChar w:fldCharType="begin"/>
            </w:r>
            <w:r w:rsidR="002A26FB">
              <w:rPr>
                <w:noProof/>
                <w:webHidden/>
              </w:rPr>
              <w:instrText xml:space="preserve"> PAGEREF _Toc498422518 \h </w:instrText>
            </w:r>
            <w:r w:rsidR="002A26FB">
              <w:rPr>
                <w:noProof/>
                <w:webHidden/>
              </w:rPr>
            </w:r>
            <w:r w:rsidR="002A26FB">
              <w:rPr>
                <w:noProof/>
                <w:webHidden/>
              </w:rPr>
              <w:fldChar w:fldCharType="separate"/>
            </w:r>
            <w:r w:rsidR="002A26FB">
              <w:rPr>
                <w:noProof/>
                <w:webHidden/>
              </w:rPr>
              <w:t>75</w:t>
            </w:r>
            <w:r w:rsidR="002A26FB">
              <w:rPr>
                <w:noProof/>
                <w:webHidden/>
              </w:rPr>
              <w:fldChar w:fldCharType="end"/>
            </w:r>
          </w:hyperlink>
        </w:p>
        <w:p w14:paraId="6AF57090" w14:textId="77777777" w:rsidR="002A26FB" w:rsidRDefault="00A03C09">
          <w:pPr>
            <w:pStyle w:val="Obsah3"/>
            <w:tabs>
              <w:tab w:val="left" w:pos="1100"/>
              <w:tab w:val="right" w:pos="9062"/>
            </w:tabs>
            <w:rPr>
              <w:rFonts w:eastAsiaTheme="minorEastAsia"/>
              <w:noProof/>
              <w:sz w:val="22"/>
              <w:lang w:eastAsia="cs-CZ"/>
            </w:rPr>
          </w:pPr>
          <w:hyperlink w:anchor="_Toc498422519" w:history="1">
            <w:r w:rsidR="002A26FB" w:rsidRPr="00B86BE2">
              <w:rPr>
                <w:rStyle w:val="Hypertextovodkaz"/>
                <w:rFonts w:eastAsia="Times New Roman"/>
                <w:noProof/>
              </w:rPr>
              <w:t>6.3.</w:t>
            </w:r>
            <w:r w:rsidR="002A26FB">
              <w:rPr>
                <w:rFonts w:eastAsiaTheme="minorEastAsia"/>
                <w:noProof/>
                <w:sz w:val="22"/>
                <w:lang w:eastAsia="cs-CZ"/>
              </w:rPr>
              <w:tab/>
            </w:r>
            <w:r w:rsidR="002A26FB" w:rsidRPr="00B86BE2">
              <w:rPr>
                <w:rStyle w:val="Hypertextovodkaz"/>
                <w:noProof/>
              </w:rPr>
              <w:t>Koncepce JIT – Just in time</w:t>
            </w:r>
            <w:r w:rsidR="002A26FB">
              <w:rPr>
                <w:noProof/>
                <w:webHidden/>
              </w:rPr>
              <w:tab/>
            </w:r>
            <w:r w:rsidR="002A26FB">
              <w:rPr>
                <w:noProof/>
                <w:webHidden/>
              </w:rPr>
              <w:fldChar w:fldCharType="begin"/>
            </w:r>
            <w:r w:rsidR="002A26FB">
              <w:rPr>
                <w:noProof/>
                <w:webHidden/>
              </w:rPr>
              <w:instrText xml:space="preserve"> PAGEREF _Toc498422519 \h </w:instrText>
            </w:r>
            <w:r w:rsidR="002A26FB">
              <w:rPr>
                <w:noProof/>
                <w:webHidden/>
              </w:rPr>
            </w:r>
            <w:r w:rsidR="002A26FB">
              <w:rPr>
                <w:noProof/>
                <w:webHidden/>
              </w:rPr>
              <w:fldChar w:fldCharType="separate"/>
            </w:r>
            <w:r w:rsidR="002A26FB">
              <w:rPr>
                <w:noProof/>
                <w:webHidden/>
              </w:rPr>
              <w:t>80</w:t>
            </w:r>
            <w:r w:rsidR="002A26FB">
              <w:rPr>
                <w:noProof/>
                <w:webHidden/>
              </w:rPr>
              <w:fldChar w:fldCharType="end"/>
            </w:r>
          </w:hyperlink>
        </w:p>
        <w:p w14:paraId="64EC36A7" w14:textId="77777777" w:rsidR="002A26FB" w:rsidRDefault="00A03C09">
          <w:pPr>
            <w:pStyle w:val="Obsah2"/>
            <w:tabs>
              <w:tab w:val="left" w:pos="880"/>
              <w:tab w:val="right" w:pos="9062"/>
            </w:tabs>
            <w:rPr>
              <w:rFonts w:eastAsiaTheme="minorEastAsia"/>
              <w:noProof/>
              <w:sz w:val="22"/>
              <w:lang w:eastAsia="cs-CZ"/>
            </w:rPr>
          </w:pPr>
          <w:hyperlink w:anchor="_Toc498422520" w:history="1">
            <w:r w:rsidR="002A26FB" w:rsidRPr="00B86BE2">
              <w:rPr>
                <w:rStyle w:val="Hypertextovodkaz"/>
                <w:noProof/>
              </w:rPr>
              <w:t>6.4.</w:t>
            </w:r>
            <w:r w:rsidR="002A26FB">
              <w:rPr>
                <w:rFonts w:eastAsiaTheme="minorEastAsia"/>
                <w:noProof/>
                <w:sz w:val="22"/>
                <w:lang w:eastAsia="cs-CZ"/>
              </w:rPr>
              <w:tab/>
            </w:r>
            <w:r w:rsidR="002A26FB" w:rsidRPr="00B86BE2">
              <w:rPr>
                <w:rStyle w:val="Hypertextovodkaz"/>
                <w:noProof/>
              </w:rPr>
              <w:t>ABC analýza</w:t>
            </w:r>
            <w:r w:rsidR="002A26FB">
              <w:rPr>
                <w:noProof/>
                <w:webHidden/>
              </w:rPr>
              <w:tab/>
            </w:r>
            <w:r w:rsidR="002A26FB">
              <w:rPr>
                <w:noProof/>
                <w:webHidden/>
              </w:rPr>
              <w:fldChar w:fldCharType="begin"/>
            </w:r>
            <w:r w:rsidR="002A26FB">
              <w:rPr>
                <w:noProof/>
                <w:webHidden/>
              </w:rPr>
              <w:instrText xml:space="preserve"> PAGEREF _Toc498422520 \h </w:instrText>
            </w:r>
            <w:r w:rsidR="002A26FB">
              <w:rPr>
                <w:noProof/>
                <w:webHidden/>
              </w:rPr>
            </w:r>
            <w:r w:rsidR="002A26FB">
              <w:rPr>
                <w:noProof/>
                <w:webHidden/>
              </w:rPr>
              <w:fldChar w:fldCharType="separate"/>
            </w:r>
            <w:r w:rsidR="002A26FB">
              <w:rPr>
                <w:noProof/>
                <w:webHidden/>
              </w:rPr>
              <w:t>83</w:t>
            </w:r>
            <w:r w:rsidR="002A26FB">
              <w:rPr>
                <w:noProof/>
                <w:webHidden/>
              </w:rPr>
              <w:fldChar w:fldCharType="end"/>
            </w:r>
          </w:hyperlink>
        </w:p>
        <w:p w14:paraId="54F985B3" w14:textId="77777777" w:rsidR="002A26FB" w:rsidRDefault="00A03C09">
          <w:pPr>
            <w:pStyle w:val="Obsah2"/>
            <w:tabs>
              <w:tab w:val="left" w:pos="880"/>
              <w:tab w:val="right" w:pos="9062"/>
            </w:tabs>
            <w:rPr>
              <w:rFonts w:eastAsiaTheme="minorEastAsia"/>
              <w:noProof/>
              <w:sz w:val="22"/>
              <w:lang w:eastAsia="cs-CZ"/>
            </w:rPr>
          </w:pPr>
          <w:hyperlink w:anchor="_Toc498422521" w:history="1">
            <w:r w:rsidR="002A26FB" w:rsidRPr="00B86BE2">
              <w:rPr>
                <w:rStyle w:val="Hypertextovodkaz"/>
                <w:rFonts w:eastAsia="Times New Roman"/>
                <w:noProof/>
              </w:rPr>
              <w:t>6.5.</w:t>
            </w:r>
            <w:r w:rsidR="002A26FB">
              <w:rPr>
                <w:rFonts w:eastAsiaTheme="minorEastAsia"/>
                <w:noProof/>
                <w:sz w:val="22"/>
                <w:lang w:eastAsia="cs-CZ"/>
              </w:rPr>
              <w:tab/>
            </w:r>
            <w:r w:rsidR="002A26FB" w:rsidRPr="00B86BE2">
              <w:rPr>
                <w:rStyle w:val="Hypertextovodkaz"/>
                <w:rFonts w:eastAsia="Times New Roman"/>
                <w:noProof/>
              </w:rPr>
              <w:t>XYZ analýza</w:t>
            </w:r>
            <w:r w:rsidR="002A26FB">
              <w:rPr>
                <w:noProof/>
                <w:webHidden/>
              </w:rPr>
              <w:tab/>
            </w:r>
            <w:r w:rsidR="002A26FB">
              <w:rPr>
                <w:noProof/>
                <w:webHidden/>
              </w:rPr>
              <w:fldChar w:fldCharType="begin"/>
            </w:r>
            <w:r w:rsidR="002A26FB">
              <w:rPr>
                <w:noProof/>
                <w:webHidden/>
              </w:rPr>
              <w:instrText xml:space="preserve"> PAGEREF _Toc498422521 \h </w:instrText>
            </w:r>
            <w:r w:rsidR="002A26FB">
              <w:rPr>
                <w:noProof/>
                <w:webHidden/>
              </w:rPr>
            </w:r>
            <w:r w:rsidR="002A26FB">
              <w:rPr>
                <w:noProof/>
                <w:webHidden/>
              </w:rPr>
              <w:fldChar w:fldCharType="separate"/>
            </w:r>
            <w:r w:rsidR="002A26FB">
              <w:rPr>
                <w:noProof/>
                <w:webHidden/>
              </w:rPr>
              <w:t>85</w:t>
            </w:r>
            <w:r w:rsidR="002A26FB">
              <w:rPr>
                <w:noProof/>
                <w:webHidden/>
              </w:rPr>
              <w:fldChar w:fldCharType="end"/>
            </w:r>
          </w:hyperlink>
        </w:p>
        <w:p w14:paraId="038B067D" w14:textId="77777777" w:rsidR="002A26FB" w:rsidRDefault="00A03C09">
          <w:pPr>
            <w:pStyle w:val="Obsah2"/>
            <w:tabs>
              <w:tab w:val="right" w:pos="9062"/>
            </w:tabs>
            <w:rPr>
              <w:rFonts w:eastAsiaTheme="minorEastAsia"/>
              <w:noProof/>
              <w:sz w:val="22"/>
              <w:lang w:eastAsia="cs-CZ"/>
            </w:rPr>
          </w:pPr>
          <w:hyperlink w:anchor="_Toc498422522" w:history="1">
            <w:r w:rsidR="002A26FB" w:rsidRPr="00B86BE2">
              <w:rPr>
                <w:rStyle w:val="Hypertextovodkaz"/>
                <w:rFonts w:eastAsia="Times New Roman"/>
                <w:noProof/>
              </w:rPr>
              <w:t>Otázky a příklady k procvičení</w:t>
            </w:r>
            <w:r w:rsidR="002A26FB">
              <w:rPr>
                <w:noProof/>
                <w:webHidden/>
              </w:rPr>
              <w:tab/>
            </w:r>
            <w:r w:rsidR="002A26FB">
              <w:rPr>
                <w:noProof/>
                <w:webHidden/>
              </w:rPr>
              <w:fldChar w:fldCharType="begin"/>
            </w:r>
            <w:r w:rsidR="002A26FB">
              <w:rPr>
                <w:noProof/>
                <w:webHidden/>
              </w:rPr>
              <w:instrText xml:space="preserve"> PAGEREF _Toc498422522 \h </w:instrText>
            </w:r>
            <w:r w:rsidR="002A26FB">
              <w:rPr>
                <w:noProof/>
                <w:webHidden/>
              </w:rPr>
            </w:r>
            <w:r w:rsidR="002A26FB">
              <w:rPr>
                <w:noProof/>
                <w:webHidden/>
              </w:rPr>
              <w:fldChar w:fldCharType="separate"/>
            </w:r>
            <w:r w:rsidR="002A26FB">
              <w:rPr>
                <w:noProof/>
                <w:webHidden/>
              </w:rPr>
              <w:t>86</w:t>
            </w:r>
            <w:r w:rsidR="002A26FB">
              <w:rPr>
                <w:noProof/>
                <w:webHidden/>
              </w:rPr>
              <w:fldChar w:fldCharType="end"/>
            </w:r>
          </w:hyperlink>
        </w:p>
        <w:p w14:paraId="07849074" w14:textId="77777777" w:rsidR="002A26FB" w:rsidRDefault="00A03C09">
          <w:pPr>
            <w:pStyle w:val="Obsah3"/>
            <w:tabs>
              <w:tab w:val="right" w:pos="9062"/>
            </w:tabs>
            <w:rPr>
              <w:rFonts w:eastAsiaTheme="minorEastAsia"/>
              <w:noProof/>
              <w:sz w:val="22"/>
              <w:lang w:eastAsia="cs-CZ"/>
            </w:rPr>
          </w:pPr>
          <w:hyperlink w:anchor="_Toc498422523" w:history="1">
            <w:r w:rsidR="002A26FB" w:rsidRPr="00B86BE2">
              <w:rPr>
                <w:rStyle w:val="Hypertextovodkaz"/>
                <w:rFonts w:eastAsia="Times New Roman"/>
                <w:noProof/>
              </w:rPr>
              <w:t>Seznam použité a doporučené literatury</w:t>
            </w:r>
            <w:r w:rsidR="002A26FB">
              <w:rPr>
                <w:noProof/>
                <w:webHidden/>
              </w:rPr>
              <w:tab/>
            </w:r>
            <w:r w:rsidR="002A26FB">
              <w:rPr>
                <w:noProof/>
                <w:webHidden/>
              </w:rPr>
              <w:fldChar w:fldCharType="begin"/>
            </w:r>
            <w:r w:rsidR="002A26FB">
              <w:rPr>
                <w:noProof/>
                <w:webHidden/>
              </w:rPr>
              <w:instrText xml:space="preserve"> PAGEREF _Toc498422523 \h </w:instrText>
            </w:r>
            <w:r w:rsidR="002A26FB">
              <w:rPr>
                <w:noProof/>
                <w:webHidden/>
              </w:rPr>
            </w:r>
            <w:r w:rsidR="002A26FB">
              <w:rPr>
                <w:noProof/>
                <w:webHidden/>
              </w:rPr>
              <w:fldChar w:fldCharType="separate"/>
            </w:r>
            <w:r w:rsidR="002A26FB">
              <w:rPr>
                <w:noProof/>
                <w:webHidden/>
              </w:rPr>
              <w:t>88</w:t>
            </w:r>
            <w:r w:rsidR="002A26FB">
              <w:rPr>
                <w:noProof/>
                <w:webHidden/>
              </w:rPr>
              <w:fldChar w:fldCharType="end"/>
            </w:r>
          </w:hyperlink>
        </w:p>
        <w:p w14:paraId="03A6579C" w14:textId="77777777" w:rsidR="002A26FB" w:rsidRDefault="00A03C09">
          <w:pPr>
            <w:pStyle w:val="Obsah1"/>
            <w:tabs>
              <w:tab w:val="left" w:pos="480"/>
              <w:tab w:val="right" w:pos="9062"/>
            </w:tabs>
            <w:rPr>
              <w:rFonts w:eastAsiaTheme="minorEastAsia"/>
              <w:b w:val="0"/>
              <w:noProof/>
              <w:color w:val="auto"/>
              <w:sz w:val="22"/>
              <w:lang w:eastAsia="cs-CZ"/>
            </w:rPr>
          </w:pPr>
          <w:hyperlink w:anchor="_Toc498422524" w:history="1">
            <w:r w:rsidR="002A26FB" w:rsidRPr="00B86BE2">
              <w:rPr>
                <w:rStyle w:val="Hypertextovodkaz"/>
                <w:noProof/>
              </w:rPr>
              <w:t>7.</w:t>
            </w:r>
            <w:r w:rsidR="002A26FB">
              <w:rPr>
                <w:rFonts w:eastAsiaTheme="minorEastAsia"/>
                <w:b w:val="0"/>
                <w:noProof/>
                <w:color w:val="auto"/>
                <w:sz w:val="22"/>
                <w:lang w:eastAsia="cs-CZ"/>
              </w:rPr>
              <w:tab/>
            </w:r>
            <w:r w:rsidR="002A26FB" w:rsidRPr="00B86BE2">
              <w:rPr>
                <w:rStyle w:val="Hypertextovodkaz"/>
                <w:noProof/>
              </w:rPr>
              <w:t>Řízení výrobní logistiky.</w:t>
            </w:r>
            <w:r w:rsidR="002A26FB">
              <w:rPr>
                <w:noProof/>
                <w:webHidden/>
              </w:rPr>
              <w:tab/>
            </w:r>
            <w:r w:rsidR="002A26FB">
              <w:rPr>
                <w:noProof/>
                <w:webHidden/>
              </w:rPr>
              <w:fldChar w:fldCharType="begin"/>
            </w:r>
            <w:r w:rsidR="002A26FB">
              <w:rPr>
                <w:noProof/>
                <w:webHidden/>
              </w:rPr>
              <w:instrText xml:space="preserve"> PAGEREF _Toc498422524 \h </w:instrText>
            </w:r>
            <w:r w:rsidR="002A26FB">
              <w:rPr>
                <w:noProof/>
                <w:webHidden/>
              </w:rPr>
            </w:r>
            <w:r w:rsidR="002A26FB">
              <w:rPr>
                <w:noProof/>
                <w:webHidden/>
              </w:rPr>
              <w:fldChar w:fldCharType="separate"/>
            </w:r>
            <w:r w:rsidR="002A26FB">
              <w:rPr>
                <w:noProof/>
                <w:webHidden/>
              </w:rPr>
              <w:t>89</w:t>
            </w:r>
            <w:r w:rsidR="002A26FB">
              <w:rPr>
                <w:noProof/>
                <w:webHidden/>
              </w:rPr>
              <w:fldChar w:fldCharType="end"/>
            </w:r>
          </w:hyperlink>
        </w:p>
        <w:p w14:paraId="1F7BA842" w14:textId="77777777" w:rsidR="002A26FB" w:rsidRDefault="00A03C09">
          <w:pPr>
            <w:pStyle w:val="Obsah2"/>
            <w:tabs>
              <w:tab w:val="left" w:pos="880"/>
              <w:tab w:val="right" w:pos="9062"/>
            </w:tabs>
            <w:rPr>
              <w:rFonts w:eastAsiaTheme="minorEastAsia"/>
              <w:noProof/>
              <w:sz w:val="22"/>
              <w:lang w:eastAsia="cs-CZ"/>
            </w:rPr>
          </w:pPr>
          <w:hyperlink w:anchor="_Toc498422525" w:history="1">
            <w:r w:rsidR="002A26FB" w:rsidRPr="00B86BE2">
              <w:rPr>
                <w:rStyle w:val="Hypertextovodkaz"/>
                <w:noProof/>
              </w:rPr>
              <w:t>7.1.</w:t>
            </w:r>
            <w:r w:rsidR="002A26FB">
              <w:rPr>
                <w:rFonts w:eastAsiaTheme="minorEastAsia"/>
                <w:noProof/>
                <w:sz w:val="22"/>
                <w:lang w:eastAsia="cs-CZ"/>
              </w:rPr>
              <w:tab/>
            </w:r>
            <w:r w:rsidR="002A26FB" w:rsidRPr="00B86BE2">
              <w:rPr>
                <w:rStyle w:val="Hypertextovodkaz"/>
                <w:noProof/>
              </w:rPr>
              <w:t>Úkoly výrobní logistiky</w:t>
            </w:r>
            <w:r w:rsidR="002A26FB">
              <w:rPr>
                <w:noProof/>
                <w:webHidden/>
              </w:rPr>
              <w:tab/>
            </w:r>
            <w:r w:rsidR="002A26FB">
              <w:rPr>
                <w:noProof/>
                <w:webHidden/>
              </w:rPr>
              <w:fldChar w:fldCharType="begin"/>
            </w:r>
            <w:r w:rsidR="002A26FB">
              <w:rPr>
                <w:noProof/>
                <w:webHidden/>
              </w:rPr>
              <w:instrText xml:space="preserve"> PAGEREF _Toc498422525 \h </w:instrText>
            </w:r>
            <w:r w:rsidR="002A26FB">
              <w:rPr>
                <w:noProof/>
                <w:webHidden/>
              </w:rPr>
            </w:r>
            <w:r w:rsidR="002A26FB">
              <w:rPr>
                <w:noProof/>
                <w:webHidden/>
              </w:rPr>
              <w:fldChar w:fldCharType="separate"/>
            </w:r>
            <w:r w:rsidR="002A26FB">
              <w:rPr>
                <w:noProof/>
                <w:webHidden/>
              </w:rPr>
              <w:t>90</w:t>
            </w:r>
            <w:r w:rsidR="002A26FB">
              <w:rPr>
                <w:noProof/>
                <w:webHidden/>
              </w:rPr>
              <w:fldChar w:fldCharType="end"/>
            </w:r>
          </w:hyperlink>
        </w:p>
        <w:p w14:paraId="65F2A25F" w14:textId="77777777" w:rsidR="002A26FB" w:rsidRDefault="00A03C09">
          <w:pPr>
            <w:pStyle w:val="Obsah2"/>
            <w:tabs>
              <w:tab w:val="left" w:pos="880"/>
              <w:tab w:val="right" w:pos="9062"/>
            </w:tabs>
            <w:rPr>
              <w:rFonts w:eastAsiaTheme="minorEastAsia"/>
              <w:noProof/>
              <w:sz w:val="22"/>
              <w:lang w:eastAsia="cs-CZ"/>
            </w:rPr>
          </w:pPr>
          <w:hyperlink w:anchor="_Toc498422526" w:history="1">
            <w:r w:rsidR="002A26FB" w:rsidRPr="00B86BE2">
              <w:rPr>
                <w:rStyle w:val="Hypertextovodkaz"/>
                <w:rFonts w:eastAsia="Times New Roman"/>
                <w:noProof/>
              </w:rPr>
              <w:t>7.2.</w:t>
            </w:r>
            <w:r w:rsidR="002A26FB">
              <w:rPr>
                <w:rFonts w:eastAsiaTheme="minorEastAsia"/>
                <w:noProof/>
                <w:sz w:val="22"/>
                <w:lang w:eastAsia="cs-CZ"/>
              </w:rPr>
              <w:tab/>
            </w:r>
            <w:r w:rsidR="002A26FB" w:rsidRPr="00B86BE2">
              <w:rPr>
                <w:rStyle w:val="Hypertextovodkaz"/>
                <w:rFonts w:eastAsia="Times New Roman"/>
                <w:noProof/>
              </w:rPr>
              <w:t>Bod rozpojení</w:t>
            </w:r>
            <w:r w:rsidR="002A26FB">
              <w:rPr>
                <w:noProof/>
                <w:webHidden/>
              </w:rPr>
              <w:tab/>
            </w:r>
            <w:r w:rsidR="002A26FB">
              <w:rPr>
                <w:noProof/>
                <w:webHidden/>
              </w:rPr>
              <w:fldChar w:fldCharType="begin"/>
            </w:r>
            <w:r w:rsidR="002A26FB">
              <w:rPr>
                <w:noProof/>
                <w:webHidden/>
              </w:rPr>
              <w:instrText xml:space="preserve"> PAGEREF _Toc498422526 \h </w:instrText>
            </w:r>
            <w:r w:rsidR="002A26FB">
              <w:rPr>
                <w:noProof/>
                <w:webHidden/>
              </w:rPr>
            </w:r>
            <w:r w:rsidR="002A26FB">
              <w:rPr>
                <w:noProof/>
                <w:webHidden/>
              </w:rPr>
              <w:fldChar w:fldCharType="separate"/>
            </w:r>
            <w:r w:rsidR="002A26FB">
              <w:rPr>
                <w:noProof/>
                <w:webHidden/>
              </w:rPr>
              <w:t>91</w:t>
            </w:r>
            <w:r w:rsidR="002A26FB">
              <w:rPr>
                <w:noProof/>
                <w:webHidden/>
              </w:rPr>
              <w:fldChar w:fldCharType="end"/>
            </w:r>
          </w:hyperlink>
        </w:p>
        <w:p w14:paraId="284C11C5" w14:textId="77777777" w:rsidR="002A26FB" w:rsidRDefault="00A03C09">
          <w:pPr>
            <w:pStyle w:val="Obsah2"/>
            <w:tabs>
              <w:tab w:val="left" w:pos="880"/>
              <w:tab w:val="right" w:pos="9062"/>
            </w:tabs>
            <w:rPr>
              <w:rFonts w:eastAsiaTheme="minorEastAsia"/>
              <w:noProof/>
              <w:sz w:val="22"/>
              <w:lang w:eastAsia="cs-CZ"/>
            </w:rPr>
          </w:pPr>
          <w:hyperlink w:anchor="_Toc498422527" w:history="1">
            <w:r w:rsidR="002A26FB" w:rsidRPr="00B86BE2">
              <w:rPr>
                <w:rStyle w:val="Hypertextovodkaz"/>
                <w:noProof/>
              </w:rPr>
              <w:t>7.3.</w:t>
            </w:r>
            <w:r w:rsidR="002A26FB">
              <w:rPr>
                <w:rFonts w:eastAsiaTheme="minorEastAsia"/>
                <w:noProof/>
                <w:sz w:val="22"/>
                <w:lang w:eastAsia="cs-CZ"/>
              </w:rPr>
              <w:tab/>
            </w:r>
            <w:r w:rsidR="002A26FB" w:rsidRPr="00B86BE2">
              <w:rPr>
                <w:rStyle w:val="Hypertextovodkaz"/>
                <w:noProof/>
              </w:rPr>
              <w:t>Layout</w:t>
            </w:r>
            <w:r w:rsidR="002A26FB">
              <w:rPr>
                <w:noProof/>
                <w:webHidden/>
              </w:rPr>
              <w:tab/>
            </w:r>
            <w:r w:rsidR="002A26FB">
              <w:rPr>
                <w:noProof/>
                <w:webHidden/>
              </w:rPr>
              <w:fldChar w:fldCharType="begin"/>
            </w:r>
            <w:r w:rsidR="002A26FB">
              <w:rPr>
                <w:noProof/>
                <w:webHidden/>
              </w:rPr>
              <w:instrText xml:space="preserve"> PAGEREF _Toc498422527 \h </w:instrText>
            </w:r>
            <w:r w:rsidR="002A26FB">
              <w:rPr>
                <w:noProof/>
                <w:webHidden/>
              </w:rPr>
            </w:r>
            <w:r w:rsidR="002A26FB">
              <w:rPr>
                <w:noProof/>
                <w:webHidden/>
              </w:rPr>
              <w:fldChar w:fldCharType="separate"/>
            </w:r>
            <w:r w:rsidR="002A26FB">
              <w:rPr>
                <w:noProof/>
                <w:webHidden/>
              </w:rPr>
              <w:t>94</w:t>
            </w:r>
            <w:r w:rsidR="002A26FB">
              <w:rPr>
                <w:noProof/>
                <w:webHidden/>
              </w:rPr>
              <w:fldChar w:fldCharType="end"/>
            </w:r>
          </w:hyperlink>
        </w:p>
        <w:p w14:paraId="095284B1" w14:textId="77777777" w:rsidR="002A26FB" w:rsidRDefault="00A03C09">
          <w:pPr>
            <w:pStyle w:val="Obsah2"/>
            <w:tabs>
              <w:tab w:val="left" w:pos="880"/>
              <w:tab w:val="right" w:pos="9062"/>
            </w:tabs>
            <w:rPr>
              <w:rFonts w:eastAsiaTheme="minorEastAsia"/>
              <w:noProof/>
              <w:sz w:val="22"/>
              <w:lang w:eastAsia="cs-CZ"/>
            </w:rPr>
          </w:pPr>
          <w:hyperlink w:anchor="_Toc498422528" w:history="1">
            <w:r w:rsidR="002A26FB" w:rsidRPr="00B86BE2">
              <w:rPr>
                <w:rStyle w:val="Hypertextovodkaz"/>
                <w:noProof/>
              </w:rPr>
              <w:t>7.4.</w:t>
            </w:r>
            <w:r w:rsidR="002A26FB">
              <w:rPr>
                <w:rFonts w:eastAsiaTheme="minorEastAsia"/>
                <w:noProof/>
                <w:sz w:val="22"/>
                <w:lang w:eastAsia="cs-CZ"/>
              </w:rPr>
              <w:tab/>
            </w:r>
            <w:r w:rsidR="002A26FB" w:rsidRPr="00B86BE2">
              <w:rPr>
                <w:rStyle w:val="Hypertextovodkaz"/>
                <w:noProof/>
              </w:rPr>
              <w:t>Mikropohybové studie sledování elementárních pohybů</w:t>
            </w:r>
            <w:r w:rsidR="002A26FB">
              <w:rPr>
                <w:noProof/>
                <w:webHidden/>
              </w:rPr>
              <w:tab/>
            </w:r>
            <w:r w:rsidR="002A26FB">
              <w:rPr>
                <w:noProof/>
                <w:webHidden/>
              </w:rPr>
              <w:fldChar w:fldCharType="begin"/>
            </w:r>
            <w:r w:rsidR="002A26FB">
              <w:rPr>
                <w:noProof/>
                <w:webHidden/>
              </w:rPr>
              <w:instrText xml:space="preserve"> PAGEREF _Toc498422528 \h </w:instrText>
            </w:r>
            <w:r w:rsidR="002A26FB">
              <w:rPr>
                <w:noProof/>
                <w:webHidden/>
              </w:rPr>
            </w:r>
            <w:r w:rsidR="002A26FB">
              <w:rPr>
                <w:noProof/>
                <w:webHidden/>
              </w:rPr>
              <w:fldChar w:fldCharType="separate"/>
            </w:r>
            <w:r w:rsidR="002A26FB">
              <w:rPr>
                <w:noProof/>
                <w:webHidden/>
              </w:rPr>
              <w:t>96</w:t>
            </w:r>
            <w:r w:rsidR="002A26FB">
              <w:rPr>
                <w:noProof/>
                <w:webHidden/>
              </w:rPr>
              <w:fldChar w:fldCharType="end"/>
            </w:r>
          </w:hyperlink>
        </w:p>
        <w:p w14:paraId="3DB930C6" w14:textId="77777777" w:rsidR="002A26FB" w:rsidRDefault="00A03C09">
          <w:pPr>
            <w:pStyle w:val="Obsah2"/>
            <w:tabs>
              <w:tab w:val="left" w:pos="880"/>
              <w:tab w:val="right" w:pos="9062"/>
            </w:tabs>
            <w:rPr>
              <w:rFonts w:eastAsiaTheme="minorEastAsia"/>
              <w:noProof/>
              <w:sz w:val="22"/>
              <w:lang w:eastAsia="cs-CZ"/>
            </w:rPr>
          </w:pPr>
          <w:hyperlink w:anchor="_Toc498422529" w:history="1">
            <w:r w:rsidR="002A26FB" w:rsidRPr="00B86BE2">
              <w:rPr>
                <w:rStyle w:val="Hypertextovodkaz"/>
                <w:noProof/>
              </w:rPr>
              <w:t>7.5.</w:t>
            </w:r>
            <w:r w:rsidR="002A26FB">
              <w:rPr>
                <w:rFonts w:eastAsiaTheme="minorEastAsia"/>
                <w:noProof/>
                <w:sz w:val="22"/>
                <w:lang w:eastAsia="cs-CZ"/>
              </w:rPr>
              <w:tab/>
            </w:r>
            <w:r w:rsidR="002A26FB" w:rsidRPr="00B86BE2">
              <w:rPr>
                <w:rStyle w:val="Hypertextovodkaz"/>
                <w:noProof/>
              </w:rPr>
              <w:t>Informační podpora výroby</w:t>
            </w:r>
            <w:r w:rsidR="002A26FB">
              <w:rPr>
                <w:noProof/>
                <w:webHidden/>
              </w:rPr>
              <w:tab/>
            </w:r>
            <w:r w:rsidR="002A26FB">
              <w:rPr>
                <w:noProof/>
                <w:webHidden/>
              </w:rPr>
              <w:fldChar w:fldCharType="begin"/>
            </w:r>
            <w:r w:rsidR="002A26FB">
              <w:rPr>
                <w:noProof/>
                <w:webHidden/>
              </w:rPr>
              <w:instrText xml:space="preserve"> PAGEREF _Toc498422529 \h </w:instrText>
            </w:r>
            <w:r w:rsidR="002A26FB">
              <w:rPr>
                <w:noProof/>
                <w:webHidden/>
              </w:rPr>
            </w:r>
            <w:r w:rsidR="002A26FB">
              <w:rPr>
                <w:noProof/>
                <w:webHidden/>
              </w:rPr>
              <w:fldChar w:fldCharType="separate"/>
            </w:r>
            <w:r w:rsidR="002A26FB">
              <w:rPr>
                <w:noProof/>
                <w:webHidden/>
              </w:rPr>
              <w:t>98</w:t>
            </w:r>
            <w:r w:rsidR="002A26FB">
              <w:rPr>
                <w:noProof/>
                <w:webHidden/>
              </w:rPr>
              <w:fldChar w:fldCharType="end"/>
            </w:r>
          </w:hyperlink>
        </w:p>
        <w:p w14:paraId="0490F7CC" w14:textId="77777777" w:rsidR="002A26FB" w:rsidRDefault="00A03C09">
          <w:pPr>
            <w:pStyle w:val="Obsah2"/>
            <w:tabs>
              <w:tab w:val="right" w:pos="9062"/>
            </w:tabs>
            <w:rPr>
              <w:rFonts w:eastAsiaTheme="minorEastAsia"/>
              <w:noProof/>
              <w:sz w:val="22"/>
              <w:lang w:eastAsia="cs-CZ"/>
            </w:rPr>
          </w:pPr>
          <w:hyperlink w:anchor="_Toc498422530" w:history="1">
            <w:r w:rsidR="002A26FB" w:rsidRPr="00B86BE2">
              <w:rPr>
                <w:rStyle w:val="Hypertextovodkaz"/>
                <w:noProof/>
              </w:rPr>
              <w:t>Otázky a příklady k procvičení</w:t>
            </w:r>
            <w:r w:rsidR="002A26FB">
              <w:rPr>
                <w:noProof/>
                <w:webHidden/>
              </w:rPr>
              <w:tab/>
            </w:r>
            <w:r w:rsidR="002A26FB">
              <w:rPr>
                <w:noProof/>
                <w:webHidden/>
              </w:rPr>
              <w:fldChar w:fldCharType="begin"/>
            </w:r>
            <w:r w:rsidR="002A26FB">
              <w:rPr>
                <w:noProof/>
                <w:webHidden/>
              </w:rPr>
              <w:instrText xml:space="preserve"> PAGEREF _Toc498422530 \h </w:instrText>
            </w:r>
            <w:r w:rsidR="002A26FB">
              <w:rPr>
                <w:noProof/>
                <w:webHidden/>
              </w:rPr>
            </w:r>
            <w:r w:rsidR="002A26FB">
              <w:rPr>
                <w:noProof/>
                <w:webHidden/>
              </w:rPr>
              <w:fldChar w:fldCharType="separate"/>
            </w:r>
            <w:r w:rsidR="002A26FB">
              <w:rPr>
                <w:noProof/>
                <w:webHidden/>
              </w:rPr>
              <w:t>101</w:t>
            </w:r>
            <w:r w:rsidR="002A26FB">
              <w:rPr>
                <w:noProof/>
                <w:webHidden/>
              </w:rPr>
              <w:fldChar w:fldCharType="end"/>
            </w:r>
          </w:hyperlink>
        </w:p>
        <w:p w14:paraId="487EF4BF" w14:textId="77777777" w:rsidR="002A26FB" w:rsidRDefault="00A03C09">
          <w:pPr>
            <w:pStyle w:val="Obsah2"/>
            <w:tabs>
              <w:tab w:val="right" w:pos="9062"/>
            </w:tabs>
            <w:rPr>
              <w:rFonts w:eastAsiaTheme="minorEastAsia"/>
              <w:noProof/>
              <w:sz w:val="22"/>
              <w:lang w:eastAsia="cs-CZ"/>
            </w:rPr>
          </w:pPr>
          <w:hyperlink w:anchor="_Toc498422531" w:history="1">
            <w:r w:rsidR="002A26FB" w:rsidRPr="00B86BE2">
              <w:rPr>
                <w:rStyle w:val="Hypertextovodkaz"/>
                <w:noProof/>
              </w:rPr>
              <w:t>Seznam použité a doporučené literatury</w:t>
            </w:r>
            <w:r w:rsidR="002A26FB">
              <w:rPr>
                <w:noProof/>
                <w:webHidden/>
              </w:rPr>
              <w:tab/>
            </w:r>
            <w:r w:rsidR="002A26FB">
              <w:rPr>
                <w:noProof/>
                <w:webHidden/>
              </w:rPr>
              <w:fldChar w:fldCharType="begin"/>
            </w:r>
            <w:r w:rsidR="002A26FB">
              <w:rPr>
                <w:noProof/>
                <w:webHidden/>
              </w:rPr>
              <w:instrText xml:space="preserve"> PAGEREF _Toc498422531 \h </w:instrText>
            </w:r>
            <w:r w:rsidR="002A26FB">
              <w:rPr>
                <w:noProof/>
                <w:webHidden/>
              </w:rPr>
            </w:r>
            <w:r w:rsidR="002A26FB">
              <w:rPr>
                <w:noProof/>
                <w:webHidden/>
              </w:rPr>
              <w:fldChar w:fldCharType="separate"/>
            </w:r>
            <w:r w:rsidR="002A26FB">
              <w:rPr>
                <w:noProof/>
                <w:webHidden/>
              </w:rPr>
              <w:t>103</w:t>
            </w:r>
            <w:r w:rsidR="002A26FB">
              <w:rPr>
                <w:noProof/>
                <w:webHidden/>
              </w:rPr>
              <w:fldChar w:fldCharType="end"/>
            </w:r>
          </w:hyperlink>
        </w:p>
        <w:p w14:paraId="49802099" w14:textId="77777777" w:rsidR="002A26FB" w:rsidRDefault="00A03C09">
          <w:pPr>
            <w:pStyle w:val="Obsah1"/>
            <w:tabs>
              <w:tab w:val="left" w:pos="480"/>
              <w:tab w:val="right" w:pos="9062"/>
            </w:tabs>
            <w:rPr>
              <w:rFonts w:eastAsiaTheme="minorEastAsia"/>
              <w:b w:val="0"/>
              <w:noProof/>
              <w:color w:val="auto"/>
              <w:sz w:val="22"/>
              <w:lang w:eastAsia="cs-CZ"/>
            </w:rPr>
          </w:pPr>
          <w:hyperlink w:anchor="_Toc498422532" w:history="1">
            <w:r w:rsidR="002A26FB" w:rsidRPr="00B86BE2">
              <w:rPr>
                <w:rStyle w:val="Hypertextovodkaz"/>
                <w:noProof/>
              </w:rPr>
              <w:t>8.</w:t>
            </w:r>
            <w:r w:rsidR="002A26FB">
              <w:rPr>
                <w:rFonts w:eastAsiaTheme="minorEastAsia"/>
                <w:b w:val="0"/>
                <w:noProof/>
                <w:color w:val="auto"/>
                <w:sz w:val="22"/>
                <w:lang w:eastAsia="cs-CZ"/>
              </w:rPr>
              <w:tab/>
            </w:r>
            <w:r w:rsidR="002A26FB" w:rsidRPr="00B86BE2">
              <w:rPr>
                <w:rStyle w:val="Hypertextovodkaz"/>
                <w:noProof/>
              </w:rPr>
              <w:t>Push a pull principy. Lean management</w:t>
            </w:r>
            <w:r w:rsidR="002A26FB">
              <w:rPr>
                <w:noProof/>
                <w:webHidden/>
              </w:rPr>
              <w:tab/>
            </w:r>
            <w:r w:rsidR="002A26FB">
              <w:rPr>
                <w:noProof/>
                <w:webHidden/>
              </w:rPr>
              <w:fldChar w:fldCharType="begin"/>
            </w:r>
            <w:r w:rsidR="002A26FB">
              <w:rPr>
                <w:noProof/>
                <w:webHidden/>
              </w:rPr>
              <w:instrText xml:space="preserve"> PAGEREF _Toc498422532 \h </w:instrText>
            </w:r>
            <w:r w:rsidR="002A26FB">
              <w:rPr>
                <w:noProof/>
                <w:webHidden/>
              </w:rPr>
            </w:r>
            <w:r w:rsidR="002A26FB">
              <w:rPr>
                <w:noProof/>
                <w:webHidden/>
              </w:rPr>
              <w:fldChar w:fldCharType="separate"/>
            </w:r>
            <w:r w:rsidR="002A26FB">
              <w:rPr>
                <w:noProof/>
                <w:webHidden/>
              </w:rPr>
              <w:t>104</w:t>
            </w:r>
            <w:r w:rsidR="002A26FB">
              <w:rPr>
                <w:noProof/>
                <w:webHidden/>
              </w:rPr>
              <w:fldChar w:fldCharType="end"/>
            </w:r>
          </w:hyperlink>
        </w:p>
        <w:p w14:paraId="536F65EC" w14:textId="77777777" w:rsidR="002A26FB" w:rsidRDefault="00A03C09">
          <w:pPr>
            <w:pStyle w:val="Obsah2"/>
            <w:tabs>
              <w:tab w:val="left" w:pos="880"/>
              <w:tab w:val="right" w:pos="9062"/>
            </w:tabs>
            <w:rPr>
              <w:rFonts w:eastAsiaTheme="minorEastAsia"/>
              <w:noProof/>
              <w:sz w:val="22"/>
              <w:lang w:eastAsia="cs-CZ"/>
            </w:rPr>
          </w:pPr>
          <w:hyperlink w:anchor="_Toc498422533" w:history="1">
            <w:r w:rsidR="002A26FB" w:rsidRPr="00B86BE2">
              <w:rPr>
                <w:rStyle w:val="Hypertextovodkaz"/>
                <w:noProof/>
              </w:rPr>
              <w:t>8.1.</w:t>
            </w:r>
            <w:r w:rsidR="002A26FB">
              <w:rPr>
                <w:rFonts w:eastAsiaTheme="minorEastAsia"/>
                <w:noProof/>
                <w:sz w:val="22"/>
                <w:lang w:eastAsia="cs-CZ"/>
              </w:rPr>
              <w:tab/>
            </w:r>
            <w:r w:rsidR="002A26FB" w:rsidRPr="00B86BE2">
              <w:rPr>
                <w:rStyle w:val="Hypertextovodkaz"/>
                <w:noProof/>
              </w:rPr>
              <w:t>Push-Pull princip. TOC a bottlenecks</w:t>
            </w:r>
            <w:r w:rsidR="002A26FB">
              <w:rPr>
                <w:noProof/>
                <w:webHidden/>
              </w:rPr>
              <w:tab/>
            </w:r>
            <w:r w:rsidR="002A26FB">
              <w:rPr>
                <w:noProof/>
                <w:webHidden/>
              </w:rPr>
              <w:fldChar w:fldCharType="begin"/>
            </w:r>
            <w:r w:rsidR="002A26FB">
              <w:rPr>
                <w:noProof/>
                <w:webHidden/>
              </w:rPr>
              <w:instrText xml:space="preserve"> PAGEREF _Toc498422533 \h </w:instrText>
            </w:r>
            <w:r w:rsidR="002A26FB">
              <w:rPr>
                <w:noProof/>
                <w:webHidden/>
              </w:rPr>
            </w:r>
            <w:r w:rsidR="002A26FB">
              <w:rPr>
                <w:noProof/>
                <w:webHidden/>
              </w:rPr>
              <w:fldChar w:fldCharType="separate"/>
            </w:r>
            <w:r w:rsidR="002A26FB">
              <w:rPr>
                <w:noProof/>
                <w:webHidden/>
              </w:rPr>
              <w:t>106</w:t>
            </w:r>
            <w:r w:rsidR="002A26FB">
              <w:rPr>
                <w:noProof/>
                <w:webHidden/>
              </w:rPr>
              <w:fldChar w:fldCharType="end"/>
            </w:r>
          </w:hyperlink>
        </w:p>
        <w:p w14:paraId="73A5EE7D" w14:textId="77777777" w:rsidR="002A26FB" w:rsidRDefault="00A03C09">
          <w:pPr>
            <w:pStyle w:val="Obsah2"/>
            <w:tabs>
              <w:tab w:val="left" w:pos="880"/>
              <w:tab w:val="right" w:pos="9062"/>
            </w:tabs>
            <w:rPr>
              <w:rFonts w:eastAsiaTheme="minorEastAsia"/>
              <w:noProof/>
              <w:sz w:val="22"/>
              <w:lang w:eastAsia="cs-CZ"/>
            </w:rPr>
          </w:pPr>
          <w:hyperlink w:anchor="_Toc498422534" w:history="1">
            <w:r w:rsidR="002A26FB" w:rsidRPr="00B86BE2">
              <w:rPr>
                <w:rStyle w:val="Hypertextovodkaz"/>
                <w:noProof/>
              </w:rPr>
              <w:t>8.2.</w:t>
            </w:r>
            <w:r w:rsidR="002A26FB">
              <w:rPr>
                <w:rFonts w:eastAsiaTheme="minorEastAsia"/>
                <w:noProof/>
                <w:sz w:val="22"/>
                <w:lang w:eastAsia="cs-CZ"/>
              </w:rPr>
              <w:tab/>
            </w:r>
            <w:r w:rsidR="002A26FB" w:rsidRPr="00B86BE2">
              <w:rPr>
                <w:rStyle w:val="Hypertextovodkaz"/>
                <w:noProof/>
              </w:rPr>
              <w:t>Lean management</w:t>
            </w:r>
            <w:r w:rsidR="002A26FB">
              <w:rPr>
                <w:noProof/>
                <w:webHidden/>
              </w:rPr>
              <w:tab/>
            </w:r>
            <w:r w:rsidR="002A26FB">
              <w:rPr>
                <w:noProof/>
                <w:webHidden/>
              </w:rPr>
              <w:fldChar w:fldCharType="begin"/>
            </w:r>
            <w:r w:rsidR="002A26FB">
              <w:rPr>
                <w:noProof/>
                <w:webHidden/>
              </w:rPr>
              <w:instrText xml:space="preserve"> PAGEREF _Toc498422534 \h </w:instrText>
            </w:r>
            <w:r w:rsidR="002A26FB">
              <w:rPr>
                <w:noProof/>
                <w:webHidden/>
              </w:rPr>
            </w:r>
            <w:r w:rsidR="002A26FB">
              <w:rPr>
                <w:noProof/>
                <w:webHidden/>
              </w:rPr>
              <w:fldChar w:fldCharType="separate"/>
            </w:r>
            <w:r w:rsidR="002A26FB">
              <w:rPr>
                <w:noProof/>
                <w:webHidden/>
              </w:rPr>
              <w:t>108</w:t>
            </w:r>
            <w:r w:rsidR="002A26FB">
              <w:rPr>
                <w:noProof/>
                <w:webHidden/>
              </w:rPr>
              <w:fldChar w:fldCharType="end"/>
            </w:r>
          </w:hyperlink>
        </w:p>
        <w:p w14:paraId="3FBB36DC" w14:textId="77777777" w:rsidR="002A26FB" w:rsidRDefault="00A03C09">
          <w:pPr>
            <w:pStyle w:val="Obsah3"/>
            <w:tabs>
              <w:tab w:val="left" w:pos="1320"/>
              <w:tab w:val="right" w:pos="9062"/>
            </w:tabs>
            <w:rPr>
              <w:rFonts w:eastAsiaTheme="minorEastAsia"/>
              <w:noProof/>
              <w:sz w:val="22"/>
              <w:lang w:eastAsia="cs-CZ"/>
            </w:rPr>
          </w:pPr>
          <w:hyperlink w:anchor="_Toc498422535" w:history="1">
            <w:r w:rsidR="002A26FB" w:rsidRPr="00B86BE2">
              <w:rPr>
                <w:rStyle w:val="Hypertextovodkaz"/>
                <w:b/>
                <w:iCs/>
                <w:noProof/>
                <w:lang w:eastAsia="cs-CZ"/>
              </w:rPr>
              <w:t>8.2.1.</w:t>
            </w:r>
            <w:r w:rsidR="002A26FB">
              <w:rPr>
                <w:rFonts w:eastAsiaTheme="minorEastAsia"/>
                <w:noProof/>
                <w:sz w:val="22"/>
                <w:lang w:eastAsia="cs-CZ"/>
              </w:rPr>
              <w:tab/>
            </w:r>
            <w:r w:rsidR="002A26FB" w:rsidRPr="00B86BE2">
              <w:rPr>
                <w:rStyle w:val="Hypertextovodkaz"/>
                <w:b/>
                <w:iCs/>
                <w:noProof/>
                <w:lang w:eastAsia="cs-CZ"/>
              </w:rPr>
              <w:t>Kanban</w:t>
            </w:r>
            <w:r w:rsidR="002A26FB">
              <w:rPr>
                <w:noProof/>
                <w:webHidden/>
              </w:rPr>
              <w:tab/>
            </w:r>
            <w:r w:rsidR="002A26FB">
              <w:rPr>
                <w:noProof/>
                <w:webHidden/>
              </w:rPr>
              <w:fldChar w:fldCharType="begin"/>
            </w:r>
            <w:r w:rsidR="002A26FB">
              <w:rPr>
                <w:noProof/>
                <w:webHidden/>
              </w:rPr>
              <w:instrText xml:space="preserve"> PAGEREF _Toc498422535 \h </w:instrText>
            </w:r>
            <w:r w:rsidR="002A26FB">
              <w:rPr>
                <w:noProof/>
                <w:webHidden/>
              </w:rPr>
            </w:r>
            <w:r w:rsidR="002A26FB">
              <w:rPr>
                <w:noProof/>
                <w:webHidden/>
              </w:rPr>
              <w:fldChar w:fldCharType="separate"/>
            </w:r>
            <w:r w:rsidR="002A26FB">
              <w:rPr>
                <w:noProof/>
                <w:webHidden/>
              </w:rPr>
              <w:t>111</w:t>
            </w:r>
            <w:r w:rsidR="002A26FB">
              <w:rPr>
                <w:noProof/>
                <w:webHidden/>
              </w:rPr>
              <w:fldChar w:fldCharType="end"/>
            </w:r>
          </w:hyperlink>
        </w:p>
        <w:p w14:paraId="0C345CBC" w14:textId="77777777" w:rsidR="002A26FB" w:rsidRDefault="00A03C09">
          <w:pPr>
            <w:pStyle w:val="Obsah3"/>
            <w:tabs>
              <w:tab w:val="left" w:pos="1320"/>
              <w:tab w:val="right" w:pos="9062"/>
            </w:tabs>
            <w:rPr>
              <w:rFonts w:eastAsiaTheme="minorEastAsia"/>
              <w:noProof/>
              <w:sz w:val="22"/>
              <w:lang w:eastAsia="cs-CZ"/>
            </w:rPr>
          </w:pPr>
          <w:hyperlink w:anchor="_Toc498422536" w:history="1">
            <w:r w:rsidR="002A26FB" w:rsidRPr="00B86BE2">
              <w:rPr>
                <w:rStyle w:val="Hypertextovodkaz"/>
                <w:rFonts w:eastAsia="Times New Roman"/>
                <w:b/>
                <w:noProof/>
                <w:lang w:eastAsia="cs-CZ"/>
              </w:rPr>
              <w:t>8.2.2.</w:t>
            </w:r>
            <w:r w:rsidR="002A26FB">
              <w:rPr>
                <w:rFonts w:eastAsiaTheme="minorEastAsia"/>
                <w:noProof/>
                <w:sz w:val="22"/>
                <w:lang w:eastAsia="cs-CZ"/>
              </w:rPr>
              <w:tab/>
            </w:r>
            <w:r w:rsidR="002A26FB" w:rsidRPr="00B86BE2">
              <w:rPr>
                <w:rStyle w:val="Hypertextovodkaz"/>
                <w:rFonts w:eastAsia="Times New Roman"/>
                <w:b/>
                <w:noProof/>
                <w:lang w:eastAsia="cs-CZ"/>
              </w:rPr>
              <w:t>Kaizen</w:t>
            </w:r>
            <w:r w:rsidR="002A26FB">
              <w:rPr>
                <w:noProof/>
                <w:webHidden/>
              </w:rPr>
              <w:tab/>
            </w:r>
            <w:r w:rsidR="002A26FB">
              <w:rPr>
                <w:noProof/>
                <w:webHidden/>
              </w:rPr>
              <w:fldChar w:fldCharType="begin"/>
            </w:r>
            <w:r w:rsidR="002A26FB">
              <w:rPr>
                <w:noProof/>
                <w:webHidden/>
              </w:rPr>
              <w:instrText xml:space="preserve"> PAGEREF _Toc498422536 \h </w:instrText>
            </w:r>
            <w:r w:rsidR="002A26FB">
              <w:rPr>
                <w:noProof/>
                <w:webHidden/>
              </w:rPr>
            </w:r>
            <w:r w:rsidR="002A26FB">
              <w:rPr>
                <w:noProof/>
                <w:webHidden/>
              </w:rPr>
              <w:fldChar w:fldCharType="separate"/>
            </w:r>
            <w:r w:rsidR="002A26FB">
              <w:rPr>
                <w:noProof/>
                <w:webHidden/>
              </w:rPr>
              <w:t>113</w:t>
            </w:r>
            <w:r w:rsidR="002A26FB">
              <w:rPr>
                <w:noProof/>
                <w:webHidden/>
              </w:rPr>
              <w:fldChar w:fldCharType="end"/>
            </w:r>
          </w:hyperlink>
        </w:p>
        <w:p w14:paraId="4FD63E5C" w14:textId="77777777" w:rsidR="002A26FB" w:rsidRDefault="00A03C09">
          <w:pPr>
            <w:pStyle w:val="Obsah3"/>
            <w:tabs>
              <w:tab w:val="left" w:pos="1320"/>
              <w:tab w:val="right" w:pos="9062"/>
            </w:tabs>
            <w:rPr>
              <w:rFonts w:eastAsiaTheme="minorEastAsia"/>
              <w:noProof/>
              <w:sz w:val="22"/>
              <w:lang w:eastAsia="cs-CZ"/>
            </w:rPr>
          </w:pPr>
          <w:hyperlink w:anchor="_Toc498422537" w:history="1">
            <w:r w:rsidR="002A26FB" w:rsidRPr="00B86BE2">
              <w:rPr>
                <w:rStyle w:val="Hypertextovodkaz"/>
                <w:rFonts w:eastAsia="Times New Roman"/>
                <w:noProof/>
                <w:lang w:eastAsia="cs-CZ"/>
              </w:rPr>
              <w:t>8.2.3.</w:t>
            </w:r>
            <w:r w:rsidR="002A26FB">
              <w:rPr>
                <w:rFonts w:eastAsiaTheme="minorEastAsia"/>
                <w:noProof/>
                <w:sz w:val="22"/>
                <w:lang w:eastAsia="cs-CZ"/>
              </w:rPr>
              <w:tab/>
            </w:r>
            <w:r w:rsidR="002A26FB" w:rsidRPr="00B86BE2">
              <w:rPr>
                <w:rStyle w:val="Hypertextovodkaz"/>
                <w:rFonts w:eastAsia="Times New Roman"/>
                <w:noProof/>
                <w:lang w:eastAsia="cs-CZ"/>
              </w:rPr>
              <w:t>5S</w:t>
            </w:r>
            <w:r w:rsidR="002A26FB">
              <w:rPr>
                <w:noProof/>
                <w:webHidden/>
              </w:rPr>
              <w:tab/>
            </w:r>
            <w:r w:rsidR="002A26FB">
              <w:rPr>
                <w:noProof/>
                <w:webHidden/>
              </w:rPr>
              <w:fldChar w:fldCharType="begin"/>
            </w:r>
            <w:r w:rsidR="002A26FB">
              <w:rPr>
                <w:noProof/>
                <w:webHidden/>
              </w:rPr>
              <w:instrText xml:space="preserve"> PAGEREF _Toc498422537 \h </w:instrText>
            </w:r>
            <w:r w:rsidR="002A26FB">
              <w:rPr>
                <w:noProof/>
                <w:webHidden/>
              </w:rPr>
            </w:r>
            <w:r w:rsidR="002A26FB">
              <w:rPr>
                <w:noProof/>
                <w:webHidden/>
              </w:rPr>
              <w:fldChar w:fldCharType="separate"/>
            </w:r>
            <w:r w:rsidR="002A26FB">
              <w:rPr>
                <w:noProof/>
                <w:webHidden/>
              </w:rPr>
              <w:t>115</w:t>
            </w:r>
            <w:r w:rsidR="002A26FB">
              <w:rPr>
                <w:noProof/>
                <w:webHidden/>
              </w:rPr>
              <w:fldChar w:fldCharType="end"/>
            </w:r>
          </w:hyperlink>
        </w:p>
        <w:p w14:paraId="692333C0" w14:textId="77777777" w:rsidR="002A26FB" w:rsidRDefault="00A03C09">
          <w:pPr>
            <w:pStyle w:val="Obsah2"/>
            <w:tabs>
              <w:tab w:val="right" w:pos="9062"/>
            </w:tabs>
            <w:rPr>
              <w:rFonts w:eastAsiaTheme="minorEastAsia"/>
              <w:noProof/>
              <w:sz w:val="22"/>
              <w:lang w:eastAsia="cs-CZ"/>
            </w:rPr>
          </w:pPr>
          <w:hyperlink w:anchor="_Toc498422538" w:history="1">
            <w:r w:rsidR="002A26FB" w:rsidRPr="00B86BE2">
              <w:rPr>
                <w:rStyle w:val="Hypertextovodkaz"/>
                <w:noProof/>
              </w:rPr>
              <w:t>Otázky a příklady k procvičení</w:t>
            </w:r>
            <w:r w:rsidR="002A26FB">
              <w:rPr>
                <w:noProof/>
                <w:webHidden/>
              </w:rPr>
              <w:tab/>
            </w:r>
            <w:r w:rsidR="002A26FB">
              <w:rPr>
                <w:noProof/>
                <w:webHidden/>
              </w:rPr>
              <w:fldChar w:fldCharType="begin"/>
            </w:r>
            <w:r w:rsidR="002A26FB">
              <w:rPr>
                <w:noProof/>
                <w:webHidden/>
              </w:rPr>
              <w:instrText xml:space="preserve"> PAGEREF _Toc498422538 \h </w:instrText>
            </w:r>
            <w:r w:rsidR="002A26FB">
              <w:rPr>
                <w:noProof/>
                <w:webHidden/>
              </w:rPr>
            </w:r>
            <w:r w:rsidR="002A26FB">
              <w:rPr>
                <w:noProof/>
                <w:webHidden/>
              </w:rPr>
              <w:fldChar w:fldCharType="separate"/>
            </w:r>
            <w:r w:rsidR="002A26FB">
              <w:rPr>
                <w:noProof/>
                <w:webHidden/>
              </w:rPr>
              <w:t>117</w:t>
            </w:r>
            <w:r w:rsidR="002A26FB">
              <w:rPr>
                <w:noProof/>
                <w:webHidden/>
              </w:rPr>
              <w:fldChar w:fldCharType="end"/>
            </w:r>
          </w:hyperlink>
        </w:p>
        <w:p w14:paraId="06852EE9" w14:textId="77777777" w:rsidR="002A26FB" w:rsidRDefault="00A03C09">
          <w:pPr>
            <w:pStyle w:val="Obsah2"/>
            <w:tabs>
              <w:tab w:val="right" w:pos="9062"/>
            </w:tabs>
            <w:rPr>
              <w:rFonts w:eastAsiaTheme="minorEastAsia"/>
              <w:noProof/>
              <w:sz w:val="22"/>
              <w:lang w:eastAsia="cs-CZ"/>
            </w:rPr>
          </w:pPr>
          <w:hyperlink w:anchor="_Toc498422539" w:history="1">
            <w:r w:rsidR="002A26FB" w:rsidRPr="00B86BE2">
              <w:rPr>
                <w:rStyle w:val="Hypertextovodkaz"/>
                <w:noProof/>
              </w:rPr>
              <w:t>Seznam použité a doporučené literatury</w:t>
            </w:r>
            <w:r w:rsidR="002A26FB">
              <w:rPr>
                <w:noProof/>
                <w:webHidden/>
              </w:rPr>
              <w:tab/>
            </w:r>
            <w:r w:rsidR="002A26FB">
              <w:rPr>
                <w:noProof/>
                <w:webHidden/>
              </w:rPr>
              <w:fldChar w:fldCharType="begin"/>
            </w:r>
            <w:r w:rsidR="002A26FB">
              <w:rPr>
                <w:noProof/>
                <w:webHidden/>
              </w:rPr>
              <w:instrText xml:space="preserve"> PAGEREF _Toc498422539 \h </w:instrText>
            </w:r>
            <w:r w:rsidR="002A26FB">
              <w:rPr>
                <w:noProof/>
                <w:webHidden/>
              </w:rPr>
            </w:r>
            <w:r w:rsidR="002A26FB">
              <w:rPr>
                <w:noProof/>
                <w:webHidden/>
              </w:rPr>
              <w:fldChar w:fldCharType="separate"/>
            </w:r>
            <w:r w:rsidR="002A26FB">
              <w:rPr>
                <w:noProof/>
                <w:webHidden/>
              </w:rPr>
              <w:t>120</w:t>
            </w:r>
            <w:r w:rsidR="002A26FB">
              <w:rPr>
                <w:noProof/>
                <w:webHidden/>
              </w:rPr>
              <w:fldChar w:fldCharType="end"/>
            </w:r>
          </w:hyperlink>
        </w:p>
        <w:p w14:paraId="3E65522C" w14:textId="77777777" w:rsidR="002A26FB" w:rsidRDefault="00A03C09">
          <w:pPr>
            <w:pStyle w:val="Obsah1"/>
            <w:tabs>
              <w:tab w:val="left" w:pos="480"/>
              <w:tab w:val="right" w:pos="9062"/>
            </w:tabs>
            <w:rPr>
              <w:rFonts w:eastAsiaTheme="minorEastAsia"/>
              <w:b w:val="0"/>
              <w:noProof/>
              <w:color w:val="auto"/>
              <w:sz w:val="22"/>
              <w:lang w:eastAsia="cs-CZ"/>
            </w:rPr>
          </w:pPr>
          <w:hyperlink w:anchor="_Toc498422540" w:history="1">
            <w:r w:rsidR="002A26FB" w:rsidRPr="00B86BE2">
              <w:rPr>
                <w:rStyle w:val="Hypertextovodkaz"/>
                <w:noProof/>
              </w:rPr>
              <w:t>9.</w:t>
            </w:r>
            <w:r w:rsidR="002A26FB">
              <w:rPr>
                <w:rFonts w:eastAsiaTheme="minorEastAsia"/>
                <w:b w:val="0"/>
                <w:noProof/>
                <w:color w:val="auto"/>
                <w:sz w:val="22"/>
                <w:lang w:eastAsia="cs-CZ"/>
              </w:rPr>
              <w:tab/>
            </w:r>
            <w:r w:rsidR="002A26FB" w:rsidRPr="00B86BE2">
              <w:rPr>
                <w:rStyle w:val="Hypertextovodkaz"/>
                <w:noProof/>
              </w:rPr>
              <w:t>Řízení distribuční logistiky. Úrovně poskytování logistických služeb a jejich aplikace</w:t>
            </w:r>
            <w:r w:rsidR="002A26FB">
              <w:rPr>
                <w:noProof/>
                <w:webHidden/>
              </w:rPr>
              <w:tab/>
            </w:r>
            <w:r w:rsidR="002A26FB">
              <w:rPr>
                <w:noProof/>
                <w:webHidden/>
              </w:rPr>
              <w:fldChar w:fldCharType="begin"/>
            </w:r>
            <w:r w:rsidR="002A26FB">
              <w:rPr>
                <w:noProof/>
                <w:webHidden/>
              </w:rPr>
              <w:instrText xml:space="preserve"> PAGEREF _Toc498422540 \h </w:instrText>
            </w:r>
            <w:r w:rsidR="002A26FB">
              <w:rPr>
                <w:noProof/>
                <w:webHidden/>
              </w:rPr>
            </w:r>
            <w:r w:rsidR="002A26FB">
              <w:rPr>
                <w:noProof/>
                <w:webHidden/>
              </w:rPr>
              <w:fldChar w:fldCharType="separate"/>
            </w:r>
            <w:r w:rsidR="002A26FB">
              <w:rPr>
                <w:noProof/>
                <w:webHidden/>
              </w:rPr>
              <w:t>121</w:t>
            </w:r>
            <w:r w:rsidR="002A26FB">
              <w:rPr>
                <w:noProof/>
                <w:webHidden/>
              </w:rPr>
              <w:fldChar w:fldCharType="end"/>
            </w:r>
          </w:hyperlink>
        </w:p>
        <w:p w14:paraId="500E3E4C" w14:textId="77777777" w:rsidR="002A26FB" w:rsidRDefault="00A03C09">
          <w:pPr>
            <w:pStyle w:val="Obsah2"/>
            <w:tabs>
              <w:tab w:val="left" w:pos="880"/>
              <w:tab w:val="right" w:pos="9062"/>
            </w:tabs>
            <w:rPr>
              <w:rFonts w:eastAsiaTheme="minorEastAsia"/>
              <w:noProof/>
              <w:sz w:val="22"/>
              <w:lang w:eastAsia="cs-CZ"/>
            </w:rPr>
          </w:pPr>
          <w:hyperlink w:anchor="_Toc498422541" w:history="1">
            <w:r w:rsidR="002A26FB" w:rsidRPr="00B86BE2">
              <w:rPr>
                <w:rStyle w:val="Hypertextovodkaz"/>
                <w:noProof/>
              </w:rPr>
              <w:t>9.1.</w:t>
            </w:r>
            <w:r w:rsidR="002A26FB">
              <w:rPr>
                <w:rFonts w:eastAsiaTheme="minorEastAsia"/>
                <w:noProof/>
                <w:sz w:val="22"/>
                <w:lang w:eastAsia="cs-CZ"/>
              </w:rPr>
              <w:tab/>
            </w:r>
            <w:r w:rsidR="002A26FB" w:rsidRPr="00B86BE2">
              <w:rPr>
                <w:rStyle w:val="Hypertextovodkaz"/>
                <w:noProof/>
              </w:rPr>
              <w:t>Efektivnost dopravy</w:t>
            </w:r>
            <w:r w:rsidR="002A26FB">
              <w:rPr>
                <w:noProof/>
                <w:webHidden/>
              </w:rPr>
              <w:tab/>
            </w:r>
            <w:r w:rsidR="002A26FB">
              <w:rPr>
                <w:noProof/>
                <w:webHidden/>
              </w:rPr>
              <w:fldChar w:fldCharType="begin"/>
            </w:r>
            <w:r w:rsidR="002A26FB">
              <w:rPr>
                <w:noProof/>
                <w:webHidden/>
              </w:rPr>
              <w:instrText xml:space="preserve"> PAGEREF _Toc498422541 \h </w:instrText>
            </w:r>
            <w:r w:rsidR="002A26FB">
              <w:rPr>
                <w:noProof/>
                <w:webHidden/>
              </w:rPr>
            </w:r>
            <w:r w:rsidR="002A26FB">
              <w:rPr>
                <w:noProof/>
                <w:webHidden/>
              </w:rPr>
              <w:fldChar w:fldCharType="separate"/>
            </w:r>
            <w:r w:rsidR="002A26FB">
              <w:rPr>
                <w:noProof/>
                <w:webHidden/>
              </w:rPr>
              <w:t>123</w:t>
            </w:r>
            <w:r w:rsidR="002A26FB">
              <w:rPr>
                <w:noProof/>
                <w:webHidden/>
              </w:rPr>
              <w:fldChar w:fldCharType="end"/>
            </w:r>
          </w:hyperlink>
        </w:p>
        <w:p w14:paraId="4D78BB0E" w14:textId="77777777" w:rsidR="002A26FB" w:rsidRDefault="00A03C09">
          <w:pPr>
            <w:pStyle w:val="Obsah2"/>
            <w:tabs>
              <w:tab w:val="left" w:pos="880"/>
              <w:tab w:val="right" w:pos="9062"/>
            </w:tabs>
            <w:rPr>
              <w:rFonts w:eastAsiaTheme="minorEastAsia"/>
              <w:noProof/>
              <w:sz w:val="22"/>
              <w:lang w:eastAsia="cs-CZ"/>
            </w:rPr>
          </w:pPr>
          <w:hyperlink w:anchor="_Toc498422542" w:history="1">
            <w:r w:rsidR="002A26FB" w:rsidRPr="00B86BE2">
              <w:rPr>
                <w:rStyle w:val="Hypertextovodkaz"/>
                <w:rFonts w:eastAsia="Calibri"/>
                <w:noProof/>
              </w:rPr>
              <w:t>9.2.</w:t>
            </w:r>
            <w:r w:rsidR="002A26FB">
              <w:rPr>
                <w:rFonts w:eastAsiaTheme="minorEastAsia"/>
                <w:noProof/>
                <w:sz w:val="22"/>
                <w:lang w:eastAsia="cs-CZ"/>
              </w:rPr>
              <w:tab/>
            </w:r>
            <w:r w:rsidR="002A26FB" w:rsidRPr="00B86BE2">
              <w:rPr>
                <w:rStyle w:val="Hypertextovodkaz"/>
                <w:rFonts w:eastAsia="Calibri"/>
                <w:noProof/>
              </w:rPr>
              <w:t>Přepravní logistické technologie</w:t>
            </w:r>
            <w:r w:rsidR="002A26FB">
              <w:rPr>
                <w:noProof/>
                <w:webHidden/>
              </w:rPr>
              <w:tab/>
            </w:r>
            <w:r w:rsidR="002A26FB">
              <w:rPr>
                <w:noProof/>
                <w:webHidden/>
              </w:rPr>
              <w:fldChar w:fldCharType="begin"/>
            </w:r>
            <w:r w:rsidR="002A26FB">
              <w:rPr>
                <w:noProof/>
                <w:webHidden/>
              </w:rPr>
              <w:instrText xml:space="preserve"> PAGEREF _Toc498422542 \h </w:instrText>
            </w:r>
            <w:r w:rsidR="002A26FB">
              <w:rPr>
                <w:noProof/>
                <w:webHidden/>
              </w:rPr>
            </w:r>
            <w:r w:rsidR="002A26FB">
              <w:rPr>
                <w:noProof/>
                <w:webHidden/>
              </w:rPr>
              <w:fldChar w:fldCharType="separate"/>
            </w:r>
            <w:r w:rsidR="002A26FB">
              <w:rPr>
                <w:noProof/>
                <w:webHidden/>
              </w:rPr>
              <w:t>124</w:t>
            </w:r>
            <w:r w:rsidR="002A26FB">
              <w:rPr>
                <w:noProof/>
                <w:webHidden/>
              </w:rPr>
              <w:fldChar w:fldCharType="end"/>
            </w:r>
          </w:hyperlink>
        </w:p>
        <w:p w14:paraId="2BACF2EF" w14:textId="77777777" w:rsidR="002A26FB" w:rsidRDefault="00A03C09">
          <w:pPr>
            <w:pStyle w:val="Obsah3"/>
            <w:tabs>
              <w:tab w:val="left" w:pos="1320"/>
              <w:tab w:val="right" w:pos="9062"/>
            </w:tabs>
            <w:rPr>
              <w:rFonts w:eastAsiaTheme="minorEastAsia"/>
              <w:noProof/>
              <w:sz w:val="22"/>
              <w:lang w:eastAsia="cs-CZ"/>
            </w:rPr>
          </w:pPr>
          <w:hyperlink w:anchor="_Toc498422543" w:history="1">
            <w:r w:rsidR="002A26FB" w:rsidRPr="00B86BE2">
              <w:rPr>
                <w:rStyle w:val="Hypertextovodkaz"/>
                <w:rFonts w:eastAsia="Times New Roman"/>
                <w:noProof/>
              </w:rPr>
              <w:t>9.2.1.</w:t>
            </w:r>
            <w:r w:rsidR="002A26FB">
              <w:rPr>
                <w:rFonts w:eastAsiaTheme="minorEastAsia"/>
                <w:noProof/>
                <w:sz w:val="22"/>
                <w:lang w:eastAsia="cs-CZ"/>
              </w:rPr>
              <w:tab/>
            </w:r>
            <w:r w:rsidR="002A26FB" w:rsidRPr="00B86BE2">
              <w:rPr>
                <w:rStyle w:val="Hypertextovodkaz"/>
                <w:rFonts w:eastAsia="Times New Roman"/>
                <w:noProof/>
              </w:rPr>
              <w:t>Hub and Spoke (H&amp;S)</w:t>
            </w:r>
            <w:r w:rsidR="002A26FB">
              <w:rPr>
                <w:noProof/>
                <w:webHidden/>
              </w:rPr>
              <w:tab/>
            </w:r>
            <w:r w:rsidR="002A26FB">
              <w:rPr>
                <w:noProof/>
                <w:webHidden/>
              </w:rPr>
              <w:fldChar w:fldCharType="begin"/>
            </w:r>
            <w:r w:rsidR="002A26FB">
              <w:rPr>
                <w:noProof/>
                <w:webHidden/>
              </w:rPr>
              <w:instrText xml:space="preserve"> PAGEREF _Toc498422543 \h </w:instrText>
            </w:r>
            <w:r w:rsidR="002A26FB">
              <w:rPr>
                <w:noProof/>
                <w:webHidden/>
              </w:rPr>
            </w:r>
            <w:r w:rsidR="002A26FB">
              <w:rPr>
                <w:noProof/>
                <w:webHidden/>
              </w:rPr>
              <w:fldChar w:fldCharType="separate"/>
            </w:r>
            <w:r w:rsidR="002A26FB">
              <w:rPr>
                <w:noProof/>
                <w:webHidden/>
              </w:rPr>
              <w:t>124</w:t>
            </w:r>
            <w:r w:rsidR="002A26FB">
              <w:rPr>
                <w:noProof/>
                <w:webHidden/>
              </w:rPr>
              <w:fldChar w:fldCharType="end"/>
            </w:r>
          </w:hyperlink>
        </w:p>
        <w:p w14:paraId="24F0956A" w14:textId="77777777" w:rsidR="002A26FB" w:rsidRDefault="00A03C09">
          <w:pPr>
            <w:pStyle w:val="Obsah3"/>
            <w:tabs>
              <w:tab w:val="left" w:pos="1320"/>
              <w:tab w:val="right" w:pos="9062"/>
            </w:tabs>
            <w:rPr>
              <w:rFonts w:eastAsiaTheme="minorEastAsia"/>
              <w:noProof/>
              <w:sz w:val="22"/>
              <w:lang w:eastAsia="cs-CZ"/>
            </w:rPr>
          </w:pPr>
          <w:hyperlink w:anchor="_Toc498422544" w:history="1">
            <w:r w:rsidR="002A26FB" w:rsidRPr="00B86BE2">
              <w:rPr>
                <w:rStyle w:val="Hypertextovodkaz"/>
                <w:rFonts w:eastAsia="Times New Roman"/>
                <w:noProof/>
              </w:rPr>
              <w:t>9.2.2.</w:t>
            </w:r>
            <w:r w:rsidR="002A26FB">
              <w:rPr>
                <w:rFonts w:eastAsiaTheme="minorEastAsia"/>
                <w:noProof/>
                <w:sz w:val="22"/>
                <w:lang w:eastAsia="cs-CZ"/>
              </w:rPr>
              <w:tab/>
            </w:r>
            <w:r w:rsidR="002A26FB" w:rsidRPr="00B86BE2">
              <w:rPr>
                <w:rStyle w:val="Hypertextovodkaz"/>
                <w:rFonts w:eastAsia="Times New Roman"/>
                <w:noProof/>
              </w:rPr>
              <w:t>Z domu do domu</w:t>
            </w:r>
            <w:r w:rsidR="002A26FB">
              <w:rPr>
                <w:noProof/>
                <w:webHidden/>
              </w:rPr>
              <w:tab/>
            </w:r>
            <w:r w:rsidR="002A26FB">
              <w:rPr>
                <w:noProof/>
                <w:webHidden/>
              </w:rPr>
              <w:fldChar w:fldCharType="begin"/>
            </w:r>
            <w:r w:rsidR="002A26FB">
              <w:rPr>
                <w:noProof/>
                <w:webHidden/>
              </w:rPr>
              <w:instrText xml:space="preserve"> PAGEREF _Toc498422544 \h </w:instrText>
            </w:r>
            <w:r w:rsidR="002A26FB">
              <w:rPr>
                <w:noProof/>
                <w:webHidden/>
              </w:rPr>
            </w:r>
            <w:r w:rsidR="002A26FB">
              <w:rPr>
                <w:noProof/>
                <w:webHidden/>
              </w:rPr>
              <w:fldChar w:fldCharType="separate"/>
            </w:r>
            <w:r w:rsidR="002A26FB">
              <w:rPr>
                <w:noProof/>
                <w:webHidden/>
              </w:rPr>
              <w:t>125</w:t>
            </w:r>
            <w:r w:rsidR="002A26FB">
              <w:rPr>
                <w:noProof/>
                <w:webHidden/>
              </w:rPr>
              <w:fldChar w:fldCharType="end"/>
            </w:r>
          </w:hyperlink>
        </w:p>
        <w:p w14:paraId="3CA0CE23" w14:textId="77777777" w:rsidR="002A26FB" w:rsidRDefault="00A03C09">
          <w:pPr>
            <w:pStyle w:val="Obsah3"/>
            <w:tabs>
              <w:tab w:val="left" w:pos="1320"/>
              <w:tab w:val="right" w:pos="9062"/>
            </w:tabs>
            <w:rPr>
              <w:rFonts w:eastAsiaTheme="minorEastAsia"/>
              <w:noProof/>
              <w:sz w:val="22"/>
              <w:lang w:eastAsia="cs-CZ"/>
            </w:rPr>
          </w:pPr>
          <w:hyperlink w:anchor="_Toc498422545" w:history="1">
            <w:r w:rsidR="002A26FB" w:rsidRPr="00B86BE2">
              <w:rPr>
                <w:rStyle w:val="Hypertextovodkaz"/>
                <w:rFonts w:eastAsia="Times New Roman"/>
                <w:noProof/>
              </w:rPr>
              <w:t>9.2.3.</w:t>
            </w:r>
            <w:r w:rsidR="002A26FB">
              <w:rPr>
                <w:rFonts w:eastAsiaTheme="minorEastAsia"/>
                <w:noProof/>
                <w:sz w:val="22"/>
                <w:lang w:eastAsia="cs-CZ"/>
              </w:rPr>
              <w:tab/>
            </w:r>
            <w:r w:rsidR="002A26FB" w:rsidRPr="00B86BE2">
              <w:rPr>
                <w:rStyle w:val="Hypertextovodkaz"/>
                <w:rFonts w:eastAsia="Times New Roman"/>
                <w:noProof/>
              </w:rPr>
              <w:t>Last Mile delivery</w:t>
            </w:r>
            <w:r w:rsidR="002A26FB">
              <w:rPr>
                <w:noProof/>
                <w:webHidden/>
              </w:rPr>
              <w:tab/>
            </w:r>
            <w:r w:rsidR="002A26FB">
              <w:rPr>
                <w:noProof/>
                <w:webHidden/>
              </w:rPr>
              <w:fldChar w:fldCharType="begin"/>
            </w:r>
            <w:r w:rsidR="002A26FB">
              <w:rPr>
                <w:noProof/>
                <w:webHidden/>
              </w:rPr>
              <w:instrText xml:space="preserve"> PAGEREF _Toc498422545 \h </w:instrText>
            </w:r>
            <w:r w:rsidR="002A26FB">
              <w:rPr>
                <w:noProof/>
                <w:webHidden/>
              </w:rPr>
            </w:r>
            <w:r w:rsidR="002A26FB">
              <w:rPr>
                <w:noProof/>
                <w:webHidden/>
              </w:rPr>
              <w:fldChar w:fldCharType="separate"/>
            </w:r>
            <w:r w:rsidR="002A26FB">
              <w:rPr>
                <w:noProof/>
                <w:webHidden/>
              </w:rPr>
              <w:t>125</w:t>
            </w:r>
            <w:r w:rsidR="002A26FB">
              <w:rPr>
                <w:noProof/>
                <w:webHidden/>
              </w:rPr>
              <w:fldChar w:fldCharType="end"/>
            </w:r>
          </w:hyperlink>
        </w:p>
        <w:p w14:paraId="0010EB43" w14:textId="77777777" w:rsidR="002A26FB" w:rsidRDefault="00A03C09">
          <w:pPr>
            <w:pStyle w:val="Obsah2"/>
            <w:tabs>
              <w:tab w:val="left" w:pos="880"/>
              <w:tab w:val="right" w:pos="9062"/>
            </w:tabs>
            <w:rPr>
              <w:rFonts w:eastAsiaTheme="minorEastAsia"/>
              <w:noProof/>
              <w:sz w:val="22"/>
              <w:lang w:eastAsia="cs-CZ"/>
            </w:rPr>
          </w:pPr>
          <w:hyperlink w:anchor="_Toc498422546" w:history="1">
            <w:r w:rsidR="002A26FB" w:rsidRPr="00B86BE2">
              <w:rPr>
                <w:rStyle w:val="Hypertextovodkaz"/>
                <w:rFonts w:eastAsia="Calibri"/>
                <w:noProof/>
              </w:rPr>
              <w:t>9.3.</w:t>
            </w:r>
            <w:r w:rsidR="002A26FB">
              <w:rPr>
                <w:rFonts w:eastAsiaTheme="minorEastAsia"/>
                <w:noProof/>
                <w:sz w:val="22"/>
                <w:lang w:eastAsia="cs-CZ"/>
              </w:rPr>
              <w:tab/>
            </w:r>
            <w:r w:rsidR="002A26FB" w:rsidRPr="00B86BE2">
              <w:rPr>
                <w:rStyle w:val="Hypertextovodkaz"/>
                <w:rFonts w:eastAsia="Calibri"/>
                <w:noProof/>
              </w:rPr>
              <w:t>Logistický podnik a poskytování logistických služeb</w:t>
            </w:r>
            <w:r w:rsidR="002A26FB">
              <w:rPr>
                <w:noProof/>
                <w:webHidden/>
              </w:rPr>
              <w:tab/>
            </w:r>
            <w:r w:rsidR="002A26FB">
              <w:rPr>
                <w:noProof/>
                <w:webHidden/>
              </w:rPr>
              <w:fldChar w:fldCharType="begin"/>
            </w:r>
            <w:r w:rsidR="002A26FB">
              <w:rPr>
                <w:noProof/>
                <w:webHidden/>
              </w:rPr>
              <w:instrText xml:space="preserve"> PAGEREF _Toc498422546 \h </w:instrText>
            </w:r>
            <w:r w:rsidR="002A26FB">
              <w:rPr>
                <w:noProof/>
                <w:webHidden/>
              </w:rPr>
            </w:r>
            <w:r w:rsidR="002A26FB">
              <w:rPr>
                <w:noProof/>
                <w:webHidden/>
              </w:rPr>
              <w:fldChar w:fldCharType="separate"/>
            </w:r>
            <w:r w:rsidR="002A26FB">
              <w:rPr>
                <w:noProof/>
                <w:webHidden/>
              </w:rPr>
              <w:t>126</w:t>
            </w:r>
            <w:r w:rsidR="002A26FB">
              <w:rPr>
                <w:noProof/>
                <w:webHidden/>
              </w:rPr>
              <w:fldChar w:fldCharType="end"/>
            </w:r>
          </w:hyperlink>
        </w:p>
        <w:p w14:paraId="241E14F3" w14:textId="77777777" w:rsidR="002A26FB" w:rsidRDefault="00A03C09">
          <w:pPr>
            <w:pStyle w:val="Obsah2"/>
            <w:tabs>
              <w:tab w:val="right" w:pos="9062"/>
            </w:tabs>
            <w:rPr>
              <w:rFonts w:eastAsiaTheme="minorEastAsia"/>
              <w:noProof/>
              <w:sz w:val="22"/>
              <w:lang w:eastAsia="cs-CZ"/>
            </w:rPr>
          </w:pPr>
          <w:hyperlink w:anchor="_Toc498422547" w:history="1">
            <w:r w:rsidR="002A26FB" w:rsidRPr="00B86BE2">
              <w:rPr>
                <w:rStyle w:val="Hypertextovodkaz"/>
                <w:rFonts w:eastAsia="Calibri"/>
                <w:noProof/>
              </w:rPr>
              <w:t>Otázky a příklady k procvičení:</w:t>
            </w:r>
            <w:r w:rsidR="002A26FB">
              <w:rPr>
                <w:noProof/>
                <w:webHidden/>
              </w:rPr>
              <w:tab/>
            </w:r>
            <w:r w:rsidR="002A26FB">
              <w:rPr>
                <w:noProof/>
                <w:webHidden/>
              </w:rPr>
              <w:fldChar w:fldCharType="begin"/>
            </w:r>
            <w:r w:rsidR="002A26FB">
              <w:rPr>
                <w:noProof/>
                <w:webHidden/>
              </w:rPr>
              <w:instrText xml:space="preserve"> PAGEREF _Toc498422547 \h </w:instrText>
            </w:r>
            <w:r w:rsidR="002A26FB">
              <w:rPr>
                <w:noProof/>
                <w:webHidden/>
              </w:rPr>
            </w:r>
            <w:r w:rsidR="002A26FB">
              <w:rPr>
                <w:noProof/>
                <w:webHidden/>
              </w:rPr>
              <w:fldChar w:fldCharType="separate"/>
            </w:r>
            <w:r w:rsidR="002A26FB">
              <w:rPr>
                <w:noProof/>
                <w:webHidden/>
              </w:rPr>
              <w:t>128</w:t>
            </w:r>
            <w:r w:rsidR="002A26FB">
              <w:rPr>
                <w:noProof/>
                <w:webHidden/>
              </w:rPr>
              <w:fldChar w:fldCharType="end"/>
            </w:r>
          </w:hyperlink>
        </w:p>
        <w:p w14:paraId="31167D2E" w14:textId="77777777" w:rsidR="002A26FB" w:rsidRDefault="00A03C09">
          <w:pPr>
            <w:pStyle w:val="Obsah2"/>
            <w:tabs>
              <w:tab w:val="right" w:pos="9062"/>
            </w:tabs>
            <w:rPr>
              <w:rFonts w:eastAsiaTheme="minorEastAsia"/>
              <w:noProof/>
              <w:sz w:val="22"/>
              <w:lang w:eastAsia="cs-CZ"/>
            </w:rPr>
          </w:pPr>
          <w:hyperlink w:anchor="_Toc498422548" w:history="1">
            <w:r w:rsidR="002A26FB" w:rsidRPr="00B86BE2">
              <w:rPr>
                <w:rStyle w:val="Hypertextovodkaz"/>
                <w:rFonts w:eastAsia="Times New Roman"/>
                <w:noProof/>
              </w:rPr>
              <w:t>Seznam doporučené a použité literatury</w:t>
            </w:r>
            <w:r w:rsidR="002A26FB">
              <w:rPr>
                <w:noProof/>
                <w:webHidden/>
              </w:rPr>
              <w:tab/>
            </w:r>
            <w:r w:rsidR="002A26FB">
              <w:rPr>
                <w:noProof/>
                <w:webHidden/>
              </w:rPr>
              <w:fldChar w:fldCharType="begin"/>
            </w:r>
            <w:r w:rsidR="002A26FB">
              <w:rPr>
                <w:noProof/>
                <w:webHidden/>
              </w:rPr>
              <w:instrText xml:space="preserve"> PAGEREF _Toc498422548 \h </w:instrText>
            </w:r>
            <w:r w:rsidR="002A26FB">
              <w:rPr>
                <w:noProof/>
                <w:webHidden/>
              </w:rPr>
            </w:r>
            <w:r w:rsidR="002A26FB">
              <w:rPr>
                <w:noProof/>
                <w:webHidden/>
              </w:rPr>
              <w:fldChar w:fldCharType="separate"/>
            </w:r>
            <w:r w:rsidR="002A26FB">
              <w:rPr>
                <w:noProof/>
                <w:webHidden/>
              </w:rPr>
              <w:t>130</w:t>
            </w:r>
            <w:r w:rsidR="002A26FB">
              <w:rPr>
                <w:noProof/>
                <w:webHidden/>
              </w:rPr>
              <w:fldChar w:fldCharType="end"/>
            </w:r>
          </w:hyperlink>
        </w:p>
        <w:p w14:paraId="46CD1917" w14:textId="77777777" w:rsidR="002A26FB" w:rsidRDefault="00A03C09">
          <w:pPr>
            <w:pStyle w:val="Obsah1"/>
            <w:tabs>
              <w:tab w:val="left" w:pos="660"/>
              <w:tab w:val="right" w:pos="9062"/>
            </w:tabs>
            <w:rPr>
              <w:rFonts w:eastAsiaTheme="minorEastAsia"/>
              <w:b w:val="0"/>
              <w:noProof/>
              <w:color w:val="auto"/>
              <w:sz w:val="22"/>
              <w:lang w:eastAsia="cs-CZ"/>
            </w:rPr>
          </w:pPr>
          <w:hyperlink w:anchor="_Toc498422549" w:history="1">
            <w:r w:rsidR="002A26FB" w:rsidRPr="00B86BE2">
              <w:rPr>
                <w:rStyle w:val="Hypertextovodkaz"/>
                <w:noProof/>
              </w:rPr>
              <w:t>10.</w:t>
            </w:r>
            <w:r w:rsidR="002A26FB">
              <w:rPr>
                <w:rFonts w:eastAsiaTheme="minorEastAsia"/>
                <w:b w:val="0"/>
                <w:noProof/>
                <w:color w:val="auto"/>
                <w:sz w:val="22"/>
                <w:lang w:eastAsia="cs-CZ"/>
              </w:rPr>
              <w:tab/>
            </w:r>
            <w:r w:rsidR="002A26FB" w:rsidRPr="00B86BE2">
              <w:rPr>
                <w:rStyle w:val="Hypertextovodkaz"/>
                <w:noProof/>
              </w:rPr>
              <w:t>Moderní trendy v logistice</w:t>
            </w:r>
            <w:r w:rsidR="002A26FB">
              <w:rPr>
                <w:noProof/>
                <w:webHidden/>
              </w:rPr>
              <w:tab/>
            </w:r>
            <w:r w:rsidR="002A26FB">
              <w:rPr>
                <w:noProof/>
                <w:webHidden/>
              </w:rPr>
              <w:fldChar w:fldCharType="begin"/>
            </w:r>
            <w:r w:rsidR="002A26FB">
              <w:rPr>
                <w:noProof/>
                <w:webHidden/>
              </w:rPr>
              <w:instrText xml:space="preserve"> PAGEREF _Toc498422549 \h </w:instrText>
            </w:r>
            <w:r w:rsidR="002A26FB">
              <w:rPr>
                <w:noProof/>
                <w:webHidden/>
              </w:rPr>
            </w:r>
            <w:r w:rsidR="002A26FB">
              <w:rPr>
                <w:noProof/>
                <w:webHidden/>
              </w:rPr>
              <w:fldChar w:fldCharType="separate"/>
            </w:r>
            <w:r w:rsidR="002A26FB">
              <w:rPr>
                <w:noProof/>
                <w:webHidden/>
              </w:rPr>
              <w:t>131</w:t>
            </w:r>
            <w:r w:rsidR="002A26FB">
              <w:rPr>
                <w:noProof/>
                <w:webHidden/>
              </w:rPr>
              <w:fldChar w:fldCharType="end"/>
            </w:r>
          </w:hyperlink>
        </w:p>
        <w:p w14:paraId="454856DB" w14:textId="77777777" w:rsidR="002A26FB" w:rsidRDefault="00A03C09">
          <w:pPr>
            <w:pStyle w:val="Obsah2"/>
            <w:tabs>
              <w:tab w:val="left" w:pos="1100"/>
              <w:tab w:val="right" w:pos="9062"/>
            </w:tabs>
            <w:rPr>
              <w:rFonts w:eastAsiaTheme="minorEastAsia"/>
              <w:noProof/>
              <w:sz w:val="22"/>
              <w:lang w:eastAsia="cs-CZ"/>
            </w:rPr>
          </w:pPr>
          <w:hyperlink w:anchor="_Toc498422550" w:history="1">
            <w:r w:rsidR="002A26FB" w:rsidRPr="00B86BE2">
              <w:rPr>
                <w:rStyle w:val="Hypertextovodkaz"/>
                <w:noProof/>
              </w:rPr>
              <w:t>10.1.</w:t>
            </w:r>
            <w:r w:rsidR="002A26FB">
              <w:rPr>
                <w:rFonts w:eastAsiaTheme="minorEastAsia"/>
                <w:noProof/>
                <w:sz w:val="22"/>
                <w:lang w:eastAsia="cs-CZ"/>
              </w:rPr>
              <w:tab/>
            </w:r>
            <w:r w:rsidR="002A26FB" w:rsidRPr="00B86BE2">
              <w:rPr>
                <w:rStyle w:val="Hypertextovodkaz"/>
                <w:noProof/>
              </w:rPr>
              <w:t>IT podpora logistických procesů</w:t>
            </w:r>
            <w:r w:rsidR="002A26FB">
              <w:rPr>
                <w:noProof/>
                <w:webHidden/>
              </w:rPr>
              <w:tab/>
            </w:r>
            <w:r w:rsidR="002A26FB">
              <w:rPr>
                <w:noProof/>
                <w:webHidden/>
              </w:rPr>
              <w:fldChar w:fldCharType="begin"/>
            </w:r>
            <w:r w:rsidR="002A26FB">
              <w:rPr>
                <w:noProof/>
                <w:webHidden/>
              </w:rPr>
              <w:instrText xml:space="preserve"> PAGEREF _Toc498422550 \h </w:instrText>
            </w:r>
            <w:r w:rsidR="002A26FB">
              <w:rPr>
                <w:noProof/>
                <w:webHidden/>
              </w:rPr>
            </w:r>
            <w:r w:rsidR="002A26FB">
              <w:rPr>
                <w:noProof/>
                <w:webHidden/>
              </w:rPr>
              <w:fldChar w:fldCharType="separate"/>
            </w:r>
            <w:r w:rsidR="002A26FB">
              <w:rPr>
                <w:noProof/>
                <w:webHidden/>
              </w:rPr>
              <w:t>132</w:t>
            </w:r>
            <w:r w:rsidR="002A26FB">
              <w:rPr>
                <w:noProof/>
                <w:webHidden/>
              </w:rPr>
              <w:fldChar w:fldCharType="end"/>
            </w:r>
          </w:hyperlink>
        </w:p>
        <w:p w14:paraId="0338DEB0" w14:textId="77777777" w:rsidR="002A26FB" w:rsidRDefault="00A03C09">
          <w:pPr>
            <w:pStyle w:val="Obsah2"/>
            <w:tabs>
              <w:tab w:val="left" w:pos="1100"/>
              <w:tab w:val="right" w:pos="9062"/>
            </w:tabs>
            <w:rPr>
              <w:rFonts w:eastAsiaTheme="minorEastAsia"/>
              <w:noProof/>
              <w:sz w:val="22"/>
              <w:lang w:eastAsia="cs-CZ"/>
            </w:rPr>
          </w:pPr>
          <w:hyperlink w:anchor="_Toc498422551" w:history="1">
            <w:r w:rsidR="002A26FB" w:rsidRPr="00B86BE2">
              <w:rPr>
                <w:rStyle w:val="Hypertextovodkaz"/>
                <w:noProof/>
              </w:rPr>
              <w:t>10.2.</w:t>
            </w:r>
            <w:r w:rsidR="002A26FB">
              <w:rPr>
                <w:rFonts w:eastAsiaTheme="minorEastAsia"/>
                <w:noProof/>
                <w:sz w:val="22"/>
                <w:lang w:eastAsia="cs-CZ"/>
              </w:rPr>
              <w:tab/>
            </w:r>
            <w:r w:rsidR="002A26FB" w:rsidRPr="00B86BE2">
              <w:rPr>
                <w:rStyle w:val="Hypertextovodkaz"/>
                <w:noProof/>
              </w:rPr>
              <w:t>EDI, QR, ECR</w:t>
            </w:r>
            <w:r w:rsidR="002A26FB">
              <w:rPr>
                <w:noProof/>
                <w:webHidden/>
              </w:rPr>
              <w:tab/>
            </w:r>
            <w:r w:rsidR="002A26FB">
              <w:rPr>
                <w:noProof/>
                <w:webHidden/>
              </w:rPr>
              <w:fldChar w:fldCharType="begin"/>
            </w:r>
            <w:r w:rsidR="002A26FB">
              <w:rPr>
                <w:noProof/>
                <w:webHidden/>
              </w:rPr>
              <w:instrText xml:space="preserve"> PAGEREF _Toc498422551 \h </w:instrText>
            </w:r>
            <w:r w:rsidR="002A26FB">
              <w:rPr>
                <w:noProof/>
                <w:webHidden/>
              </w:rPr>
            </w:r>
            <w:r w:rsidR="002A26FB">
              <w:rPr>
                <w:noProof/>
                <w:webHidden/>
              </w:rPr>
              <w:fldChar w:fldCharType="separate"/>
            </w:r>
            <w:r w:rsidR="002A26FB">
              <w:rPr>
                <w:noProof/>
                <w:webHidden/>
              </w:rPr>
              <w:t>133</w:t>
            </w:r>
            <w:r w:rsidR="002A26FB">
              <w:rPr>
                <w:noProof/>
                <w:webHidden/>
              </w:rPr>
              <w:fldChar w:fldCharType="end"/>
            </w:r>
          </w:hyperlink>
        </w:p>
        <w:p w14:paraId="37C3B239" w14:textId="77777777" w:rsidR="002A26FB" w:rsidRDefault="00A03C09">
          <w:pPr>
            <w:pStyle w:val="Obsah2"/>
            <w:tabs>
              <w:tab w:val="left" w:pos="1100"/>
              <w:tab w:val="right" w:pos="9062"/>
            </w:tabs>
            <w:rPr>
              <w:rFonts w:eastAsiaTheme="minorEastAsia"/>
              <w:noProof/>
              <w:sz w:val="22"/>
              <w:lang w:eastAsia="cs-CZ"/>
            </w:rPr>
          </w:pPr>
          <w:hyperlink w:anchor="_Toc498422552" w:history="1">
            <w:r w:rsidR="002A26FB" w:rsidRPr="00B86BE2">
              <w:rPr>
                <w:rStyle w:val="Hypertextovodkaz"/>
                <w:rFonts w:eastAsia="Times New Roman"/>
                <w:noProof/>
              </w:rPr>
              <w:t>10.3.</w:t>
            </w:r>
            <w:r w:rsidR="002A26FB">
              <w:rPr>
                <w:rFonts w:eastAsiaTheme="minorEastAsia"/>
                <w:noProof/>
                <w:sz w:val="22"/>
                <w:lang w:eastAsia="cs-CZ"/>
              </w:rPr>
              <w:tab/>
            </w:r>
            <w:r w:rsidR="002A26FB" w:rsidRPr="00B86BE2">
              <w:rPr>
                <w:rStyle w:val="Hypertextovodkaz"/>
                <w:rFonts w:eastAsia="Times New Roman"/>
                <w:noProof/>
              </w:rPr>
              <w:t>Čárové kódy, RFID</w:t>
            </w:r>
            <w:r w:rsidR="002A26FB">
              <w:rPr>
                <w:noProof/>
                <w:webHidden/>
              </w:rPr>
              <w:tab/>
            </w:r>
            <w:r w:rsidR="002A26FB">
              <w:rPr>
                <w:noProof/>
                <w:webHidden/>
              </w:rPr>
              <w:fldChar w:fldCharType="begin"/>
            </w:r>
            <w:r w:rsidR="002A26FB">
              <w:rPr>
                <w:noProof/>
                <w:webHidden/>
              </w:rPr>
              <w:instrText xml:space="preserve"> PAGEREF _Toc498422552 \h </w:instrText>
            </w:r>
            <w:r w:rsidR="002A26FB">
              <w:rPr>
                <w:noProof/>
                <w:webHidden/>
              </w:rPr>
            </w:r>
            <w:r w:rsidR="002A26FB">
              <w:rPr>
                <w:noProof/>
                <w:webHidden/>
              </w:rPr>
              <w:fldChar w:fldCharType="separate"/>
            </w:r>
            <w:r w:rsidR="002A26FB">
              <w:rPr>
                <w:noProof/>
                <w:webHidden/>
              </w:rPr>
              <w:t>135</w:t>
            </w:r>
            <w:r w:rsidR="002A26FB">
              <w:rPr>
                <w:noProof/>
                <w:webHidden/>
              </w:rPr>
              <w:fldChar w:fldCharType="end"/>
            </w:r>
          </w:hyperlink>
        </w:p>
        <w:p w14:paraId="6998F598" w14:textId="77777777" w:rsidR="002A26FB" w:rsidRDefault="00A03C09">
          <w:pPr>
            <w:pStyle w:val="Obsah2"/>
            <w:tabs>
              <w:tab w:val="left" w:pos="1100"/>
              <w:tab w:val="right" w:pos="9062"/>
            </w:tabs>
            <w:rPr>
              <w:rFonts w:eastAsiaTheme="minorEastAsia"/>
              <w:noProof/>
              <w:sz w:val="22"/>
              <w:lang w:eastAsia="cs-CZ"/>
            </w:rPr>
          </w:pPr>
          <w:hyperlink w:anchor="_Toc498422553" w:history="1">
            <w:r w:rsidR="002A26FB" w:rsidRPr="00B86BE2">
              <w:rPr>
                <w:rStyle w:val="Hypertextovodkaz"/>
                <w:rFonts w:eastAsia="Times New Roman"/>
                <w:noProof/>
              </w:rPr>
              <w:t>10.4.</w:t>
            </w:r>
            <w:r w:rsidR="002A26FB">
              <w:rPr>
                <w:rFonts w:eastAsiaTheme="minorEastAsia"/>
                <w:noProof/>
                <w:sz w:val="22"/>
                <w:lang w:eastAsia="cs-CZ"/>
              </w:rPr>
              <w:tab/>
            </w:r>
            <w:r w:rsidR="002A26FB" w:rsidRPr="00B86BE2">
              <w:rPr>
                <w:rStyle w:val="Hypertextovodkaz"/>
                <w:rFonts w:eastAsia="Times New Roman"/>
                <w:noProof/>
              </w:rPr>
              <w:t>Smart technologie a rozšířená realita</w:t>
            </w:r>
            <w:r w:rsidR="002A26FB">
              <w:rPr>
                <w:noProof/>
                <w:webHidden/>
              </w:rPr>
              <w:tab/>
            </w:r>
            <w:r w:rsidR="002A26FB">
              <w:rPr>
                <w:noProof/>
                <w:webHidden/>
              </w:rPr>
              <w:fldChar w:fldCharType="begin"/>
            </w:r>
            <w:r w:rsidR="002A26FB">
              <w:rPr>
                <w:noProof/>
                <w:webHidden/>
              </w:rPr>
              <w:instrText xml:space="preserve"> PAGEREF _Toc498422553 \h </w:instrText>
            </w:r>
            <w:r w:rsidR="002A26FB">
              <w:rPr>
                <w:noProof/>
                <w:webHidden/>
              </w:rPr>
            </w:r>
            <w:r w:rsidR="002A26FB">
              <w:rPr>
                <w:noProof/>
                <w:webHidden/>
              </w:rPr>
              <w:fldChar w:fldCharType="separate"/>
            </w:r>
            <w:r w:rsidR="002A26FB">
              <w:rPr>
                <w:noProof/>
                <w:webHidden/>
              </w:rPr>
              <w:t>137</w:t>
            </w:r>
            <w:r w:rsidR="002A26FB">
              <w:rPr>
                <w:noProof/>
                <w:webHidden/>
              </w:rPr>
              <w:fldChar w:fldCharType="end"/>
            </w:r>
          </w:hyperlink>
        </w:p>
        <w:p w14:paraId="2C12C49A" w14:textId="77777777" w:rsidR="002A26FB" w:rsidRDefault="00A03C09">
          <w:pPr>
            <w:pStyle w:val="Obsah2"/>
            <w:tabs>
              <w:tab w:val="left" w:pos="1100"/>
              <w:tab w:val="right" w:pos="9062"/>
            </w:tabs>
            <w:rPr>
              <w:rFonts w:eastAsiaTheme="minorEastAsia"/>
              <w:noProof/>
              <w:sz w:val="22"/>
              <w:lang w:eastAsia="cs-CZ"/>
            </w:rPr>
          </w:pPr>
          <w:hyperlink w:anchor="_Toc498422554" w:history="1">
            <w:r w:rsidR="002A26FB" w:rsidRPr="00B86BE2">
              <w:rPr>
                <w:rStyle w:val="Hypertextovodkaz"/>
                <w:noProof/>
              </w:rPr>
              <w:t>10.5.</w:t>
            </w:r>
            <w:r w:rsidR="002A26FB">
              <w:rPr>
                <w:rFonts w:eastAsiaTheme="minorEastAsia"/>
                <w:noProof/>
                <w:sz w:val="22"/>
                <w:lang w:eastAsia="cs-CZ"/>
              </w:rPr>
              <w:tab/>
            </w:r>
            <w:r w:rsidR="002A26FB" w:rsidRPr="00B86BE2">
              <w:rPr>
                <w:rStyle w:val="Hypertextovodkaz"/>
                <w:noProof/>
              </w:rPr>
              <w:t>Řízení materiálového toku: aktivní prvky</w:t>
            </w:r>
            <w:r w:rsidR="002A26FB">
              <w:rPr>
                <w:noProof/>
                <w:webHidden/>
              </w:rPr>
              <w:tab/>
            </w:r>
            <w:r w:rsidR="002A26FB">
              <w:rPr>
                <w:noProof/>
                <w:webHidden/>
              </w:rPr>
              <w:fldChar w:fldCharType="begin"/>
            </w:r>
            <w:r w:rsidR="002A26FB">
              <w:rPr>
                <w:noProof/>
                <w:webHidden/>
              </w:rPr>
              <w:instrText xml:space="preserve"> PAGEREF _Toc498422554 \h </w:instrText>
            </w:r>
            <w:r w:rsidR="002A26FB">
              <w:rPr>
                <w:noProof/>
                <w:webHidden/>
              </w:rPr>
            </w:r>
            <w:r w:rsidR="002A26FB">
              <w:rPr>
                <w:noProof/>
                <w:webHidden/>
              </w:rPr>
              <w:fldChar w:fldCharType="separate"/>
            </w:r>
            <w:r w:rsidR="002A26FB">
              <w:rPr>
                <w:noProof/>
                <w:webHidden/>
              </w:rPr>
              <w:t>138</w:t>
            </w:r>
            <w:r w:rsidR="002A26FB">
              <w:rPr>
                <w:noProof/>
                <w:webHidden/>
              </w:rPr>
              <w:fldChar w:fldCharType="end"/>
            </w:r>
          </w:hyperlink>
        </w:p>
        <w:p w14:paraId="670D0F80" w14:textId="77777777" w:rsidR="002A26FB" w:rsidRDefault="00A03C09">
          <w:pPr>
            <w:pStyle w:val="Obsah2"/>
            <w:tabs>
              <w:tab w:val="left" w:pos="1100"/>
              <w:tab w:val="right" w:pos="9062"/>
            </w:tabs>
            <w:rPr>
              <w:rFonts w:eastAsiaTheme="minorEastAsia"/>
              <w:noProof/>
              <w:sz w:val="22"/>
              <w:lang w:eastAsia="cs-CZ"/>
            </w:rPr>
          </w:pPr>
          <w:hyperlink w:anchor="_Toc498422555" w:history="1">
            <w:r w:rsidR="002A26FB" w:rsidRPr="00B86BE2">
              <w:rPr>
                <w:rStyle w:val="Hypertextovodkaz"/>
                <w:rFonts w:eastAsia="Times New Roman"/>
                <w:noProof/>
              </w:rPr>
              <w:t>10.6.</w:t>
            </w:r>
            <w:r w:rsidR="002A26FB">
              <w:rPr>
                <w:rFonts w:eastAsiaTheme="minorEastAsia"/>
                <w:noProof/>
                <w:sz w:val="22"/>
                <w:lang w:eastAsia="cs-CZ"/>
              </w:rPr>
              <w:tab/>
            </w:r>
            <w:r w:rsidR="002A26FB" w:rsidRPr="00B86BE2">
              <w:rPr>
                <w:rStyle w:val="Hypertextovodkaz"/>
                <w:rFonts w:eastAsia="Times New Roman"/>
                <w:noProof/>
              </w:rPr>
              <w:t>Manipulační technika</w:t>
            </w:r>
            <w:r w:rsidR="002A26FB">
              <w:rPr>
                <w:noProof/>
                <w:webHidden/>
              </w:rPr>
              <w:tab/>
            </w:r>
            <w:r w:rsidR="002A26FB">
              <w:rPr>
                <w:noProof/>
                <w:webHidden/>
              </w:rPr>
              <w:fldChar w:fldCharType="begin"/>
            </w:r>
            <w:r w:rsidR="002A26FB">
              <w:rPr>
                <w:noProof/>
                <w:webHidden/>
              </w:rPr>
              <w:instrText xml:space="preserve"> PAGEREF _Toc498422555 \h </w:instrText>
            </w:r>
            <w:r w:rsidR="002A26FB">
              <w:rPr>
                <w:noProof/>
                <w:webHidden/>
              </w:rPr>
            </w:r>
            <w:r w:rsidR="002A26FB">
              <w:rPr>
                <w:noProof/>
                <w:webHidden/>
              </w:rPr>
              <w:fldChar w:fldCharType="separate"/>
            </w:r>
            <w:r w:rsidR="002A26FB">
              <w:rPr>
                <w:noProof/>
                <w:webHidden/>
              </w:rPr>
              <w:t>139</w:t>
            </w:r>
            <w:r w:rsidR="002A26FB">
              <w:rPr>
                <w:noProof/>
                <w:webHidden/>
              </w:rPr>
              <w:fldChar w:fldCharType="end"/>
            </w:r>
          </w:hyperlink>
        </w:p>
        <w:p w14:paraId="7B188D3E" w14:textId="77777777" w:rsidR="002A26FB" w:rsidRDefault="00A03C09">
          <w:pPr>
            <w:pStyle w:val="Obsah3"/>
            <w:tabs>
              <w:tab w:val="left" w:pos="1540"/>
              <w:tab w:val="right" w:pos="9062"/>
            </w:tabs>
            <w:rPr>
              <w:rFonts w:eastAsiaTheme="minorEastAsia"/>
              <w:noProof/>
              <w:sz w:val="22"/>
              <w:lang w:eastAsia="cs-CZ"/>
            </w:rPr>
          </w:pPr>
          <w:hyperlink w:anchor="_Toc498422556" w:history="1">
            <w:r w:rsidR="002A26FB" w:rsidRPr="00B86BE2">
              <w:rPr>
                <w:rStyle w:val="Hypertextovodkaz"/>
                <w:rFonts w:eastAsia="Times New Roman"/>
                <w:noProof/>
              </w:rPr>
              <w:t>10.6.1.</w:t>
            </w:r>
            <w:r w:rsidR="002A26FB">
              <w:rPr>
                <w:rFonts w:eastAsiaTheme="minorEastAsia"/>
                <w:noProof/>
                <w:sz w:val="22"/>
                <w:lang w:eastAsia="cs-CZ"/>
              </w:rPr>
              <w:tab/>
            </w:r>
            <w:r w:rsidR="002A26FB" w:rsidRPr="00B86BE2">
              <w:rPr>
                <w:rStyle w:val="Hypertextovodkaz"/>
                <w:rFonts w:eastAsia="Times New Roman"/>
                <w:noProof/>
              </w:rPr>
              <w:t>Automatizované systémy manipulace s materiálem</w:t>
            </w:r>
            <w:r w:rsidR="002A26FB">
              <w:rPr>
                <w:noProof/>
                <w:webHidden/>
              </w:rPr>
              <w:tab/>
            </w:r>
            <w:r w:rsidR="002A26FB">
              <w:rPr>
                <w:noProof/>
                <w:webHidden/>
              </w:rPr>
              <w:fldChar w:fldCharType="begin"/>
            </w:r>
            <w:r w:rsidR="002A26FB">
              <w:rPr>
                <w:noProof/>
                <w:webHidden/>
              </w:rPr>
              <w:instrText xml:space="preserve"> PAGEREF _Toc498422556 \h </w:instrText>
            </w:r>
            <w:r w:rsidR="002A26FB">
              <w:rPr>
                <w:noProof/>
                <w:webHidden/>
              </w:rPr>
            </w:r>
            <w:r w:rsidR="002A26FB">
              <w:rPr>
                <w:noProof/>
                <w:webHidden/>
              </w:rPr>
              <w:fldChar w:fldCharType="separate"/>
            </w:r>
            <w:r w:rsidR="002A26FB">
              <w:rPr>
                <w:noProof/>
                <w:webHidden/>
              </w:rPr>
              <w:t>139</w:t>
            </w:r>
            <w:r w:rsidR="002A26FB">
              <w:rPr>
                <w:noProof/>
                <w:webHidden/>
              </w:rPr>
              <w:fldChar w:fldCharType="end"/>
            </w:r>
          </w:hyperlink>
        </w:p>
        <w:p w14:paraId="77EF8B5E" w14:textId="77777777" w:rsidR="002A26FB" w:rsidRDefault="00A03C09">
          <w:pPr>
            <w:pStyle w:val="Obsah2"/>
            <w:tabs>
              <w:tab w:val="right" w:pos="9062"/>
            </w:tabs>
            <w:rPr>
              <w:rFonts w:eastAsiaTheme="minorEastAsia"/>
              <w:noProof/>
              <w:sz w:val="22"/>
              <w:lang w:eastAsia="cs-CZ"/>
            </w:rPr>
          </w:pPr>
          <w:hyperlink w:anchor="_Toc498422557" w:history="1">
            <w:r w:rsidR="002A26FB" w:rsidRPr="00B86BE2">
              <w:rPr>
                <w:rStyle w:val="Hypertextovodkaz"/>
                <w:noProof/>
              </w:rPr>
              <w:t>Otázky:</w:t>
            </w:r>
            <w:r w:rsidR="002A26FB">
              <w:rPr>
                <w:noProof/>
                <w:webHidden/>
              </w:rPr>
              <w:tab/>
            </w:r>
            <w:r w:rsidR="002A26FB">
              <w:rPr>
                <w:noProof/>
                <w:webHidden/>
              </w:rPr>
              <w:fldChar w:fldCharType="begin"/>
            </w:r>
            <w:r w:rsidR="002A26FB">
              <w:rPr>
                <w:noProof/>
                <w:webHidden/>
              </w:rPr>
              <w:instrText xml:space="preserve"> PAGEREF _Toc498422557 \h </w:instrText>
            </w:r>
            <w:r w:rsidR="002A26FB">
              <w:rPr>
                <w:noProof/>
                <w:webHidden/>
              </w:rPr>
            </w:r>
            <w:r w:rsidR="002A26FB">
              <w:rPr>
                <w:noProof/>
                <w:webHidden/>
              </w:rPr>
              <w:fldChar w:fldCharType="separate"/>
            </w:r>
            <w:r w:rsidR="002A26FB">
              <w:rPr>
                <w:noProof/>
                <w:webHidden/>
              </w:rPr>
              <w:t>140</w:t>
            </w:r>
            <w:r w:rsidR="002A26FB">
              <w:rPr>
                <w:noProof/>
                <w:webHidden/>
              </w:rPr>
              <w:fldChar w:fldCharType="end"/>
            </w:r>
          </w:hyperlink>
        </w:p>
        <w:p w14:paraId="3BC27B20" w14:textId="77777777" w:rsidR="002A26FB" w:rsidRDefault="00A03C09">
          <w:pPr>
            <w:pStyle w:val="Obsah2"/>
            <w:tabs>
              <w:tab w:val="right" w:pos="9062"/>
            </w:tabs>
            <w:rPr>
              <w:rFonts w:eastAsiaTheme="minorEastAsia"/>
              <w:noProof/>
              <w:sz w:val="22"/>
              <w:lang w:eastAsia="cs-CZ"/>
            </w:rPr>
          </w:pPr>
          <w:hyperlink w:anchor="_Toc498422558" w:history="1">
            <w:r w:rsidR="002A26FB" w:rsidRPr="00B86BE2">
              <w:rPr>
                <w:rStyle w:val="Hypertextovodkaz"/>
                <w:rFonts w:eastAsia="Times New Roman"/>
                <w:noProof/>
              </w:rPr>
              <w:t>Seznam doporučené a použité literatury</w:t>
            </w:r>
            <w:r w:rsidR="002A26FB">
              <w:rPr>
                <w:noProof/>
                <w:webHidden/>
              </w:rPr>
              <w:tab/>
            </w:r>
            <w:r w:rsidR="002A26FB">
              <w:rPr>
                <w:noProof/>
                <w:webHidden/>
              </w:rPr>
              <w:fldChar w:fldCharType="begin"/>
            </w:r>
            <w:r w:rsidR="002A26FB">
              <w:rPr>
                <w:noProof/>
                <w:webHidden/>
              </w:rPr>
              <w:instrText xml:space="preserve"> PAGEREF _Toc498422558 \h </w:instrText>
            </w:r>
            <w:r w:rsidR="002A26FB">
              <w:rPr>
                <w:noProof/>
                <w:webHidden/>
              </w:rPr>
            </w:r>
            <w:r w:rsidR="002A26FB">
              <w:rPr>
                <w:noProof/>
                <w:webHidden/>
              </w:rPr>
              <w:fldChar w:fldCharType="separate"/>
            </w:r>
            <w:r w:rsidR="002A26FB">
              <w:rPr>
                <w:noProof/>
                <w:webHidden/>
              </w:rPr>
              <w:t>141</w:t>
            </w:r>
            <w:r w:rsidR="002A26FB">
              <w:rPr>
                <w:noProof/>
                <w:webHidden/>
              </w:rPr>
              <w:fldChar w:fldCharType="end"/>
            </w:r>
          </w:hyperlink>
        </w:p>
        <w:p w14:paraId="2EFA5CB5" w14:textId="77777777" w:rsidR="002A26FB" w:rsidRDefault="00A03C09">
          <w:pPr>
            <w:pStyle w:val="Obsah1"/>
            <w:tabs>
              <w:tab w:val="left" w:pos="660"/>
              <w:tab w:val="right" w:pos="9062"/>
            </w:tabs>
            <w:rPr>
              <w:rFonts w:eastAsiaTheme="minorEastAsia"/>
              <w:b w:val="0"/>
              <w:noProof/>
              <w:color w:val="auto"/>
              <w:sz w:val="22"/>
              <w:lang w:eastAsia="cs-CZ"/>
            </w:rPr>
          </w:pPr>
          <w:hyperlink w:anchor="_Toc498422559" w:history="1">
            <w:r w:rsidR="002A26FB" w:rsidRPr="00B86BE2">
              <w:rPr>
                <w:rStyle w:val="Hypertextovodkaz"/>
                <w:noProof/>
              </w:rPr>
              <w:t>11.</w:t>
            </w:r>
            <w:r w:rsidR="002A26FB">
              <w:rPr>
                <w:rFonts w:eastAsiaTheme="minorEastAsia"/>
                <w:b w:val="0"/>
                <w:noProof/>
                <w:color w:val="auto"/>
                <w:sz w:val="22"/>
                <w:lang w:eastAsia="cs-CZ"/>
              </w:rPr>
              <w:tab/>
            </w:r>
            <w:r w:rsidR="002A26FB" w:rsidRPr="00B86BE2">
              <w:rPr>
                <w:rStyle w:val="Hypertextovodkaz"/>
                <w:noProof/>
              </w:rPr>
              <w:t>Průmysl 4.0. a logistický management</w:t>
            </w:r>
            <w:r w:rsidR="002A26FB">
              <w:rPr>
                <w:noProof/>
                <w:webHidden/>
              </w:rPr>
              <w:tab/>
            </w:r>
            <w:r w:rsidR="002A26FB">
              <w:rPr>
                <w:noProof/>
                <w:webHidden/>
              </w:rPr>
              <w:fldChar w:fldCharType="begin"/>
            </w:r>
            <w:r w:rsidR="002A26FB">
              <w:rPr>
                <w:noProof/>
                <w:webHidden/>
              </w:rPr>
              <w:instrText xml:space="preserve"> PAGEREF _Toc498422559 \h </w:instrText>
            </w:r>
            <w:r w:rsidR="002A26FB">
              <w:rPr>
                <w:noProof/>
                <w:webHidden/>
              </w:rPr>
            </w:r>
            <w:r w:rsidR="002A26FB">
              <w:rPr>
                <w:noProof/>
                <w:webHidden/>
              </w:rPr>
              <w:fldChar w:fldCharType="separate"/>
            </w:r>
            <w:r w:rsidR="002A26FB">
              <w:rPr>
                <w:noProof/>
                <w:webHidden/>
              </w:rPr>
              <w:t>143</w:t>
            </w:r>
            <w:r w:rsidR="002A26FB">
              <w:rPr>
                <w:noProof/>
                <w:webHidden/>
              </w:rPr>
              <w:fldChar w:fldCharType="end"/>
            </w:r>
          </w:hyperlink>
        </w:p>
        <w:p w14:paraId="55C35CAD" w14:textId="77777777" w:rsidR="002A26FB" w:rsidRDefault="00A03C09">
          <w:pPr>
            <w:pStyle w:val="Obsah2"/>
            <w:tabs>
              <w:tab w:val="left" w:pos="1100"/>
              <w:tab w:val="right" w:pos="9062"/>
            </w:tabs>
            <w:rPr>
              <w:rFonts w:eastAsiaTheme="minorEastAsia"/>
              <w:noProof/>
              <w:sz w:val="22"/>
              <w:lang w:eastAsia="cs-CZ"/>
            </w:rPr>
          </w:pPr>
          <w:hyperlink w:anchor="_Toc498422560" w:history="1">
            <w:r w:rsidR="002A26FB" w:rsidRPr="00B86BE2">
              <w:rPr>
                <w:rStyle w:val="Hypertextovodkaz"/>
                <w:noProof/>
              </w:rPr>
              <w:t>11.1.</w:t>
            </w:r>
            <w:r w:rsidR="002A26FB">
              <w:rPr>
                <w:rFonts w:eastAsiaTheme="minorEastAsia"/>
                <w:noProof/>
                <w:sz w:val="22"/>
                <w:lang w:eastAsia="cs-CZ"/>
              </w:rPr>
              <w:tab/>
            </w:r>
            <w:r w:rsidR="002A26FB" w:rsidRPr="00B86BE2">
              <w:rPr>
                <w:rStyle w:val="Hypertextovodkaz"/>
                <w:noProof/>
              </w:rPr>
              <w:t>Pojem Průmysl 4.0.</w:t>
            </w:r>
            <w:r w:rsidR="002A26FB">
              <w:rPr>
                <w:noProof/>
                <w:webHidden/>
              </w:rPr>
              <w:tab/>
            </w:r>
            <w:r w:rsidR="002A26FB">
              <w:rPr>
                <w:noProof/>
                <w:webHidden/>
              </w:rPr>
              <w:fldChar w:fldCharType="begin"/>
            </w:r>
            <w:r w:rsidR="002A26FB">
              <w:rPr>
                <w:noProof/>
                <w:webHidden/>
              </w:rPr>
              <w:instrText xml:space="preserve"> PAGEREF _Toc498422560 \h </w:instrText>
            </w:r>
            <w:r w:rsidR="002A26FB">
              <w:rPr>
                <w:noProof/>
                <w:webHidden/>
              </w:rPr>
            </w:r>
            <w:r w:rsidR="002A26FB">
              <w:rPr>
                <w:noProof/>
                <w:webHidden/>
              </w:rPr>
              <w:fldChar w:fldCharType="separate"/>
            </w:r>
            <w:r w:rsidR="002A26FB">
              <w:rPr>
                <w:noProof/>
                <w:webHidden/>
              </w:rPr>
              <w:t>145</w:t>
            </w:r>
            <w:r w:rsidR="002A26FB">
              <w:rPr>
                <w:noProof/>
                <w:webHidden/>
              </w:rPr>
              <w:fldChar w:fldCharType="end"/>
            </w:r>
          </w:hyperlink>
        </w:p>
        <w:p w14:paraId="42C73948" w14:textId="77777777" w:rsidR="002A26FB" w:rsidRDefault="00A03C09">
          <w:pPr>
            <w:pStyle w:val="Obsah2"/>
            <w:tabs>
              <w:tab w:val="left" w:pos="1100"/>
              <w:tab w:val="right" w:pos="9062"/>
            </w:tabs>
            <w:rPr>
              <w:rFonts w:eastAsiaTheme="minorEastAsia"/>
              <w:noProof/>
              <w:sz w:val="22"/>
              <w:lang w:eastAsia="cs-CZ"/>
            </w:rPr>
          </w:pPr>
          <w:hyperlink w:anchor="_Toc498422561" w:history="1">
            <w:r w:rsidR="002A26FB" w:rsidRPr="00B86BE2">
              <w:rPr>
                <w:rStyle w:val="Hypertextovodkaz"/>
                <w:noProof/>
              </w:rPr>
              <w:t>11.2.</w:t>
            </w:r>
            <w:r w:rsidR="002A26FB">
              <w:rPr>
                <w:rFonts w:eastAsiaTheme="minorEastAsia"/>
                <w:noProof/>
                <w:sz w:val="22"/>
                <w:lang w:eastAsia="cs-CZ"/>
              </w:rPr>
              <w:tab/>
            </w:r>
            <w:r w:rsidR="002A26FB" w:rsidRPr="00B86BE2">
              <w:rPr>
                <w:rStyle w:val="Hypertextovodkaz"/>
                <w:noProof/>
              </w:rPr>
              <w:t>Současný stav a směr vývoje</w:t>
            </w:r>
            <w:r w:rsidR="002A26FB">
              <w:rPr>
                <w:noProof/>
                <w:webHidden/>
              </w:rPr>
              <w:tab/>
            </w:r>
            <w:r w:rsidR="002A26FB">
              <w:rPr>
                <w:noProof/>
                <w:webHidden/>
              </w:rPr>
              <w:fldChar w:fldCharType="begin"/>
            </w:r>
            <w:r w:rsidR="002A26FB">
              <w:rPr>
                <w:noProof/>
                <w:webHidden/>
              </w:rPr>
              <w:instrText xml:space="preserve"> PAGEREF _Toc498422561 \h </w:instrText>
            </w:r>
            <w:r w:rsidR="002A26FB">
              <w:rPr>
                <w:noProof/>
                <w:webHidden/>
              </w:rPr>
            </w:r>
            <w:r w:rsidR="002A26FB">
              <w:rPr>
                <w:noProof/>
                <w:webHidden/>
              </w:rPr>
              <w:fldChar w:fldCharType="separate"/>
            </w:r>
            <w:r w:rsidR="002A26FB">
              <w:rPr>
                <w:noProof/>
                <w:webHidden/>
              </w:rPr>
              <w:t>147</w:t>
            </w:r>
            <w:r w:rsidR="002A26FB">
              <w:rPr>
                <w:noProof/>
                <w:webHidden/>
              </w:rPr>
              <w:fldChar w:fldCharType="end"/>
            </w:r>
          </w:hyperlink>
        </w:p>
        <w:p w14:paraId="6FED503A" w14:textId="77777777" w:rsidR="002A26FB" w:rsidRDefault="00A03C09">
          <w:pPr>
            <w:pStyle w:val="Obsah3"/>
            <w:tabs>
              <w:tab w:val="left" w:pos="1540"/>
              <w:tab w:val="right" w:pos="9062"/>
            </w:tabs>
            <w:rPr>
              <w:rFonts w:eastAsiaTheme="minorEastAsia"/>
              <w:noProof/>
              <w:sz w:val="22"/>
              <w:lang w:eastAsia="cs-CZ"/>
            </w:rPr>
          </w:pPr>
          <w:hyperlink w:anchor="_Toc498422562" w:history="1">
            <w:r w:rsidR="002A26FB" w:rsidRPr="00B86BE2">
              <w:rPr>
                <w:rStyle w:val="Hypertextovodkaz"/>
                <w:noProof/>
              </w:rPr>
              <w:t>11.2.1.</w:t>
            </w:r>
            <w:r w:rsidR="002A26FB">
              <w:rPr>
                <w:rFonts w:eastAsiaTheme="minorEastAsia"/>
                <w:noProof/>
                <w:sz w:val="22"/>
                <w:lang w:eastAsia="cs-CZ"/>
              </w:rPr>
              <w:tab/>
            </w:r>
            <w:r w:rsidR="002A26FB" w:rsidRPr="00B86BE2">
              <w:rPr>
                <w:rStyle w:val="Hypertextovodkaz"/>
                <w:noProof/>
              </w:rPr>
              <w:t>Systémová integrace</w:t>
            </w:r>
            <w:r w:rsidR="002A26FB">
              <w:rPr>
                <w:noProof/>
                <w:webHidden/>
              </w:rPr>
              <w:tab/>
            </w:r>
            <w:r w:rsidR="002A26FB">
              <w:rPr>
                <w:noProof/>
                <w:webHidden/>
              </w:rPr>
              <w:fldChar w:fldCharType="begin"/>
            </w:r>
            <w:r w:rsidR="002A26FB">
              <w:rPr>
                <w:noProof/>
                <w:webHidden/>
              </w:rPr>
              <w:instrText xml:space="preserve"> PAGEREF _Toc498422562 \h </w:instrText>
            </w:r>
            <w:r w:rsidR="002A26FB">
              <w:rPr>
                <w:noProof/>
                <w:webHidden/>
              </w:rPr>
            </w:r>
            <w:r w:rsidR="002A26FB">
              <w:rPr>
                <w:noProof/>
                <w:webHidden/>
              </w:rPr>
              <w:fldChar w:fldCharType="separate"/>
            </w:r>
            <w:r w:rsidR="002A26FB">
              <w:rPr>
                <w:noProof/>
                <w:webHidden/>
              </w:rPr>
              <w:t>147</w:t>
            </w:r>
            <w:r w:rsidR="002A26FB">
              <w:rPr>
                <w:noProof/>
                <w:webHidden/>
              </w:rPr>
              <w:fldChar w:fldCharType="end"/>
            </w:r>
          </w:hyperlink>
        </w:p>
        <w:p w14:paraId="7E2BAF70" w14:textId="77777777" w:rsidR="002A26FB" w:rsidRDefault="00A03C09">
          <w:pPr>
            <w:pStyle w:val="Obsah3"/>
            <w:tabs>
              <w:tab w:val="left" w:pos="1540"/>
              <w:tab w:val="right" w:pos="9062"/>
            </w:tabs>
            <w:rPr>
              <w:rFonts w:eastAsiaTheme="minorEastAsia"/>
              <w:noProof/>
              <w:sz w:val="22"/>
              <w:lang w:eastAsia="cs-CZ"/>
            </w:rPr>
          </w:pPr>
          <w:hyperlink w:anchor="_Toc498422563" w:history="1">
            <w:r w:rsidR="002A26FB" w:rsidRPr="00B86BE2">
              <w:rPr>
                <w:rStyle w:val="Hypertextovodkaz"/>
                <w:noProof/>
              </w:rPr>
              <w:t>11.2.2.</w:t>
            </w:r>
            <w:r w:rsidR="002A26FB">
              <w:rPr>
                <w:rFonts w:eastAsiaTheme="minorEastAsia"/>
                <w:noProof/>
                <w:sz w:val="22"/>
                <w:lang w:eastAsia="cs-CZ"/>
              </w:rPr>
              <w:tab/>
            </w:r>
            <w:r w:rsidR="002A26FB" w:rsidRPr="00B86BE2">
              <w:rPr>
                <w:rStyle w:val="Hypertextovodkaz"/>
                <w:noProof/>
              </w:rPr>
              <w:t>Analýza velkých dat (Big Data)</w:t>
            </w:r>
            <w:r w:rsidR="002A26FB">
              <w:rPr>
                <w:noProof/>
                <w:webHidden/>
              </w:rPr>
              <w:tab/>
            </w:r>
            <w:r w:rsidR="002A26FB">
              <w:rPr>
                <w:noProof/>
                <w:webHidden/>
              </w:rPr>
              <w:fldChar w:fldCharType="begin"/>
            </w:r>
            <w:r w:rsidR="002A26FB">
              <w:rPr>
                <w:noProof/>
                <w:webHidden/>
              </w:rPr>
              <w:instrText xml:space="preserve"> PAGEREF _Toc498422563 \h </w:instrText>
            </w:r>
            <w:r w:rsidR="002A26FB">
              <w:rPr>
                <w:noProof/>
                <w:webHidden/>
              </w:rPr>
            </w:r>
            <w:r w:rsidR="002A26FB">
              <w:rPr>
                <w:noProof/>
                <w:webHidden/>
              </w:rPr>
              <w:fldChar w:fldCharType="separate"/>
            </w:r>
            <w:r w:rsidR="002A26FB">
              <w:rPr>
                <w:noProof/>
                <w:webHidden/>
              </w:rPr>
              <w:t>148</w:t>
            </w:r>
            <w:r w:rsidR="002A26FB">
              <w:rPr>
                <w:noProof/>
                <w:webHidden/>
              </w:rPr>
              <w:fldChar w:fldCharType="end"/>
            </w:r>
          </w:hyperlink>
        </w:p>
        <w:p w14:paraId="6CF64AF4" w14:textId="77777777" w:rsidR="002A26FB" w:rsidRDefault="00A03C09">
          <w:pPr>
            <w:pStyle w:val="Obsah3"/>
            <w:tabs>
              <w:tab w:val="left" w:pos="1540"/>
              <w:tab w:val="right" w:pos="9062"/>
            </w:tabs>
            <w:rPr>
              <w:rFonts w:eastAsiaTheme="minorEastAsia"/>
              <w:noProof/>
              <w:sz w:val="22"/>
              <w:lang w:eastAsia="cs-CZ"/>
            </w:rPr>
          </w:pPr>
          <w:hyperlink w:anchor="_Toc498422564" w:history="1">
            <w:r w:rsidR="002A26FB" w:rsidRPr="00B86BE2">
              <w:rPr>
                <w:rStyle w:val="Hypertextovodkaz"/>
                <w:noProof/>
              </w:rPr>
              <w:t>11.2.3.</w:t>
            </w:r>
            <w:r w:rsidR="002A26FB">
              <w:rPr>
                <w:rFonts w:eastAsiaTheme="minorEastAsia"/>
                <w:noProof/>
                <w:sz w:val="22"/>
                <w:lang w:eastAsia="cs-CZ"/>
              </w:rPr>
              <w:tab/>
            </w:r>
            <w:r w:rsidR="002A26FB" w:rsidRPr="00B86BE2">
              <w:rPr>
                <w:rStyle w:val="Hypertextovodkaz"/>
                <w:noProof/>
              </w:rPr>
              <w:t>Autonomní roboty</w:t>
            </w:r>
            <w:r w:rsidR="002A26FB">
              <w:rPr>
                <w:noProof/>
                <w:webHidden/>
              </w:rPr>
              <w:tab/>
            </w:r>
            <w:r w:rsidR="002A26FB">
              <w:rPr>
                <w:noProof/>
                <w:webHidden/>
              </w:rPr>
              <w:fldChar w:fldCharType="begin"/>
            </w:r>
            <w:r w:rsidR="002A26FB">
              <w:rPr>
                <w:noProof/>
                <w:webHidden/>
              </w:rPr>
              <w:instrText xml:space="preserve"> PAGEREF _Toc498422564 \h </w:instrText>
            </w:r>
            <w:r w:rsidR="002A26FB">
              <w:rPr>
                <w:noProof/>
                <w:webHidden/>
              </w:rPr>
            </w:r>
            <w:r w:rsidR="002A26FB">
              <w:rPr>
                <w:noProof/>
                <w:webHidden/>
              </w:rPr>
              <w:fldChar w:fldCharType="separate"/>
            </w:r>
            <w:r w:rsidR="002A26FB">
              <w:rPr>
                <w:noProof/>
                <w:webHidden/>
              </w:rPr>
              <w:t>149</w:t>
            </w:r>
            <w:r w:rsidR="002A26FB">
              <w:rPr>
                <w:noProof/>
                <w:webHidden/>
              </w:rPr>
              <w:fldChar w:fldCharType="end"/>
            </w:r>
          </w:hyperlink>
        </w:p>
        <w:p w14:paraId="3FA668CE" w14:textId="77777777" w:rsidR="002A26FB" w:rsidRDefault="00A03C09">
          <w:pPr>
            <w:pStyle w:val="Obsah3"/>
            <w:tabs>
              <w:tab w:val="left" w:pos="1540"/>
              <w:tab w:val="right" w:pos="9062"/>
            </w:tabs>
            <w:rPr>
              <w:rFonts w:eastAsiaTheme="minorEastAsia"/>
              <w:noProof/>
              <w:sz w:val="22"/>
              <w:lang w:eastAsia="cs-CZ"/>
            </w:rPr>
          </w:pPr>
          <w:hyperlink w:anchor="_Toc498422565" w:history="1">
            <w:r w:rsidR="002A26FB" w:rsidRPr="00B86BE2">
              <w:rPr>
                <w:rStyle w:val="Hypertextovodkaz"/>
                <w:noProof/>
              </w:rPr>
              <w:t>11.2.4.</w:t>
            </w:r>
            <w:r w:rsidR="002A26FB">
              <w:rPr>
                <w:rFonts w:eastAsiaTheme="minorEastAsia"/>
                <w:noProof/>
                <w:sz w:val="22"/>
                <w:lang w:eastAsia="cs-CZ"/>
              </w:rPr>
              <w:tab/>
            </w:r>
            <w:r w:rsidR="002A26FB" w:rsidRPr="00B86BE2">
              <w:rPr>
                <w:rStyle w:val="Hypertextovodkaz"/>
                <w:noProof/>
              </w:rPr>
              <w:t>Komunikační infrastruktura</w:t>
            </w:r>
            <w:r w:rsidR="002A26FB">
              <w:rPr>
                <w:noProof/>
                <w:webHidden/>
              </w:rPr>
              <w:tab/>
            </w:r>
            <w:r w:rsidR="002A26FB">
              <w:rPr>
                <w:noProof/>
                <w:webHidden/>
              </w:rPr>
              <w:fldChar w:fldCharType="begin"/>
            </w:r>
            <w:r w:rsidR="002A26FB">
              <w:rPr>
                <w:noProof/>
                <w:webHidden/>
              </w:rPr>
              <w:instrText xml:space="preserve"> PAGEREF _Toc498422565 \h </w:instrText>
            </w:r>
            <w:r w:rsidR="002A26FB">
              <w:rPr>
                <w:noProof/>
                <w:webHidden/>
              </w:rPr>
            </w:r>
            <w:r w:rsidR="002A26FB">
              <w:rPr>
                <w:noProof/>
                <w:webHidden/>
              </w:rPr>
              <w:fldChar w:fldCharType="separate"/>
            </w:r>
            <w:r w:rsidR="002A26FB">
              <w:rPr>
                <w:noProof/>
                <w:webHidden/>
              </w:rPr>
              <w:t>149</w:t>
            </w:r>
            <w:r w:rsidR="002A26FB">
              <w:rPr>
                <w:noProof/>
                <w:webHidden/>
              </w:rPr>
              <w:fldChar w:fldCharType="end"/>
            </w:r>
          </w:hyperlink>
        </w:p>
        <w:p w14:paraId="6E0F6B8B" w14:textId="77777777" w:rsidR="002A26FB" w:rsidRDefault="00A03C09">
          <w:pPr>
            <w:pStyle w:val="Obsah3"/>
            <w:tabs>
              <w:tab w:val="left" w:pos="1540"/>
              <w:tab w:val="right" w:pos="9062"/>
            </w:tabs>
            <w:rPr>
              <w:rFonts w:eastAsiaTheme="minorEastAsia"/>
              <w:noProof/>
              <w:sz w:val="22"/>
              <w:lang w:eastAsia="cs-CZ"/>
            </w:rPr>
          </w:pPr>
          <w:hyperlink w:anchor="_Toc498422566" w:history="1">
            <w:r w:rsidR="002A26FB" w:rsidRPr="00B86BE2">
              <w:rPr>
                <w:rStyle w:val="Hypertextovodkaz"/>
                <w:noProof/>
              </w:rPr>
              <w:t>11.2.5.</w:t>
            </w:r>
            <w:r w:rsidR="002A26FB">
              <w:rPr>
                <w:rFonts w:eastAsiaTheme="minorEastAsia"/>
                <w:noProof/>
                <w:sz w:val="22"/>
                <w:lang w:eastAsia="cs-CZ"/>
              </w:rPr>
              <w:tab/>
            </w:r>
            <w:r w:rsidR="002A26FB" w:rsidRPr="00B86BE2">
              <w:rPr>
                <w:rStyle w:val="Hypertextovodkaz"/>
                <w:noProof/>
              </w:rPr>
              <w:t>Datová uložiště a cloudové výpočty</w:t>
            </w:r>
            <w:r w:rsidR="002A26FB">
              <w:rPr>
                <w:noProof/>
                <w:webHidden/>
              </w:rPr>
              <w:tab/>
            </w:r>
            <w:r w:rsidR="002A26FB">
              <w:rPr>
                <w:noProof/>
                <w:webHidden/>
              </w:rPr>
              <w:fldChar w:fldCharType="begin"/>
            </w:r>
            <w:r w:rsidR="002A26FB">
              <w:rPr>
                <w:noProof/>
                <w:webHidden/>
              </w:rPr>
              <w:instrText xml:space="preserve"> PAGEREF _Toc498422566 \h </w:instrText>
            </w:r>
            <w:r w:rsidR="002A26FB">
              <w:rPr>
                <w:noProof/>
                <w:webHidden/>
              </w:rPr>
            </w:r>
            <w:r w:rsidR="002A26FB">
              <w:rPr>
                <w:noProof/>
                <w:webHidden/>
              </w:rPr>
              <w:fldChar w:fldCharType="separate"/>
            </w:r>
            <w:r w:rsidR="002A26FB">
              <w:rPr>
                <w:noProof/>
                <w:webHidden/>
              </w:rPr>
              <w:t>150</w:t>
            </w:r>
            <w:r w:rsidR="002A26FB">
              <w:rPr>
                <w:noProof/>
                <w:webHidden/>
              </w:rPr>
              <w:fldChar w:fldCharType="end"/>
            </w:r>
          </w:hyperlink>
        </w:p>
        <w:p w14:paraId="609DA2FD" w14:textId="77777777" w:rsidR="002A26FB" w:rsidRDefault="00A03C09">
          <w:pPr>
            <w:pStyle w:val="Obsah2"/>
            <w:tabs>
              <w:tab w:val="left" w:pos="1100"/>
              <w:tab w:val="right" w:pos="9062"/>
            </w:tabs>
            <w:rPr>
              <w:rFonts w:eastAsiaTheme="minorEastAsia"/>
              <w:noProof/>
              <w:sz w:val="22"/>
              <w:lang w:eastAsia="cs-CZ"/>
            </w:rPr>
          </w:pPr>
          <w:hyperlink w:anchor="_Toc498422567" w:history="1">
            <w:r w:rsidR="002A26FB" w:rsidRPr="00B86BE2">
              <w:rPr>
                <w:rStyle w:val="Hypertextovodkaz"/>
                <w:noProof/>
              </w:rPr>
              <w:t>11.3.</w:t>
            </w:r>
            <w:r w:rsidR="002A26FB">
              <w:rPr>
                <w:rFonts w:eastAsiaTheme="minorEastAsia"/>
                <w:noProof/>
                <w:sz w:val="22"/>
                <w:lang w:eastAsia="cs-CZ"/>
              </w:rPr>
              <w:tab/>
            </w:r>
            <w:r w:rsidR="002A26FB" w:rsidRPr="00B86BE2">
              <w:rPr>
                <w:rStyle w:val="Hypertextovodkaz"/>
                <w:noProof/>
              </w:rPr>
              <w:t>Co průmýsl 4.0. přináší logistice</w:t>
            </w:r>
            <w:r w:rsidR="002A26FB">
              <w:rPr>
                <w:noProof/>
                <w:webHidden/>
              </w:rPr>
              <w:tab/>
            </w:r>
            <w:r w:rsidR="002A26FB">
              <w:rPr>
                <w:noProof/>
                <w:webHidden/>
              </w:rPr>
              <w:fldChar w:fldCharType="begin"/>
            </w:r>
            <w:r w:rsidR="002A26FB">
              <w:rPr>
                <w:noProof/>
                <w:webHidden/>
              </w:rPr>
              <w:instrText xml:space="preserve"> PAGEREF _Toc498422567 \h </w:instrText>
            </w:r>
            <w:r w:rsidR="002A26FB">
              <w:rPr>
                <w:noProof/>
                <w:webHidden/>
              </w:rPr>
            </w:r>
            <w:r w:rsidR="002A26FB">
              <w:rPr>
                <w:noProof/>
                <w:webHidden/>
              </w:rPr>
              <w:fldChar w:fldCharType="separate"/>
            </w:r>
            <w:r w:rsidR="002A26FB">
              <w:rPr>
                <w:noProof/>
                <w:webHidden/>
              </w:rPr>
              <w:t>151</w:t>
            </w:r>
            <w:r w:rsidR="002A26FB">
              <w:rPr>
                <w:noProof/>
                <w:webHidden/>
              </w:rPr>
              <w:fldChar w:fldCharType="end"/>
            </w:r>
          </w:hyperlink>
        </w:p>
        <w:p w14:paraId="1A82A88B" w14:textId="77777777" w:rsidR="002A26FB" w:rsidRDefault="00A03C09">
          <w:pPr>
            <w:pStyle w:val="Obsah2"/>
            <w:tabs>
              <w:tab w:val="right" w:pos="9062"/>
            </w:tabs>
            <w:rPr>
              <w:rFonts w:eastAsiaTheme="minorEastAsia"/>
              <w:noProof/>
              <w:sz w:val="22"/>
              <w:lang w:eastAsia="cs-CZ"/>
            </w:rPr>
          </w:pPr>
          <w:hyperlink w:anchor="_Toc498422568" w:history="1">
            <w:r w:rsidR="002A26FB" w:rsidRPr="00B86BE2">
              <w:rPr>
                <w:rStyle w:val="Hypertextovodkaz"/>
                <w:noProof/>
              </w:rPr>
              <w:t>Otázky:</w:t>
            </w:r>
            <w:r w:rsidR="002A26FB">
              <w:rPr>
                <w:noProof/>
                <w:webHidden/>
              </w:rPr>
              <w:tab/>
            </w:r>
            <w:r w:rsidR="002A26FB">
              <w:rPr>
                <w:noProof/>
                <w:webHidden/>
              </w:rPr>
              <w:fldChar w:fldCharType="begin"/>
            </w:r>
            <w:r w:rsidR="002A26FB">
              <w:rPr>
                <w:noProof/>
                <w:webHidden/>
              </w:rPr>
              <w:instrText xml:space="preserve"> PAGEREF _Toc498422568 \h </w:instrText>
            </w:r>
            <w:r w:rsidR="002A26FB">
              <w:rPr>
                <w:noProof/>
                <w:webHidden/>
              </w:rPr>
            </w:r>
            <w:r w:rsidR="002A26FB">
              <w:rPr>
                <w:noProof/>
                <w:webHidden/>
              </w:rPr>
              <w:fldChar w:fldCharType="separate"/>
            </w:r>
            <w:r w:rsidR="002A26FB">
              <w:rPr>
                <w:noProof/>
                <w:webHidden/>
              </w:rPr>
              <w:t>151</w:t>
            </w:r>
            <w:r w:rsidR="002A26FB">
              <w:rPr>
                <w:noProof/>
                <w:webHidden/>
              </w:rPr>
              <w:fldChar w:fldCharType="end"/>
            </w:r>
          </w:hyperlink>
        </w:p>
        <w:p w14:paraId="21888DCD" w14:textId="77777777" w:rsidR="002A26FB" w:rsidRDefault="00A03C09">
          <w:pPr>
            <w:pStyle w:val="Obsah2"/>
            <w:tabs>
              <w:tab w:val="right" w:pos="9062"/>
            </w:tabs>
            <w:rPr>
              <w:rFonts w:eastAsiaTheme="minorEastAsia"/>
              <w:noProof/>
              <w:sz w:val="22"/>
              <w:lang w:eastAsia="cs-CZ"/>
            </w:rPr>
          </w:pPr>
          <w:hyperlink w:anchor="_Toc498422569" w:history="1">
            <w:r w:rsidR="002A26FB" w:rsidRPr="00B86BE2">
              <w:rPr>
                <w:rStyle w:val="Hypertextovodkaz"/>
                <w:noProof/>
              </w:rPr>
              <w:t>Seznam použité a doporučené literatury</w:t>
            </w:r>
            <w:r w:rsidR="002A26FB">
              <w:rPr>
                <w:noProof/>
                <w:webHidden/>
              </w:rPr>
              <w:tab/>
            </w:r>
            <w:r w:rsidR="002A26FB">
              <w:rPr>
                <w:noProof/>
                <w:webHidden/>
              </w:rPr>
              <w:fldChar w:fldCharType="begin"/>
            </w:r>
            <w:r w:rsidR="002A26FB">
              <w:rPr>
                <w:noProof/>
                <w:webHidden/>
              </w:rPr>
              <w:instrText xml:space="preserve"> PAGEREF _Toc498422569 \h </w:instrText>
            </w:r>
            <w:r w:rsidR="002A26FB">
              <w:rPr>
                <w:noProof/>
                <w:webHidden/>
              </w:rPr>
            </w:r>
            <w:r w:rsidR="002A26FB">
              <w:rPr>
                <w:noProof/>
                <w:webHidden/>
              </w:rPr>
              <w:fldChar w:fldCharType="separate"/>
            </w:r>
            <w:r w:rsidR="002A26FB">
              <w:rPr>
                <w:noProof/>
                <w:webHidden/>
              </w:rPr>
              <w:t>152</w:t>
            </w:r>
            <w:r w:rsidR="002A26FB">
              <w:rPr>
                <w:noProof/>
                <w:webHidden/>
              </w:rPr>
              <w:fldChar w:fldCharType="end"/>
            </w:r>
          </w:hyperlink>
        </w:p>
        <w:p w14:paraId="0EB4B8E2" w14:textId="77777777" w:rsidR="00E31F52" w:rsidRDefault="00924535">
          <w:r>
            <w:fldChar w:fldCharType="end"/>
          </w:r>
        </w:p>
      </w:sdtContent>
    </w:sdt>
    <w:p w14:paraId="46256D8C" w14:textId="77777777" w:rsidR="007B020B" w:rsidRDefault="007B020B">
      <w:pPr>
        <w:spacing w:after="160" w:line="259" w:lineRule="auto"/>
        <w:jc w:val="left"/>
        <w:rPr>
          <w:rFonts w:ascii="Klavika Medium" w:hAnsi="Klavika Medium" w:cs="Klavika Medium"/>
          <w:color w:val="404041"/>
          <w:sz w:val="40"/>
          <w:szCs w:val="40"/>
        </w:rPr>
        <w:sectPr w:rsidR="007B020B" w:rsidSect="00BE308E">
          <w:pgSz w:w="11906" w:h="16838"/>
          <w:pgMar w:top="1417" w:right="1417" w:bottom="1417" w:left="1417" w:header="850" w:footer="1134" w:gutter="0"/>
          <w:cols w:space="708"/>
          <w:titlePg/>
          <w:docGrid w:linePitch="360"/>
        </w:sectPr>
      </w:pPr>
    </w:p>
    <w:p w14:paraId="24E87D96" w14:textId="77777777" w:rsidR="007B020B" w:rsidRPr="00924535" w:rsidRDefault="007B020B" w:rsidP="00924535">
      <w:pPr>
        <w:pStyle w:val="Nadpis1"/>
        <w:spacing w:before="3740" w:after="400"/>
        <w:jc w:val="left"/>
        <w:rPr>
          <w:sz w:val="60"/>
          <w:szCs w:val="60"/>
        </w:rPr>
      </w:pPr>
      <w:bookmarkStart w:id="0" w:name="_Toc498422478"/>
      <w:r w:rsidRPr="00924535">
        <w:rPr>
          <w:sz w:val="60"/>
          <w:szCs w:val="60"/>
        </w:rPr>
        <w:lastRenderedPageBreak/>
        <w:t>Úvod</w:t>
      </w:r>
      <w:bookmarkEnd w:id="0"/>
    </w:p>
    <w:p w14:paraId="0626A249" w14:textId="77777777" w:rsidR="0056040B" w:rsidRDefault="0056040B" w:rsidP="0056040B">
      <w:r>
        <w:t xml:space="preserve">Cílem předmětu je prohloubit znalostí a dovedností studentů v oblasti Logistického managementu. Studenti pochopí hloubkové vazby mezi jednotlivými články dodavatelských sítí a v rámci konkrétních logistických systémů. </w:t>
      </w:r>
    </w:p>
    <w:p w14:paraId="132C863E" w14:textId="77777777" w:rsidR="0056040B" w:rsidRDefault="0056040B" w:rsidP="0056040B">
      <w:r>
        <w:t xml:space="preserve">Důraz </w:t>
      </w:r>
      <w:r w:rsidR="007E397F">
        <w:t>je</w:t>
      </w:r>
      <w:r>
        <w:t xml:space="preserve"> kladen na dodavatelské sítě, komplexní řízení logistiky a aplikovatelnost získaných poznatků</w:t>
      </w:r>
    </w:p>
    <w:p w14:paraId="2E26A316" w14:textId="77777777" w:rsidR="005B7F65" w:rsidRPr="007B020B" w:rsidRDefault="007B020B" w:rsidP="007B020B">
      <w:r w:rsidRPr="007B020B">
        <w:t>.</w:t>
      </w:r>
    </w:p>
    <w:p w14:paraId="1B4B3D10" w14:textId="77777777" w:rsidR="006E0563" w:rsidRPr="007B020B" w:rsidRDefault="006E0563" w:rsidP="007B020B">
      <w:pPr>
        <w:sectPr w:rsidR="006E0563" w:rsidRPr="007B020B" w:rsidSect="00BE308E">
          <w:pgSz w:w="11906" w:h="16838"/>
          <w:pgMar w:top="1417" w:right="1417" w:bottom="1417" w:left="1417" w:header="850" w:footer="1134" w:gutter="0"/>
          <w:cols w:space="708"/>
          <w:titlePg/>
          <w:docGrid w:linePitch="360"/>
        </w:sectPr>
      </w:pPr>
    </w:p>
    <w:p w14:paraId="30725FE3" w14:textId="77777777" w:rsidR="0038518D" w:rsidRPr="00AF3AF8" w:rsidRDefault="0062495F" w:rsidP="0062495F">
      <w:pPr>
        <w:pStyle w:val="slox1"/>
        <w:spacing w:before="3500" w:after="440"/>
        <w:jc w:val="center"/>
      </w:pPr>
      <w:r>
        <w:rPr>
          <w:noProof/>
          <w:lang w:eastAsia="cs-CZ"/>
        </w:rPr>
        <w:lastRenderedPageBreak/>
        <w:drawing>
          <wp:anchor distT="0" distB="0" distL="114300" distR="114300" simplePos="0" relativeHeight="251664384" behindDoc="0" locked="0" layoutInCell="1" allowOverlap="1" wp14:anchorId="16D034A9" wp14:editId="4C80EA32">
            <wp:simplePos x="0" y="0"/>
            <wp:positionH relativeFrom="leftMargin">
              <wp:posOffset>0</wp:posOffset>
            </wp:positionH>
            <wp:positionV relativeFrom="topMargin">
              <wp:posOffset>0</wp:posOffset>
            </wp:positionV>
            <wp:extent cx="7560000" cy="1238400"/>
            <wp:effectExtent l="0" t="0" r="3175" b="0"/>
            <wp:wrapNone/>
            <wp:docPr id="10" name="Obrázek 10"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2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518D" w:rsidRPr="00AF3AF8">
        <w:t xml:space="preserve">Kapitola </w:t>
      </w:r>
      <w:r>
        <w:t>1</w:t>
      </w:r>
    </w:p>
    <w:p w14:paraId="2ED54F79" w14:textId="77777777" w:rsidR="00337D8E" w:rsidRDefault="00337D8E" w:rsidP="004169F5">
      <w:pPr>
        <w:pStyle w:val="Nadpis1"/>
        <w:numPr>
          <w:ilvl w:val="0"/>
          <w:numId w:val="45"/>
        </w:numPr>
      </w:pPr>
      <w:bookmarkStart w:id="1" w:name="_Toc498422479"/>
      <w:r w:rsidRPr="00337D8E">
        <w:t>Základní pojmy a terminologie. Logistika včera a dnes.</w:t>
      </w:r>
      <w:bookmarkEnd w:id="1"/>
    </w:p>
    <w:p w14:paraId="48569DCA" w14:textId="77777777" w:rsidR="000C6A8B" w:rsidRPr="000C6A8B" w:rsidRDefault="000C6A8B" w:rsidP="00337D8E">
      <w:pPr>
        <w:pStyle w:val="Blok"/>
        <w:spacing w:after="200" w:line="240" w:lineRule="auto"/>
        <w:ind w:left="360"/>
        <w:jc w:val="left"/>
        <w:rPr>
          <w:sz w:val="22"/>
        </w:rPr>
      </w:pPr>
      <w:r w:rsidRPr="000C6A8B">
        <w:rPr>
          <w:rFonts w:ascii="Klavika Medium" w:hAnsi="Klavika Medium" w:cs="Klavika Medium"/>
          <w:color w:val="404041"/>
          <w:szCs w:val="28"/>
        </w:rPr>
        <w:t>Po prostudování kapitoly budete umět:</w:t>
      </w:r>
      <w:r w:rsidRPr="000C6A8B">
        <w:rPr>
          <w:b/>
          <w:bCs/>
          <w:sz w:val="22"/>
        </w:rPr>
        <w:t xml:space="preserve"> </w:t>
      </w:r>
    </w:p>
    <w:p w14:paraId="3DF01723" w14:textId="77777777" w:rsidR="006D2C00" w:rsidRPr="006D2C00" w:rsidRDefault="000C6A8B" w:rsidP="0084652B">
      <w:pPr>
        <w:pStyle w:val="Blok"/>
        <w:numPr>
          <w:ilvl w:val="0"/>
          <w:numId w:val="3"/>
        </w:numPr>
        <w:tabs>
          <w:tab w:val="left" w:pos="0"/>
          <w:tab w:val="left" w:pos="454"/>
        </w:tabs>
        <w:spacing w:after="0" w:line="240" w:lineRule="auto"/>
        <w:jc w:val="left"/>
        <w:rPr>
          <w:spacing w:val="360"/>
        </w:rPr>
      </w:pPr>
      <w:r>
        <w:rPr>
          <w:position w:val="2"/>
        </w:rPr>
        <w:t xml:space="preserve">definovat </w:t>
      </w:r>
      <w:r w:rsidR="0056040B">
        <w:rPr>
          <w:position w:val="2"/>
        </w:rPr>
        <w:t>základní pojmy logistiky</w:t>
      </w:r>
      <w:r>
        <w:t>;</w:t>
      </w:r>
    </w:p>
    <w:p w14:paraId="3EB481DE" w14:textId="77777777" w:rsidR="006D2C00" w:rsidRPr="006D2C00" w:rsidRDefault="0056040B" w:rsidP="0084652B">
      <w:pPr>
        <w:pStyle w:val="Blok"/>
        <w:numPr>
          <w:ilvl w:val="0"/>
          <w:numId w:val="3"/>
        </w:numPr>
        <w:tabs>
          <w:tab w:val="left" w:pos="0"/>
          <w:tab w:val="left" w:pos="454"/>
        </w:tabs>
        <w:spacing w:after="0" w:line="240" w:lineRule="auto"/>
        <w:jc w:val="left"/>
        <w:rPr>
          <w:spacing w:val="360"/>
        </w:rPr>
      </w:pPr>
      <w:r>
        <w:rPr>
          <w:position w:val="2"/>
        </w:rPr>
        <w:t>uvést charakteristické rysy moderní logistiky</w:t>
      </w:r>
    </w:p>
    <w:p w14:paraId="2DE6E78F" w14:textId="77777777" w:rsidR="006D2C00" w:rsidRPr="006D2C00" w:rsidRDefault="0056040B" w:rsidP="0084652B">
      <w:pPr>
        <w:pStyle w:val="Blok"/>
        <w:numPr>
          <w:ilvl w:val="0"/>
          <w:numId w:val="3"/>
        </w:numPr>
        <w:tabs>
          <w:tab w:val="left" w:pos="0"/>
          <w:tab w:val="left" w:pos="454"/>
        </w:tabs>
        <w:spacing w:after="0" w:line="240" w:lineRule="auto"/>
        <w:jc w:val="left"/>
        <w:rPr>
          <w:spacing w:val="360"/>
        </w:rPr>
      </w:pPr>
      <w:r>
        <w:rPr>
          <w:position w:val="2"/>
        </w:rPr>
        <w:t>definovat logistické cíle a funkce</w:t>
      </w:r>
      <w:r w:rsidR="000C6A8B">
        <w:t>.</w:t>
      </w:r>
    </w:p>
    <w:p w14:paraId="0E4E1E7C" w14:textId="77777777" w:rsidR="000C6A8B" w:rsidRDefault="000C6A8B" w:rsidP="000C6A8B">
      <w:pPr>
        <w:pStyle w:val="xx1"/>
        <w:spacing w:before="400" w:after="200" w:line="240" w:lineRule="auto"/>
        <w:rPr>
          <w:color w:val="404041"/>
          <w:sz w:val="24"/>
          <w:szCs w:val="28"/>
        </w:rPr>
      </w:pPr>
      <w:r w:rsidRPr="000C6A8B">
        <w:rPr>
          <w:color w:val="404041"/>
          <w:sz w:val="24"/>
          <w:szCs w:val="28"/>
        </w:rPr>
        <w:t>Klíčová slova</w:t>
      </w:r>
      <w:r w:rsidR="006D2C00">
        <w:rPr>
          <w:color w:val="404041"/>
          <w:sz w:val="24"/>
          <w:szCs w:val="28"/>
        </w:rPr>
        <w:t>:</w:t>
      </w:r>
    </w:p>
    <w:p w14:paraId="65F4441A" w14:textId="77777777" w:rsidR="006D2C00" w:rsidRDefault="0056040B" w:rsidP="006D2C00">
      <w:pPr>
        <w:pStyle w:val="Blok"/>
        <w:spacing w:after="0" w:line="240" w:lineRule="auto"/>
        <w:sectPr w:rsidR="006D2C00" w:rsidSect="00BE308E">
          <w:headerReference w:type="first" r:id="rId14"/>
          <w:pgSz w:w="11906" w:h="16838"/>
          <w:pgMar w:top="1417" w:right="1417" w:bottom="1417" w:left="1417" w:header="850" w:footer="1134" w:gutter="0"/>
          <w:cols w:space="708"/>
          <w:titlePg/>
          <w:docGrid w:linePitch="360"/>
        </w:sectPr>
      </w:pPr>
      <w:r>
        <w:lastRenderedPageBreak/>
        <w:t>Pojem logistika. Výkonový a nákladový cíl logistiky. Moderní logistika</w:t>
      </w:r>
      <w:r w:rsidR="000C6A8B">
        <w:t>.</w:t>
      </w:r>
      <w:r>
        <w:t xml:space="preserve"> Mikro a makro logistika. </w:t>
      </w:r>
    </w:p>
    <w:p w14:paraId="66E5771B" w14:textId="77777777" w:rsidR="004E5D64" w:rsidRPr="00CA5D51" w:rsidRDefault="00337D8E" w:rsidP="00CA5D51">
      <w:pPr>
        <w:pStyle w:val="Nadpis2"/>
      </w:pPr>
      <w:bookmarkStart w:id="2" w:name="_Toc498422480"/>
      <w:r w:rsidRPr="00337D8E">
        <w:rPr>
          <w:rStyle w:val="Nadpis2Char"/>
        </w:rPr>
        <w:lastRenderedPageBreak/>
        <w:t>1.1.</w:t>
      </w:r>
      <w:r w:rsidRPr="00337D8E">
        <w:rPr>
          <w:rStyle w:val="Nadpis2Char"/>
        </w:rPr>
        <w:tab/>
        <w:t>ÚVOD DO LOGISTIKY</w:t>
      </w:r>
      <w:bookmarkEnd w:id="2"/>
    </w:p>
    <w:p w14:paraId="0C172299" w14:textId="77777777" w:rsidR="00337D8E" w:rsidRPr="00337D8E" w:rsidRDefault="00337D8E" w:rsidP="00337D8E">
      <w:pPr>
        <w:spacing w:before="120" w:after="120" w:line="360" w:lineRule="auto"/>
        <w:rPr>
          <w:rFonts w:ascii="Calibri" w:eastAsia="Calibri" w:hAnsi="Calibri" w:cs="Times New Roman"/>
          <w:sz w:val="22"/>
        </w:rPr>
      </w:pPr>
      <w:r w:rsidRPr="00337D8E">
        <w:rPr>
          <w:rFonts w:ascii="Calibri" w:eastAsia="Calibri" w:hAnsi="Calibri" w:cs="Times New Roman"/>
          <w:sz w:val="22"/>
        </w:rPr>
        <w:t>Logistika je rozsáhlá vědní disciplína, která v mnoha oblastech a ve velké míře ovlivňuje životní úroveň každého z nás. Je vědou, která se zabývá koordinací, propojením a optimalizací toku surovin, materiálu, polotovarů, výrobků a služeb, ale také tokem informací a financí z hlediska uspokojení potřeb zákazníka a z pohledu optimálních nákladů rozšířeného o socio-ekonomický aspekt s cílem udržení si nejen spokojeného, ale i věrného zákazníka.</w:t>
      </w:r>
    </w:p>
    <w:p w14:paraId="6E970E9D" w14:textId="77777777" w:rsidR="00337D8E" w:rsidRPr="00337D8E" w:rsidRDefault="00337D8E" w:rsidP="00337D8E">
      <w:pPr>
        <w:spacing w:before="120" w:after="120" w:line="360" w:lineRule="auto"/>
        <w:rPr>
          <w:rFonts w:ascii="Calibri" w:eastAsia="Calibri" w:hAnsi="Calibri" w:cs="Times New Roman"/>
          <w:sz w:val="22"/>
        </w:rPr>
      </w:pPr>
      <w:r w:rsidRPr="00337D8E">
        <w:rPr>
          <w:rFonts w:ascii="Calibri" w:eastAsia="Calibri" w:hAnsi="Calibri" w:cs="Times New Roman"/>
          <w:sz w:val="22"/>
        </w:rPr>
        <w:t>Předmětem logistiky je doprava, manipulace a skladování veškerých polotovarů a výrobků na celé trase od dodavatelů přes výrobní podniky k odběratelům. Náplní logistiky je organizování, plánování, řízení a kontrola materiálových a nákladových toků.</w:t>
      </w:r>
    </w:p>
    <w:p w14:paraId="34187E5E" w14:textId="77777777" w:rsidR="00337D8E" w:rsidRPr="00337D8E" w:rsidRDefault="00337D8E" w:rsidP="00337D8E">
      <w:pPr>
        <w:spacing w:before="120" w:after="120" w:line="360" w:lineRule="auto"/>
        <w:rPr>
          <w:rFonts w:ascii="Calibri" w:eastAsia="Calibri" w:hAnsi="Calibri" w:cs="Times New Roman"/>
          <w:sz w:val="22"/>
        </w:rPr>
      </w:pPr>
      <w:r w:rsidRPr="00337D8E">
        <w:rPr>
          <w:rFonts w:ascii="Calibri" w:eastAsia="Calibri" w:hAnsi="Calibri" w:cs="Times New Roman"/>
          <w:sz w:val="22"/>
        </w:rPr>
        <w:t xml:space="preserve">V současné době logistika hraje velice významnou roli, a to především s neustále se měnícím světem, změnou životní </w:t>
      </w:r>
      <w:proofErr w:type="gramStart"/>
      <w:r w:rsidRPr="00337D8E">
        <w:rPr>
          <w:rFonts w:ascii="Calibri" w:eastAsia="Calibri" w:hAnsi="Calibri" w:cs="Times New Roman"/>
          <w:sz w:val="22"/>
        </w:rPr>
        <w:t>filosofie</w:t>
      </w:r>
      <w:proofErr w:type="gramEnd"/>
      <w:r w:rsidRPr="00337D8E">
        <w:rPr>
          <w:rFonts w:ascii="Calibri" w:eastAsia="Calibri" w:hAnsi="Calibri" w:cs="Times New Roman"/>
          <w:sz w:val="22"/>
        </w:rPr>
        <w:t xml:space="preserve"> v duchu tržního hospodářství a současně probíhající čtvrtou průmyslovou revolucí.</w:t>
      </w:r>
    </w:p>
    <w:p w14:paraId="2AB4B431" w14:textId="77777777" w:rsidR="00337D8E" w:rsidRPr="00337D8E" w:rsidRDefault="00337D8E" w:rsidP="00337D8E">
      <w:pPr>
        <w:spacing w:before="120" w:after="120" w:line="360" w:lineRule="auto"/>
        <w:rPr>
          <w:rFonts w:ascii="Calibri" w:eastAsia="Calibri" w:hAnsi="Calibri" w:cs="Times New Roman"/>
          <w:sz w:val="22"/>
        </w:rPr>
      </w:pPr>
      <w:r w:rsidRPr="00337D8E">
        <w:rPr>
          <w:rFonts w:ascii="Calibri" w:eastAsia="Calibri" w:hAnsi="Calibri" w:cs="Times New Roman"/>
          <w:sz w:val="22"/>
        </w:rPr>
        <w:t>Hlavní směry současného vývoje společnosti (megatrendy) zahrnují:</w:t>
      </w:r>
    </w:p>
    <w:p w14:paraId="71717FAF" w14:textId="77777777" w:rsidR="00337D8E" w:rsidRPr="00337D8E" w:rsidRDefault="00337D8E" w:rsidP="0084652B">
      <w:pPr>
        <w:pStyle w:val="Odstavecseseznamem"/>
        <w:numPr>
          <w:ilvl w:val="0"/>
          <w:numId w:val="1"/>
        </w:numPr>
        <w:rPr>
          <w:rFonts w:ascii="Calibri" w:eastAsia="Calibri" w:hAnsi="Calibri" w:cs="Times New Roman"/>
          <w:sz w:val="22"/>
        </w:rPr>
      </w:pPr>
      <w:r w:rsidRPr="00337D8E">
        <w:rPr>
          <w:rFonts w:ascii="Calibri" w:eastAsia="Calibri" w:hAnsi="Calibri" w:cs="Times New Roman"/>
          <w:sz w:val="22"/>
        </w:rPr>
        <w:t>Převahu tržního hospodářství.</w:t>
      </w:r>
    </w:p>
    <w:p w14:paraId="2A3C4C25" w14:textId="77777777" w:rsidR="00337D8E" w:rsidRPr="00337D8E" w:rsidRDefault="00337D8E" w:rsidP="0084652B">
      <w:pPr>
        <w:pStyle w:val="Odstavecseseznamem"/>
        <w:numPr>
          <w:ilvl w:val="0"/>
          <w:numId w:val="1"/>
        </w:numPr>
        <w:rPr>
          <w:rFonts w:ascii="Calibri" w:eastAsia="Calibri" w:hAnsi="Calibri" w:cs="Times New Roman"/>
          <w:sz w:val="22"/>
        </w:rPr>
      </w:pPr>
      <w:r w:rsidRPr="00337D8E">
        <w:rPr>
          <w:rFonts w:ascii="Calibri" w:eastAsia="Calibri" w:hAnsi="Calibri" w:cs="Times New Roman"/>
          <w:sz w:val="22"/>
        </w:rPr>
        <w:t>Liberalizaci světového obchodu a vznik světových obchodních dohod.</w:t>
      </w:r>
    </w:p>
    <w:p w14:paraId="6641ECC0" w14:textId="77777777" w:rsidR="00337D8E" w:rsidRPr="00337D8E" w:rsidRDefault="00337D8E" w:rsidP="0084652B">
      <w:pPr>
        <w:pStyle w:val="Odstavecseseznamem"/>
        <w:numPr>
          <w:ilvl w:val="0"/>
          <w:numId w:val="1"/>
        </w:numPr>
        <w:rPr>
          <w:rFonts w:ascii="Calibri" w:eastAsia="Calibri" w:hAnsi="Calibri" w:cs="Times New Roman"/>
          <w:sz w:val="22"/>
        </w:rPr>
      </w:pPr>
      <w:r w:rsidRPr="00337D8E">
        <w:rPr>
          <w:rFonts w:ascii="Calibri" w:eastAsia="Calibri" w:hAnsi="Calibri" w:cs="Times New Roman"/>
          <w:sz w:val="22"/>
        </w:rPr>
        <w:t>Explozi informačních a komunikačních technologií</w:t>
      </w:r>
    </w:p>
    <w:p w14:paraId="0A245C44" w14:textId="77777777" w:rsidR="00337D8E" w:rsidRPr="00337D8E" w:rsidRDefault="00337D8E" w:rsidP="0084652B">
      <w:pPr>
        <w:pStyle w:val="Odstavecseseznamem"/>
        <w:numPr>
          <w:ilvl w:val="0"/>
          <w:numId w:val="1"/>
        </w:numPr>
        <w:rPr>
          <w:rFonts w:ascii="Calibri" w:eastAsia="Calibri" w:hAnsi="Calibri" w:cs="Times New Roman"/>
          <w:sz w:val="22"/>
        </w:rPr>
      </w:pPr>
      <w:r w:rsidRPr="00337D8E">
        <w:rPr>
          <w:rFonts w:ascii="Calibri" w:eastAsia="Calibri" w:hAnsi="Calibri" w:cs="Times New Roman"/>
          <w:sz w:val="22"/>
        </w:rPr>
        <w:t>Globalizaci světového trhu.</w:t>
      </w:r>
    </w:p>
    <w:p w14:paraId="2FF4605D" w14:textId="77777777" w:rsidR="00337D8E" w:rsidRPr="00337D8E" w:rsidRDefault="00337D8E" w:rsidP="0084652B">
      <w:pPr>
        <w:pStyle w:val="Odstavecseseznamem"/>
        <w:numPr>
          <w:ilvl w:val="0"/>
          <w:numId w:val="1"/>
        </w:numPr>
        <w:rPr>
          <w:rFonts w:ascii="Calibri" w:eastAsia="Calibri" w:hAnsi="Calibri" w:cs="Times New Roman"/>
          <w:sz w:val="22"/>
        </w:rPr>
      </w:pPr>
      <w:r w:rsidRPr="00337D8E">
        <w:rPr>
          <w:rFonts w:ascii="Calibri" w:eastAsia="Calibri" w:hAnsi="Calibri" w:cs="Times New Roman"/>
          <w:sz w:val="22"/>
        </w:rPr>
        <w:t>Technickou revoluci.</w:t>
      </w:r>
    </w:p>
    <w:p w14:paraId="4D21AA73" w14:textId="77777777" w:rsidR="00337D8E" w:rsidRPr="00337D8E" w:rsidRDefault="00337D8E" w:rsidP="0084652B">
      <w:pPr>
        <w:pStyle w:val="Odstavecseseznamem"/>
        <w:numPr>
          <w:ilvl w:val="0"/>
          <w:numId w:val="1"/>
        </w:numPr>
        <w:rPr>
          <w:rFonts w:ascii="Calibri" w:eastAsia="Calibri" w:hAnsi="Calibri" w:cs="Times New Roman"/>
          <w:sz w:val="22"/>
        </w:rPr>
      </w:pPr>
      <w:r w:rsidRPr="00337D8E">
        <w:rPr>
          <w:rFonts w:ascii="Calibri" w:eastAsia="Calibri" w:hAnsi="Calibri" w:cs="Times New Roman"/>
          <w:sz w:val="22"/>
        </w:rPr>
        <w:t>Populační explozi.</w:t>
      </w:r>
    </w:p>
    <w:p w14:paraId="1F94CF60" w14:textId="77777777" w:rsidR="00337D8E" w:rsidRPr="00337D8E" w:rsidRDefault="00337D8E" w:rsidP="0084652B">
      <w:pPr>
        <w:pStyle w:val="Odstavecseseznamem"/>
        <w:numPr>
          <w:ilvl w:val="0"/>
          <w:numId w:val="1"/>
        </w:numPr>
        <w:rPr>
          <w:rFonts w:ascii="Calibri" w:eastAsia="Calibri" w:hAnsi="Calibri" w:cs="Times New Roman"/>
          <w:sz w:val="22"/>
        </w:rPr>
      </w:pPr>
      <w:r w:rsidRPr="00337D8E">
        <w:rPr>
          <w:rFonts w:ascii="Calibri" w:eastAsia="Calibri" w:hAnsi="Calibri" w:cs="Times New Roman"/>
          <w:sz w:val="22"/>
        </w:rPr>
        <w:t>Mezinárodní migraci.</w:t>
      </w:r>
    </w:p>
    <w:p w14:paraId="2AE4684C" w14:textId="77777777" w:rsidR="00337D8E" w:rsidRPr="00337D8E" w:rsidRDefault="00337D8E" w:rsidP="0084652B">
      <w:pPr>
        <w:pStyle w:val="Nadpis2"/>
        <w:numPr>
          <w:ilvl w:val="1"/>
          <w:numId w:val="5"/>
        </w:numPr>
        <w:rPr>
          <w:rFonts w:eastAsia="Times New Roman"/>
        </w:rPr>
      </w:pPr>
      <w:bookmarkStart w:id="3" w:name="_Toc492379382"/>
      <w:bookmarkStart w:id="4" w:name="_Toc496601589"/>
      <w:bookmarkStart w:id="5" w:name="_Toc498422481"/>
      <w:r w:rsidRPr="00337D8E">
        <w:rPr>
          <w:rFonts w:eastAsia="Times New Roman"/>
        </w:rPr>
        <w:lastRenderedPageBreak/>
        <w:t>ZÁKLADNÍ POJMY LOGISTIKY</w:t>
      </w:r>
      <w:bookmarkEnd w:id="3"/>
      <w:bookmarkEnd w:id="4"/>
      <w:bookmarkEnd w:id="5"/>
    </w:p>
    <w:p w14:paraId="1781FDF5" w14:textId="77777777" w:rsidR="00337D8E" w:rsidRPr="00337D8E" w:rsidRDefault="00337D8E" w:rsidP="00337D8E">
      <w:pPr>
        <w:spacing w:after="160" w:line="360" w:lineRule="auto"/>
        <w:rPr>
          <w:rFonts w:ascii="Calibri" w:eastAsia="Calibri" w:hAnsi="Calibri" w:cs="Times New Roman"/>
          <w:color w:val="000000"/>
          <w:sz w:val="22"/>
        </w:rPr>
      </w:pPr>
      <w:r w:rsidRPr="00337D8E">
        <w:rPr>
          <w:rStyle w:val="Zdraznn"/>
        </w:rPr>
        <w:t xml:space="preserve">Logistika </w:t>
      </w:r>
      <w:r w:rsidRPr="00337D8E">
        <w:rPr>
          <w:rFonts w:ascii="Calibri" w:eastAsia="Calibri" w:hAnsi="Calibri" w:cs="Times New Roman"/>
          <w:color w:val="000000"/>
          <w:sz w:val="22"/>
        </w:rPr>
        <w:t>je vědní disciplína, která se zabývá plánováním, řízením a realizací materiálového toku a informací tak, aby správný produkt byl ve správný čas na správném místě s co nejnižšími náklady.</w:t>
      </w:r>
    </w:p>
    <w:p w14:paraId="70F86B61" w14:textId="77777777" w:rsidR="00337D8E" w:rsidRPr="00337D8E" w:rsidRDefault="00337D8E" w:rsidP="00337D8E">
      <w:pPr>
        <w:spacing w:after="160" w:line="360" w:lineRule="auto"/>
        <w:rPr>
          <w:rFonts w:ascii="Calibri" w:eastAsia="Calibri" w:hAnsi="Calibri" w:cs="Calibri"/>
          <w:sz w:val="22"/>
        </w:rPr>
      </w:pPr>
      <w:r w:rsidRPr="00337D8E">
        <w:rPr>
          <w:rFonts w:ascii="Calibri" w:eastAsia="Calibri" w:hAnsi="Calibri" w:cs="Calibri"/>
          <w:sz w:val="22"/>
        </w:rPr>
        <w:t>Zde je možné uvést jednu z definic logistického řízení označovanou jako „</w:t>
      </w:r>
      <w:proofErr w:type="gramStart"/>
      <w:r w:rsidRPr="00337D8E">
        <w:rPr>
          <w:rFonts w:ascii="Calibri" w:eastAsia="Calibri" w:hAnsi="Calibri" w:cs="Calibri"/>
          <w:sz w:val="22"/>
        </w:rPr>
        <w:t>7S</w:t>
      </w:r>
      <w:proofErr w:type="gramEnd"/>
      <w:r w:rsidRPr="00337D8E">
        <w:rPr>
          <w:rFonts w:ascii="Calibri" w:eastAsia="Calibri" w:hAnsi="Calibri" w:cs="Calibri"/>
          <w:sz w:val="22"/>
        </w:rPr>
        <w:t>“:</w:t>
      </w:r>
    </w:p>
    <w:p w14:paraId="053C5E1B" w14:textId="77777777" w:rsidR="00337D8E" w:rsidRPr="00337D8E" w:rsidRDefault="00337D8E" w:rsidP="00337D8E">
      <w:pPr>
        <w:autoSpaceDE w:val="0"/>
        <w:autoSpaceDN w:val="0"/>
        <w:adjustRightInd w:val="0"/>
        <w:spacing w:after="0" w:line="360" w:lineRule="auto"/>
        <w:rPr>
          <w:rFonts w:ascii="Calibri" w:eastAsia="Calibri" w:hAnsi="Calibri" w:cs="Calibri"/>
          <w:sz w:val="22"/>
        </w:rPr>
      </w:pPr>
      <w:r w:rsidRPr="00337D8E">
        <w:rPr>
          <w:rFonts w:ascii="Calibri" w:eastAsia="Calibri" w:hAnsi="Calibri" w:cs="Calibri"/>
          <w:sz w:val="22"/>
        </w:rPr>
        <w:t>Logistika se zabývá dodáním:</w:t>
      </w:r>
    </w:p>
    <w:p w14:paraId="77F2DAA4" w14:textId="77777777" w:rsidR="00337D8E" w:rsidRPr="00337D8E" w:rsidRDefault="00337D8E" w:rsidP="0084652B">
      <w:pPr>
        <w:pStyle w:val="Odstavecseseznamem"/>
        <w:numPr>
          <w:ilvl w:val="0"/>
          <w:numId w:val="1"/>
        </w:numPr>
        <w:rPr>
          <w:rFonts w:ascii="Calibri" w:eastAsia="Calibri" w:hAnsi="Calibri" w:cs="Times New Roman"/>
          <w:sz w:val="22"/>
        </w:rPr>
      </w:pPr>
      <w:r w:rsidRPr="00337D8E">
        <w:rPr>
          <w:rFonts w:ascii="Calibri" w:eastAsia="Calibri" w:hAnsi="Calibri" w:cs="Times New Roman"/>
          <w:sz w:val="22"/>
        </w:rPr>
        <w:t>správného výrobku,</w:t>
      </w:r>
    </w:p>
    <w:p w14:paraId="3ABAC58E" w14:textId="77777777" w:rsidR="00337D8E" w:rsidRPr="00337D8E" w:rsidRDefault="00337D8E" w:rsidP="0084652B">
      <w:pPr>
        <w:pStyle w:val="Odstavecseseznamem"/>
        <w:numPr>
          <w:ilvl w:val="0"/>
          <w:numId w:val="1"/>
        </w:numPr>
        <w:rPr>
          <w:rFonts w:ascii="Calibri" w:eastAsia="Calibri" w:hAnsi="Calibri" w:cs="Times New Roman"/>
          <w:sz w:val="22"/>
        </w:rPr>
      </w:pPr>
      <w:r w:rsidRPr="00337D8E">
        <w:rPr>
          <w:rFonts w:ascii="Calibri" w:eastAsia="Calibri" w:hAnsi="Calibri" w:cs="Times New Roman"/>
          <w:sz w:val="22"/>
        </w:rPr>
        <w:t>ve správném množství,</w:t>
      </w:r>
    </w:p>
    <w:p w14:paraId="2A39BBB8" w14:textId="77777777" w:rsidR="00337D8E" w:rsidRPr="00337D8E" w:rsidRDefault="00337D8E" w:rsidP="0084652B">
      <w:pPr>
        <w:pStyle w:val="Odstavecseseznamem"/>
        <w:numPr>
          <w:ilvl w:val="0"/>
          <w:numId w:val="1"/>
        </w:numPr>
        <w:rPr>
          <w:rFonts w:ascii="Calibri" w:eastAsia="Calibri" w:hAnsi="Calibri" w:cs="Times New Roman"/>
          <w:sz w:val="22"/>
        </w:rPr>
      </w:pPr>
      <w:r w:rsidRPr="00337D8E">
        <w:rPr>
          <w:rFonts w:ascii="Calibri" w:eastAsia="Calibri" w:hAnsi="Calibri" w:cs="Times New Roman"/>
          <w:sz w:val="22"/>
        </w:rPr>
        <w:t>ve správném čase,</w:t>
      </w:r>
    </w:p>
    <w:p w14:paraId="03E3413D" w14:textId="77777777" w:rsidR="00337D8E" w:rsidRPr="00337D8E" w:rsidRDefault="00337D8E" w:rsidP="0084652B">
      <w:pPr>
        <w:pStyle w:val="Odstavecseseznamem"/>
        <w:numPr>
          <w:ilvl w:val="0"/>
          <w:numId w:val="1"/>
        </w:numPr>
        <w:rPr>
          <w:rFonts w:ascii="Calibri" w:eastAsia="Calibri" w:hAnsi="Calibri" w:cs="Times New Roman"/>
          <w:sz w:val="22"/>
        </w:rPr>
      </w:pPr>
      <w:r w:rsidRPr="00337D8E">
        <w:rPr>
          <w:rFonts w:ascii="Calibri" w:eastAsia="Calibri" w:hAnsi="Calibri" w:cs="Times New Roman"/>
          <w:sz w:val="22"/>
        </w:rPr>
        <w:t>ve správné jakosti,</w:t>
      </w:r>
    </w:p>
    <w:p w14:paraId="404A67E6" w14:textId="77777777" w:rsidR="00337D8E" w:rsidRPr="00337D8E" w:rsidRDefault="00337D8E" w:rsidP="0084652B">
      <w:pPr>
        <w:pStyle w:val="Odstavecseseznamem"/>
        <w:numPr>
          <w:ilvl w:val="0"/>
          <w:numId w:val="1"/>
        </w:numPr>
        <w:rPr>
          <w:rFonts w:ascii="Calibri" w:eastAsia="Calibri" w:hAnsi="Calibri" w:cs="Times New Roman"/>
          <w:sz w:val="22"/>
        </w:rPr>
      </w:pPr>
      <w:r w:rsidRPr="00337D8E">
        <w:rPr>
          <w:rFonts w:ascii="Calibri" w:eastAsia="Calibri" w:hAnsi="Calibri" w:cs="Times New Roman"/>
          <w:sz w:val="22"/>
        </w:rPr>
        <w:t>na správné místo,</w:t>
      </w:r>
    </w:p>
    <w:p w14:paraId="0180B8E0" w14:textId="77777777" w:rsidR="00337D8E" w:rsidRPr="00337D8E" w:rsidRDefault="00337D8E" w:rsidP="0084652B">
      <w:pPr>
        <w:pStyle w:val="Odstavecseseznamem"/>
        <w:numPr>
          <w:ilvl w:val="0"/>
          <w:numId w:val="1"/>
        </w:numPr>
        <w:rPr>
          <w:rFonts w:ascii="Calibri" w:eastAsia="Calibri" w:hAnsi="Calibri" w:cs="Times New Roman"/>
          <w:sz w:val="22"/>
        </w:rPr>
      </w:pPr>
      <w:r w:rsidRPr="00337D8E">
        <w:rPr>
          <w:rFonts w:ascii="Calibri" w:eastAsia="Calibri" w:hAnsi="Calibri" w:cs="Times New Roman"/>
          <w:sz w:val="22"/>
        </w:rPr>
        <w:t>správnému zákazníkovi,</w:t>
      </w:r>
    </w:p>
    <w:p w14:paraId="42412671" w14:textId="77777777" w:rsidR="00337D8E" w:rsidRPr="00337D8E" w:rsidRDefault="00337D8E" w:rsidP="0084652B">
      <w:pPr>
        <w:pStyle w:val="Odstavecseseznamem"/>
        <w:numPr>
          <w:ilvl w:val="0"/>
          <w:numId w:val="1"/>
        </w:numPr>
        <w:rPr>
          <w:rFonts w:ascii="Calibri" w:eastAsia="Calibri" w:hAnsi="Calibri" w:cs="Times New Roman"/>
          <w:sz w:val="22"/>
        </w:rPr>
      </w:pPr>
      <w:r w:rsidRPr="00337D8E">
        <w:rPr>
          <w:rFonts w:ascii="Calibri" w:eastAsia="Calibri" w:hAnsi="Calibri" w:cs="Times New Roman"/>
          <w:sz w:val="22"/>
        </w:rPr>
        <w:t>za správné náklady.</w:t>
      </w:r>
    </w:p>
    <w:p w14:paraId="586C9850" w14:textId="77777777" w:rsidR="00337D8E" w:rsidRPr="00337D8E" w:rsidRDefault="00337D8E" w:rsidP="00337D8E">
      <w:pPr>
        <w:autoSpaceDE w:val="0"/>
        <w:autoSpaceDN w:val="0"/>
        <w:adjustRightInd w:val="0"/>
        <w:spacing w:after="0" w:line="360" w:lineRule="auto"/>
        <w:ind w:left="720"/>
        <w:contextualSpacing/>
        <w:rPr>
          <w:rFonts w:ascii="Calibri" w:eastAsia="Calibri" w:hAnsi="Calibri" w:cs="Calibri"/>
          <w:sz w:val="22"/>
        </w:rPr>
      </w:pPr>
    </w:p>
    <w:p w14:paraId="591C2381" w14:textId="77777777" w:rsidR="00337D8E" w:rsidRPr="00337D8E" w:rsidRDefault="00337D8E" w:rsidP="00337D8E">
      <w:pPr>
        <w:spacing w:after="160" w:line="360" w:lineRule="auto"/>
        <w:rPr>
          <w:rFonts w:ascii="Calibri" w:eastAsia="Calibri" w:hAnsi="Calibri" w:cs="Times New Roman"/>
          <w:color w:val="000000"/>
          <w:sz w:val="22"/>
        </w:rPr>
      </w:pPr>
      <w:r w:rsidRPr="00337D8E">
        <w:rPr>
          <w:rFonts w:ascii="Calibri" w:eastAsia="Calibri" w:hAnsi="Calibri" w:cs="Times New Roman"/>
          <w:color w:val="000000"/>
          <w:sz w:val="22"/>
        </w:rPr>
        <w:t>Podle definice se tedy logistika zabývá řízením, koordinací a synchronizací materiálových a informačních toků. Není přitom omezena hranicemi podniku, tyto toky řídí od dodavatelů surovin až po finální cestu k odběrateli. Hlavním cílem logistiky je uspokojování potřeb zákazníků, musí být dostatečně pružná vzhledem k měnícím se požadavkům.</w:t>
      </w:r>
    </w:p>
    <w:p w14:paraId="278B0207" w14:textId="77777777" w:rsidR="00337D8E" w:rsidRPr="00337D8E" w:rsidRDefault="00337D8E" w:rsidP="00337D8E">
      <w:pPr>
        <w:spacing w:after="160" w:line="360" w:lineRule="auto"/>
        <w:rPr>
          <w:rFonts w:ascii="Calibri" w:eastAsia="Times New Roman" w:hAnsi="Calibri" w:cs="Times New Roman"/>
          <w:sz w:val="22"/>
          <w:lang w:eastAsia="cs-CZ"/>
        </w:rPr>
      </w:pPr>
      <w:r w:rsidRPr="00337D8E">
        <w:rPr>
          <w:rFonts w:ascii="Calibri" w:eastAsia="Calibri" w:hAnsi="Calibri" w:cs="Times New Roman"/>
          <w:sz w:val="22"/>
        </w:rPr>
        <w:t>Logistika chce především dosáhnout uspokojení zákazníků, optimální výše zásob a nikoli pouze minimalizovat náklady spojené s touto činností. Logistika tedy hledá určitý kompromis, kde na jedné straně stojí uspokojení zákazníků a na straně druhé samotné logistické náklady.</w:t>
      </w:r>
    </w:p>
    <w:p w14:paraId="1AD98B2E" w14:textId="77777777" w:rsidR="00337D8E" w:rsidRPr="00337D8E" w:rsidRDefault="00337D8E" w:rsidP="00337D8E">
      <w:pPr>
        <w:spacing w:after="160" w:line="360" w:lineRule="auto"/>
        <w:rPr>
          <w:rFonts w:ascii="Calibri" w:eastAsia="Calibri" w:hAnsi="Calibri" w:cs="Times New Roman"/>
          <w:color w:val="000000"/>
          <w:sz w:val="22"/>
        </w:rPr>
      </w:pPr>
      <w:r w:rsidRPr="00337D8E">
        <w:rPr>
          <w:rFonts w:ascii="Calibri" w:eastAsia="Calibri" w:hAnsi="Calibri" w:cs="Times New Roman"/>
          <w:color w:val="000000"/>
          <w:sz w:val="22"/>
        </w:rPr>
        <w:t>Mezi typické logistické úlohy patří:</w:t>
      </w:r>
    </w:p>
    <w:p w14:paraId="26BD25E0" w14:textId="77777777" w:rsidR="00337D8E" w:rsidRPr="00337D8E" w:rsidRDefault="00337D8E" w:rsidP="0084652B">
      <w:pPr>
        <w:pStyle w:val="Odstavecseseznamem"/>
        <w:numPr>
          <w:ilvl w:val="0"/>
          <w:numId w:val="1"/>
        </w:numPr>
        <w:rPr>
          <w:rFonts w:ascii="Calibri" w:eastAsia="Calibri" w:hAnsi="Calibri" w:cs="Times New Roman"/>
          <w:sz w:val="22"/>
        </w:rPr>
      </w:pPr>
      <w:r w:rsidRPr="00337D8E">
        <w:rPr>
          <w:rStyle w:val="Zdraznn"/>
          <w:iCs w:val="0"/>
        </w:rPr>
        <w:t>ná</w:t>
      </w:r>
      <w:r w:rsidRPr="00337D8E">
        <w:rPr>
          <w:rStyle w:val="Zdraznn"/>
        </w:rPr>
        <w:t>kupní logistika</w:t>
      </w:r>
      <w:r w:rsidRPr="00337D8E">
        <w:rPr>
          <w:rStyle w:val="Zdraznn"/>
          <w:b w:val="0"/>
        </w:rPr>
        <w:t xml:space="preserve"> </w:t>
      </w:r>
      <w:r w:rsidRPr="00337D8E">
        <w:rPr>
          <w:rFonts w:ascii="Calibri" w:eastAsia="Calibri" w:hAnsi="Calibri" w:cs="Times New Roman"/>
          <w:sz w:val="22"/>
        </w:rPr>
        <w:t>– opatření materiálu od dodavatele do výroby či skladu,</w:t>
      </w:r>
    </w:p>
    <w:p w14:paraId="4162C4C3" w14:textId="77777777" w:rsidR="00337D8E" w:rsidRPr="00337D8E" w:rsidRDefault="00337D8E" w:rsidP="0084652B">
      <w:pPr>
        <w:pStyle w:val="Odstavecseseznamem"/>
        <w:numPr>
          <w:ilvl w:val="0"/>
          <w:numId w:val="1"/>
        </w:numPr>
        <w:rPr>
          <w:rFonts w:ascii="Calibri" w:eastAsia="Calibri" w:hAnsi="Calibri" w:cs="Times New Roman"/>
          <w:sz w:val="22"/>
        </w:rPr>
      </w:pPr>
      <w:r w:rsidRPr="00337D8E">
        <w:rPr>
          <w:rStyle w:val="Zdraznn"/>
        </w:rPr>
        <w:t>vnitropodniková logistika</w:t>
      </w:r>
      <w:r w:rsidRPr="00337D8E">
        <w:rPr>
          <w:rFonts w:ascii="Calibri" w:eastAsia="Calibri" w:hAnsi="Calibri" w:cs="Times New Roman"/>
          <w:b/>
          <w:iCs/>
          <w:sz w:val="22"/>
        </w:rPr>
        <w:t xml:space="preserve"> </w:t>
      </w:r>
      <w:r w:rsidRPr="00337D8E">
        <w:rPr>
          <w:rFonts w:ascii="Calibri" w:eastAsia="Calibri" w:hAnsi="Calibri" w:cs="Times New Roman"/>
          <w:sz w:val="22"/>
        </w:rPr>
        <w:t>– pohyb polotovarů mezi jednotlivými výrobními úseky,</w:t>
      </w:r>
    </w:p>
    <w:p w14:paraId="05234423" w14:textId="77777777" w:rsidR="00337D8E" w:rsidRPr="00337D8E" w:rsidRDefault="00337D8E" w:rsidP="0084652B">
      <w:pPr>
        <w:pStyle w:val="Odstavecseseznamem"/>
        <w:numPr>
          <w:ilvl w:val="0"/>
          <w:numId w:val="1"/>
        </w:numPr>
        <w:rPr>
          <w:rFonts w:ascii="Calibri" w:eastAsia="Calibri" w:hAnsi="Calibri" w:cs="Times New Roman"/>
          <w:sz w:val="22"/>
        </w:rPr>
      </w:pPr>
      <w:r w:rsidRPr="00337D8E">
        <w:rPr>
          <w:rStyle w:val="Zdraznn"/>
          <w:iCs w:val="0"/>
        </w:rPr>
        <w:t>odbytová logistika</w:t>
      </w:r>
      <w:r w:rsidRPr="00337D8E">
        <w:rPr>
          <w:rFonts w:ascii="Calibri" w:eastAsia="Calibri" w:hAnsi="Calibri" w:cs="Times New Roman"/>
          <w:sz w:val="22"/>
        </w:rPr>
        <w:t xml:space="preserve"> – distribuce produktů k zákazníkovi.</w:t>
      </w:r>
    </w:p>
    <w:p w14:paraId="34F99748" w14:textId="77777777" w:rsidR="00337D8E" w:rsidRPr="00337D8E" w:rsidRDefault="00337D8E" w:rsidP="00337D8E">
      <w:pPr>
        <w:spacing w:after="160" w:line="360" w:lineRule="auto"/>
        <w:rPr>
          <w:rFonts w:ascii="Calibri" w:eastAsia="Calibri" w:hAnsi="Calibri" w:cs="Times New Roman"/>
          <w:color w:val="000000"/>
          <w:sz w:val="22"/>
        </w:rPr>
      </w:pPr>
      <w:r w:rsidRPr="00337D8E">
        <w:rPr>
          <w:rFonts w:ascii="Calibri" w:eastAsia="Calibri" w:hAnsi="Calibri" w:cs="Times New Roman"/>
          <w:color w:val="000000"/>
          <w:sz w:val="22"/>
        </w:rPr>
        <w:t xml:space="preserve">Všechny </w:t>
      </w:r>
      <w:r w:rsidRPr="00337D8E">
        <w:rPr>
          <w:rStyle w:val="Zdraznn"/>
        </w:rPr>
        <w:t>logistické procesy</w:t>
      </w:r>
      <w:r w:rsidRPr="00337D8E">
        <w:rPr>
          <w:rFonts w:ascii="Calibri" w:eastAsia="Calibri" w:hAnsi="Calibri" w:cs="Times New Roman"/>
          <w:color w:val="000000"/>
          <w:sz w:val="22"/>
        </w:rPr>
        <w:t xml:space="preserve"> se skládají ze tří složek: plánování, řízení a realizace. Logistika se zabývá výhradně </w:t>
      </w:r>
      <w:r w:rsidRPr="00337D8E">
        <w:rPr>
          <w:rFonts w:ascii="Calibri" w:eastAsia="Calibri" w:hAnsi="Calibri" w:cs="Times New Roman"/>
          <w:i/>
          <w:color w:val="000000"/>
          <w:sz w:val="22"/>
        </w:rPr>
        <w:t>procesy netechnologického charakteru</w:t>
      </w:r>
      <w:r w:rsidRPr="00337D8E">
        <w:rPr>
          <w:rFonts w:ascii="Calibri" w:eastAsia="Calibri" w:hAnsi="Calibri" w:cs="Times New Roman"/>
          <w:color w:val="000000"/>
          <w:sz w:val="22"/>
        </w:rPr>
        <w:t xml:space="preserve"> – nemění fyzikální ani chemickou strukturu materiálu nebo nedokončených výrobků.</w:t>
      </w:r>
    </w:p>
    <w:p w14:paraId="662D7135" w14:textId="77777777" w:rsidR="00337D8E" w:rsidRPr="00337D8E" w:rsidRDefault="00337D8E" w:rsidP="00337D8E">
      <w:pPr>
        <w:spacing w:after="160" w:line="360" w:lineRule="auto"/>
        <w:rPr>
          <w:rFonts w:ascii="Calibri" w:eastAsia="Calibri" w:hAnsi="Calibri" w:cs="Times New Roman"/>
          <w:sz w:val="22"/>
        </w:rPr>
      </w:pPr>
      <w:proofErr w:type="spellStart"/>
      <w:r w:rsidRPr="0092685A">
        <w:rPr>
          <w:rStyle w:val="Zdraznn"/>
        </w:rPr>
        <w:t>M</w:t>
      </w:r>
      <w:r w:rsidRPr="0092685A">
        <w:rPr>
          <w:rStyle w:val="Zdraznn"/>
          <w:iCs w:val="0"/>
        </w:rPr>
        <w:t>ikrologistik</w:t>
      </w:r>
      <w:r w:rsidRPr="0092685A">
        <w:rPr>
          <w:rStyle w:val="Zdraznn"/>
        </w:rPr>
        <w:t>a</w:t>
      </w:r>
      <w:proofErr w:type="spellEnd"/>
      <w:r w:rsidRPr="0092685A">
        <w:rPr>
          <w:rStyle w:val="Zdraznn"/>
        </w:rPr>
        <w:t xml:space="preserve"> </w:t>
      </w:r>
      <w:r w:rsidRPr="00337D8E">
        <w:rPr>
          <w:rFonts w:ascii="Calibri" w:eastAsia="Calibri" w:hAnsi="Calibri" w:cs="Times New Roman"/>
          <w:sz w:val="22"/>
        </w:rPr>
        <w:t>zkoumá logistický řetězec uvnitř podniku. V </w:t>
      </w:r>
      <w:proofErr w:type="spellStart"/>
      <w:r w:rsidRPr="00337D8E">
        <w:rPr>
          <w:rFonts w:ascii="Calibri" w:eastAsia="Calibri" w:hAnsi="Calibri" w:cs="Times New Roman"/>
          <w:sz w:val="22"/>
        </w:rPr>
        <w:t>mikrologistice</w:t>
      </w:r>
      <w:proofErr w:type="spellEnd"/>
      <w:r w:rsidRPr="00337D8E">
        <w:rPr>
          <w:rFonts w:ascii="Calibri" w:eastAsia="Calibri" w:hAnsi="Calibri" w:cs="Times New Roman"/>
          <w:sz w:val="22"/>
        </w:rPr>
        <w:t xml:space="preserve"> nevede logistický řetězec až ke konečnému zákazníkovi.</w:t>
      </w:r>
    </w:p>
    <w:p w14:paraId="785CE61A" w14:textId="77777777" w:rsidR="00337D8E" w:rsidRPr="00337D8E" w:rsidRDefault="00337D8E" w:rsidP="00337D8E">
      <w:pPr>
        <w:spacing w:after="160" w:line="360" w:lineRule="auto"/>
        <w:rPr>
          <w:rFonts w:ascii="Calibri" w:eastAsia="Calibri" w:hAnsi="Calibri" w:cs="Times New Roman"/>
          <w:sz w:val="22"/>
        </w:rPr>
      </w:pPr>
      <w:proofErr w:type="spellStart"/>
      <w:r w:rsidRPr="00337D8E">
        <w:rPr>
          <w:rStyle w:val="Zdraznn"/>
          <w:iCs w:val="0"/>
        </w:rPr>
        <w:lastRenderedPageBreak/>
        <w:t>Makrologistika</w:t>
      </w:r>
      <w:proofErr w:type="spellEnd"/>
      <w:r w:rsidRPr="00337D8E">
        <w:rPr>
          <w:rStyle w:val="Zdraznn"/>
          <w:b w:val="0"/>
        </w:rPr>
        <w:t xml:space="preserve"> </w:t>
      </w:r>
      <w:r w:rsidRPr="00337D8E">
        <w:rPr>
          <w:rFonts w:ascii="Calibri" w:eastAsia="Calibri" w:hAnsi="Calibri" w:cs="Times New Roman"/>
          <w:iCs/>
          <w:sz w:val="22"/>
        </w:rPr>
        <w:t>se</w:t>
      </w:r>
      <w:r w:rsidRPr="00337D8E">
        <w:rPr>
          <w:rFonts w:ascii="Calibri" w:eastAsia="Calibri" w:hAnsi="Calibri" w:cs="Times New Roman"/>
          <w:sz w:val="22"/>
        </w:rPr>
        <w:t xml:space="preserve"> zabývá globálními aspekty logistiky. Zabývá se tak logistickými řetězci od těžby surovin nezbytných pro výrobu, až po jejich následný prodej.</w:t>
      </w:r>
    </w:p>
    <w:p w14:paraId="1EF46A36" w14:textId="77777777" w:rsidR="00337D8E" w:rsidRPr="00337D8E" w:rsidRDefault="00337D8E" w:rsidP="00337D8E">
      <w:pPr>
        <w:autoSpaceDE w:val="0"/>
        <w:autoSpaceDN w:val="0"/>
        <w:adjustRightInd w:val="0"/>
        <w:spacing w:after="160" w:line="360" w:lineRule="auto"/>
        <w:rPr>
          <w:rFonts w:ascii="Calibri" w:eastAsia="Calibri" w:hAnsi="Calibri" w:cs="Times New Roman"/>
          <w:sz w:val="22"/>
        </w:rPr>
      </w:pPr>
      <w:r w:rsidRPr="00337D8E">
        <w:rPr>
          <w:rStyle w:val="Zdraznn"/>
        </w:rPr>
        <w:t xml:space="preserve">Systémy </w:t>
      </w:r>
      <w:proofErr w:type="spellStart"/>
      <w:r w:rsidRPr="00337D8E">
        <w:rPr>
          <w:rStyle w:val="Zdraznn"/>
        </w:rPr>
        <w:t>mezilogistiky</w:t>
      </w:r>
      <w:proofErr w:type="spellEnd"/>
      <w:r w:rsidRPr="00337D8E">
        <w:rPr>
          <w:rFonts w:ascii="Calibri" w:eastAsia="Calibri" w:hAnsi="Calibri" w:cs="Times New Roman"/>
          <w:sz w:val="22"/>
        </w:rPr>
        <w:t xml:space="preserve"> se nachází mezi </w:t>
      </w:r>
      <w:proofErr w:type="spellStart"/>
      <w:r w:rsidRPr="00337D8E">
        <w:rPr>
          <w:rFonts w:ascii="Calibri" w:eastAsia="Calibri" w:hAnsi="Calibri" w:cs="Times New Roman"/>
          <w:sz w:val="22"/>
        </w:rPr>
        <w:t>makrologistickými</w:t>
      </w:r>
      <w:proofErr w:type="spellEnd"/>
      <w:r w:rsidRPr="00337D8E">
        <w:rPr>
          <w:rFonts w:ascii="Calibri" w:eastAsia="Calibri" w:hAnsi="Calibri" w:cs="Times New Roman"/>
          <w:sz w:val="22"/>
        </w:rPr>
        <w:t xml:space="preserve"> a </w:t>
      </w:r>
      <w:proofErr w:type="spellStart"/>
      <w:r w:rsidRPr="00337D8E">
        <w:rPr>
          <w:rFonts w:ascii="Calibri" w:eastAsia="Calibri" w:hAnsi="Calibri" w:cs="Times New Roman"/>
          <w:sz w:val="22"/>
        </w:rPr>
        <w:t>mikrologistickými</w:t>
      </w:r>
      <w:proofErr w:type="spellEnd"/>
      <w:r w:rsidRPr="00337D8E">
        <w:rPr>
          <w:rFonts w:ascii="Calibri" w:eastAsia="Calibri" w:hAnsi="Calibri" w:cs="Times New Roman"/>
          <w:sz w:val="22"/>
        </w:rPr>
        <w:t xml:space="preserve"> systémy. Jejich funkci nelze vymezit výhradně do mikro</w:t>
      </w:r>
      <w:r w:rsidRPr="00337D8E">
        <w:rPr>
          <w:rFonts w:ascii="Calibri" w:eastAsia="Calibri" w:hAnsi="Calibri" w:cs="Times New Roman"/>
          <w:sz w:val="22"/>
        </w:rPr>
        <w:softHyphen/>
        <w:t xml:space="preserve"> nebo makroúrovni. Tyto systémy operují na úrovni spolupracujících organizací–příkladem je spediční organizace, která zajišťuje přepravu mezi průmyslovým dodavatelem, velkoobchodem a maloobchodníkem. Obecně lze </w:t>
      </w:r>
      <w:proofErr w:type="gramStart"/>
      <w:r w:rsidRPr="00337D8E">
        <w:rPr>
          <w:rFonts w:ascii="Calibri" w:eastAsia="Calibri" w:hAnsi="Calibri" w:cs="Times New Roman"/>
          <w:sz w:val="22"/>
        </w:rPr>
        <w:t>říci</w:t>
      </w:r>
      <w:proofErr w:type="gramEnd"/>
      <w:r w:rsidRPr="00337D8E">
        <w:rPr>
          <w:rFonts w:ascii="Calibri" w:eastAsia="Calibri" w:hAnsi="Calibri" w:cs="Times New Roman"/>
          <w:sz w:val="22"/>
        </w:rPr>
        <w:t xml:space="preserve">, že do systémů </w:t>
      </w:r>
      <w:proofErr w:type="spellStart"/>
      <w:r w:rsidRPr="00337D8E">
        <w:rPr>
          <w:rFonts w:ascii="Calibri" w:eastAsia="Calibri" w:hAnsi="Calibri" w:cs="Times New Roman"/>
          <w:sz w:val="22"/>
        </w:rPr>
        <w:t>mezilogistiky</w:t>
      </w:r>
      <w:proofErr w:type="spellEnd"/>
      <w:r w:rsidRPr="00337D8E">
        <w:rPr>
          <w:rFonts w:ascii="Calibri" w:eastAsia="Calibri" w:hAnsi="Calibri" w:cs="Times New Roman"/>
          <w:sz w:val="22"/>
        </w:rPr>
        <w:t xml:space="preserve"> patří podniky, které poskytují logistické služby.</w:t>
      </w:r>
    </w:p>
    <w:p w14:paraId="219B4959" w14:textId="77777777" w:rsidR="00337D8E" w:rsidRPr="00337D8E" w:rsidRDefault="00337D8E" w:rsidP="00337D8E">
      <w:pPr>
        <w:autoSpaceDE w:val="0"/>
        <w:autoSpaceDN w:val="0"/>
        <w:adjustRightInd w:val="0"/>
        <w:spacing w:after="160" w:line="360" w:lineRule="auto"/>
        <w:rPr>
          <w:rFonts w:ascii="Calibri" w:eastAsia="Calibri" w:hAnsi="Calibri" w:cs="Times New Roman"/>
          <w:sz w:val="22"/>
        </w:rPr>
      </w:pPr>
      <w:r w:rsidRPr="00337D8E">
        <w:rPr>
          <w:rStyle w:val="Zdraznn"/>
        </w:rPr>
        <w:t>Logistický řetězec</w:t>
      </w:r>
      <w:r w:rsidRPr="00337D8E">
        <w:rPr>
          <w:rFonts w:ascii="Calibri" w:eastAsia="Calibri" w:hAnsi="Calibri" w:cs="Times New Roman"/>
          <w:sz w:val="22"/>
        </w:rPr>
        <w:t xml:space="preserve"> je posloupnost navazujících, navzájem sladěných logistických systémů či podsystémů, kterými prochází materiálový nebo informační tok.</w:t>
      </w:r>
    </w:p>
    <w:p w14:paraId="5D59A9DB" w14:textId="77777777" w:rsidR="00337D8E" w:rsidRPr="00337D8E" w:rsidRDefault="00337D8E" w:rsidP="00337D8E">
      <w:pPr>
        <w:autoSpaceDE w:val="0"/>
        <w:autoSpaceDN w:val="0"/>
        <w:adjustRightInd w:val="0"/>
        <w:spacing w:after="160" w:line="360" w:lineRule="auto"/>
        <w:rPr>
          <w:rFonts w:ascii="Calibri" w:eastAsia="Calibri" w:hAnsi="Calibri" w:cs="Times New Roman"/>
          <w:sz w:val="22"/>
        </w:rPr>
      </w:pPr>
      <w:r w:rsidRPr="00337D8E">
        <w:rPr>
          <w:rFonts w:ascii="Calibri" w:eastAsia="Calibri" w:hAnsi="Calibri" w:cs="Times New Roman"/>
          <w:sz w:val="22"/>
        </w:rPr>
        <w:t>Každý logistický řetězec je složen z dílčích materiálových, informačních, peněžních a jiných toků, které probíhají mezi různými články subsystémy) nejen ve výrobě, ale i v dopravě, zasilatelství a v obchodě.</w:t>
      </w:r>
    </w:p>
    <w:p w14:paraId="53D61E2F" w14:textId="77777777" w:rsidR="00337D8E" w:rsidRDefault="00337D8E" w:rsidP="00403F10"/>
    <w:p w14:paraId="5850D2EE" w14:textId="77777777" w:rsidR="0092685A" w:rsidRPr="0092685A" w:rsidRDefault="0092685A" w:rsidP="0084652B">
      <w:pPr>
        <w:pStyle w:val="Nadpis2"/>
        <w:numPr>
          <w:ilvl w:val="1"/>
          <w:numId w:val="5"/>
        </w:numPr>
        <w:rPr>
          <w:rFonts w:eastAsia="Times New Roman"/>
        </w:rPr>
      </w:pPr>
      <w:bookmarkStart w:id="6" w:name="_Toc492379383"/>
      <w:bookmarkStart w:id="7" w:name="_Toc496601590"/>
      <w:bookmarkStart w:id="8" w:name="_Toc498422482"/>
      <w:r w:rsidRPr="0092685A">
        <w:rPr>
          <w:rFonts w:eastAsia="Times New Roman"/>
        </w:rPr>
        <w:t>LOGISTICKÉ FUNKCE A CÍLE</w:t>
      </w:r>
      <w:bookmarkEnd w:id="6"/>
      <w:bookmarkEnd w:id="7"/>
      <w:bookmarkEnd w:id="8"/>
    </w:p>
    <w:p w14:paraId="2FB8D6D8" w14:textId="77777777" w:rsidR="0092685A" w:rsidRPr="0092685A" w:rsidRDefault="0092685A" w:rsidP="0092685A">
      <w:pPr>
        <w:spacing w:line="276" w:lineRule="auto"/>
        <w:jc w:val="left"/>
        <w:rPr>
          <w:rStyle w:val="Zdraznn"/>
        </w:rPr>
      </w:pPr>
      <w:bookmarkStart w:id="9" w:name="_Toc492379384"/>
      <w:r w:rsidRPr="0092685A">
        <w:rPr>
          <w:rStyle w:val="Zdraznn"/>
        </w:rPr>
        <w:t>Logistické cíle</w:t>
      </w:r>
      <w:bookmarkEnd w:id="9"/>
    </w:p>
    <w:p w14:paraId="6116E2E6" w14:textId="77777777" w:rsidR="0092685A" w:rsidRPr="0092685A" w:rsidRDefault="0092685A" w:rsidP="0092685A">
      <w:pPr>
        <w:spacing w:after="0" w:line="360" w:lineRule="auto"/>
        <w:rPr>
          <w:rFonts w:ascii="Calibri" w:eastAsia="Calibri" w:hAnsi="Calibri" w:cs="Times New Roman"/>
          <w:sz w:val="22"/>
        </w:rPr>
      </w:pPr>
      <w:r w:rsidRPr="0092685A">
        <w:rPr>
          <w:rFonts w:ascii="Calibri" w:eastAsia="Calibri" w:hAnsi="Calibri" w:cs="Times New Roman"/>
          <w:sz w:val="22"/>
        </w:rPr>
        <w:t xml:space="preserve">Základním cílem logistiky je optimální uspokojování potřeb zákazníků. Zákazník je nejdůležitějším článkem celého logistického řetězce. Od něj vychází informace o požadavcích na zabezpečení dodávky zboží a zároveň u něj končí logistický řetězec zabezpečující pohyb materiálu a zboží. </w:t>
      </w:r>
    </w:p>
    <w:p w14:paraId="460B87DE" w14:textId="77777777" w:rsidR="0092685A" w:rsidRPr="0092685A" w:rsidRDefault="0092685A" w:rsidP="0092685A">
      <w:pPr>
        <w:spacing w:after="0" w:line="360" w:lineRule="auto"/>
        <w:rPr>
          <w:rFonts w:ascii="Calibri" w:eastAsia="Calibri" w:hAnsi="Calibri" w:cs="Times New Roman"/>
          <w:sz w:val="22"/>
        </w:rPr>
      </w:pPr>
      <w:r w:rsidRPr="0092685A">
        <w:rPr>
          <w:rFonts w:ascii="Calibri" w:eastAsia="Calibri" w:hAnsi="Calibri" w:cs="Times New Roman"/>
          <w:sz w:val="22"/>
        </w:rPr>
        <w:t xml:space="preserve">Cíle podnikové logistiky: </w:t>
      </w:r>
    </w:p>
    <w:p w14:paraId="43682238" w14:textId="77777777" w:rsidR="0092685A" w:rsidRPr="0092685A" w:rsidRDefault="0092685A" w:rsidP="0084652B">
      <w:pPr>
        <w:pStyle w:val="Odstavecseseznamem"/>
        <w:numPr>
          <w:ilvl w:val="0"/>
          <w:numId w:val="1"/>
        </w:numPr>
        <w:rPr>
          <w:rStyle w:val="Zdraznn"/>
          <w:b w:val="0"/>
          <w:color w:val="000000" w:themeColor="text1"/>
        </w:rPr>
      </w:pPr>
      <w:r w:rsidRPr="0092685A">
        <w:rPr>
          <w:rStyle w:val="Zdraznn"/>
          <w:b w:val="0"/>
          <w:color w:val="000000" w:themeColor="text1"/>
        </w:rPr>
        <w:t xml:space="preserve">na jedné straně, musí vycházet z podnikové (globální) strategie a napomáhat splňovat celopodnikové cíle, </w:t>
      </w:r>
    </w:p>
    <w:p w14:paraId="0CF59EA1" w14:textId="77777777" w:rsidR="0092685A" w:rsidRPr="0092685A" w:rsidRDefault="0092685A" w:rsidP="0084652B">
      <w:pPr>
        <w:pStyle w:val="Odstavecseseznamem"/>
        <w:numPr>
          <w:ilvl w:val="0"/>
          <w:numId w:val="1"/>
        </w:numPr>
        <w:rPr>
          <w:rStyle w:val="Zdraznn"/>
          <w:b w:val="0"/>
          <w:color w:val="000000" w:themeColor="text1"/>
        </w:rPr>
      </w:pPr>
      <w:r w:rsidRPr="0092685A">
        <w:rPr>
          <w:rStyle w:val="Zdraznn"/>
          <w:b w:val="0"/>
          <w:color w:val="000000" w:themeColor="text1"/>
        </w:rPr>
        <w:lastRenderedPageBreak/>
        <w:t xml:space="preserve">na druhé straně, musí zabezpečit přání zákazníků na zboží a služby s požadovanou úrovní, a to při minimalizaci celkových nákladů. </w:t>
      </w:r>
    </w:p>
    <w:p w14:paraId="45D349A0" w14:textId="77777777" w:rsidR="0092685A" w:rsidRPr="0092685A" w:rsidRDefault="0092685A" w:rsidP="0092685A">
      <w:pPr>
        <w:spacing w:after="0" w:line="360" w:lineRule="auto"/>
        <w:rPr>
          <w:rFonts w:ascii="Calibri" w:eastAsia="Calibri" w:hAnsi="Calibri" w:cs="Times New Roman"/>
          <w:sz w:val="22"/>
        </w:rPr>
      </w:pPr>
      <w:r w:rsidRPr="0092685A">
        <w:rPr>
          <w:rFonts w:ascii="Calibri" w:eastAsia="Calibri" w:hAnsi="Calibri" w:cs="Times New Roman"/>
          <w:sz w:val="22"/>
        </w:rPr>
        <w:t>Prioritní (nejdůležitější) cíle logistiky: vnější a výkonové.</w:t>
      </w:r>
    </w:p>
    <w:p w14:paraId="55BC4F5F" w14:textId="77777777" w:rsidR="0092685A" w:rsidRPr="0092685A" w:rsidRDefault="0092685A" w:rsidP="0092685A">
      <w:pPr>
        <w:spacing w:after="0" w:line="360" w:lineRule="auto"/>
        <w:rPr>
          <w:rFonts w:ascii="Calibri" w:eastAsia="Calibri" w:hAnsi="Calibri" w:cs="Times New Roman"/>
          <w:sz w:val="22"/>
        </w:rPr>
      </w:pPr>
      <w:r w:rsidRPr="0092685A">
        <w:rPr>
          <w:rFonts w:ascii="Calibri" w:eastAsia="Calibri" w:hAnsi="Calibri" w:cs="Times New Roman"/>
          <w:sz w:val="22"/>
        </w:rPr>
        <w:t>Sekundární cíle logistiky: vnitřní a ekonomické.</w:t>
      </w:r>
    </w:p>
    <w:p w14:paraId="343DDDF5" w14:textId="77777777" w:rsidR="0092685A" w:rsidRPr="0092685A" w:rsidRDefault="0092685A" w:rsidP="0092685A">
      <w:pPr>
        <w:spacing w:after="0" w:line="360" w:lineRule="auto"/>
        <w:rPr>
          <w:rFonts w:ascii="Calibri" w:eastAsia="Calibri" w:hAnsi="Calibri" w:cs="Times New Roman"/>
          <w:sz w:val="22"/>
        </w:rPr>
      </w:pPr>
      <w:r w:rsidRPr="0092685A">
        <w:rPr>
          <w:rFonts w:ascii="Calibri" w:eastAsia="Calibri" w:hAnsi="Calibri" w:cs="Times New Roman"/>
          <w:sz w:val="22"/>
        </w:rPr>
        <w:t xml:space="preserve">Vnější logistické cíle se zaměřují na uspokojování přání zákazníky. </w:t>
      </w:r>
    </w:p>
    <w:p w14:paraId="4478CFCD" w14:textId="77777777" w:rsidR="0092685A" w:rsidRPr="0092685A" w:rsidRDefault="0092685A" w:rsidP="0084652B">
      <w:pPr>
        <w:pStyle w:val="Odstavecseseznamem"/>
        <w:numPr>
          <w:ilvl w:val="0"/>
          <w:numId w:val="1"/>
        </w:numPr>
        <w:rPr>
          <w:rStyle w:val="Zdraznn"/>
          <w:b w:val="0"/>
          <w:color w:val="000000" w:themeColor="text1"/>
        </w:rPr>
      </w:pPr>
      <w:r w:rsidRPr="0092685A">
        <w:rPr>
          <w:rStyle w:val="Zdraznn"/>
          <w:b w:val="0"/>
          <w:color w:val="000000" w:themeColor="text1"/>
        </w:rPr>
        <w:t>Zvyšování objemu prodeje (nikoliv výroby),</w:t>
      </w:r>
    </w:p>
    <w:p w14:paraId="69C8D678" w14:textId="77777777" w:rsidR="0092685A" w:rsidRPr="0092685A" w:rsidRDefault="0092685A" w:rsidP="0084652B">
      <w:pPr>
        <w:pStyle w:val="Odstavecseseznamem"/>
        <w:numPr>
          <w:ilvl w:val="0"/>
          <w:numId w:val="1"/>
        </w:numPr>
        <w:rPr>
          <w:rStyle w:val="Zdraznn"/>
          <w:b w:val="0"/>
          <w:color w:val="000000" w:themeColor="text1"/>
        </w:rPr>
      </w:pPr>
      <w:r w:rsidRPr="0092685A">
        <w:rPr>
          <w:rStyle w:val="Zdraznn"/>
          <w:b w:val="0"/>
          <w:color w:val="000000" w:themeColor="text1"/>
        </w:rPr>
        <w:t>Zkracování dodacích lhůt,</w:t>
      </w:r>
    </w:p>
    <w:p w14:paraId="58D8A21E" w14:textId="77777777" w:rsidR="0092685A" w:rsidRPr="0092685A" w:rsidRDefault="0092685A" w:rsidP="0084652B">
      <w:pPr>
        <w:pStyle w:val="Odstavecseseznamem"/>
        <w:numPr>
          <w:ilvl w:val="0"/>
          <w:numId w:val="1"/>
        </w:numPr>
        <w:rPr>
          <w:rStyle w:val="Zdraznn"/>
          <w:b w:val="0"/>
          <w:color w:val="000000" w:themeColor="text1"/>
        </w:rPr>
      </w:pPr>
      <w:r w:rsidRPr="0092685A">
        <w:rPr>
          <w:rStyle w:val="Zdraznn"/>
          <w:b w:val="0"/>
          <w:color w:val="000000" w:themeColor="text1"/>
        </w:rPr>
        <w:t>Zlepšování spolehlivosti a úplnosti dodávek,</w:t>
      </w:r>
    </w:p>
    <w:p w14:paraId="09D041A7" w14:textId="77777777" w:rsidR="0092685A" w:rsidRPr="0092685A" w:rsidRDefault="0092685A" w:rsidP="0084652B">
      <w:pPr>
        <w:pStyle w:val="Odstavecseseznamem"/>
        <w:numPr>
          <w:ilvl w:val="0"/>
          <w:numId w:val="1"/>
        </w:numPr>
        <w:rPr>
          <w:iCs/>
          <w:color w:val="000000" w:themeColor="text1"/>
        </w:rPr>
      </w:pPr>
      <w:r w:rsidRPr="0092685A">
        <w:rPr>
          <w:rStyle w:val="Zdraznn"/>
          <w:b w:val="0"/>
          <w:color w:val="000000" w:themeColor="text1"/>
        </w:rPr>
        <w:t>Zlepšování pružnosti logistických služeb – flexibility.</w:t>
      </w:r>
    </w:p>
    <w:p w14:paraId="15735499" w14:textId="77777777" w:rsidR="0092685A" w:rsidRPr="0092685A" w:rsidRDefault="0092685A" w:rsidP="0092685A">
      <w:pPr>
        <w:spacing w:after="0" w:line="360" w:lineRule="auto"/>
        <w:rPr>
          <w:rFonts w:ascii="Calibri" w:eastAsia="Calibri" w:hAnsi="Calibri" w:cs="Times New Roman"/>
          <w:sz w:val="22"/>
        </w:rPr>
      </w:pPr>
      <w:r w:rsidRPr="0092685A">
        <w:rPr>
          <w:rFonts w:ascii="Calibri" w:eastAsia="Calibri" w:hAnsi="Calibri" w:cs="Times New Roman"/>
          <w:sz w:val="22"/>
        </w:rPr>
        <w:t xml:space="preserve">Vnitřní cíle logistiky se orientují na snižování nákladů při dodržení splnění vnějších cílů. Náklady na: </w:t>
      </w:r>
    </w:p>
    <w:p w14:paraId="04813C84" w14:textId="77777777" w:rsidR="0092685A" w:rsidRPr="0092685A" w:rsidRDefault="0092685A" w:rsidP="0084652B">
      <w:pPr>
        <w:pStyle w:val="Odstavecseseznamem"/>
        <w:numPr>
          <w:ilvl w:val="0"/>
          <w:numId w:val="1"/>
        </w:numPr>
        <w:rPr>
          <w:rStyle w:val="Zdraznn"/>
          <w:b w:val="0"/>
          <w:color w:val="000000" w:themeColor="text1"/>
        </w:rPr>
      </w:pPr>
      <w:r>
        <w:rPr>
          <w:rStyle w:val="Zdraznn"/>
          <w:b w:val="0"/>
          <w:color w:val="000000" w:themeColor="text1"/>
        </w:rPr>
        <w:t>zásoby,</w:t>
      </w:r>
    </w:p>
    <w:p w14:paraId="6CFB39A4" w14:textId="77777777" w:rsidR="0092685A" w:rsidRPr="0092685A" w:rsidRDefault="0092685A" w:rsidP="0084652B">
      <w:pPr>
        <w:pStyle w:val="Odstavecseseznamem"/>
        <w:numPr>
          <w:ilvl w:val="0"/>
          <w:numId w:val="1"/>
        </w:numPr>
        <w:rPr>
          <w:rStyle w:val="Zdraznn"/>
          <w:b w:val="0"/>
          <w:color w:val="000000" w:themeColor="text1"/>
        </w:rPr>
      </w:pPr>
      <w:r>
        <w:rPr>
          <w:rStyle w:val="Zdraznn"/>
          <w:b w:val="0"/>
          <w:color w:val="000000" w:themeColor="text1"/>
        </w:rPr>
        <w:t>dopravu,</w:t>
      </w:r>
    </w:p>
    <w:p w14:paraId="7CDF306D" w14:textId="77777777" w:rsidR="0092685A" w:rsidRPr="0092685A" w:rsidRDefault="0092685A" w:rsidP="0084652B">
      <w:pPr>
        <w:pStyle w:val="Odstavecseseznamem"/>
        <w:numPr>
          <w:ilvl w:val="0"/>
          <w:numId w:val="1"/>
        </w:numPr>
        <w:rPr>
          <w:rStyle w:val="Zdraznn"/>
          <w:b w:val="0"/>
          <w:color w:val="000000" w:themeColor="text1"/>
        </w:rPr>
      </w:pPr>
      <w:r>
        <w:rPr>
          <w:rStyle w:val="Zdraznn"/>
          <w:b w:val="0"/>
          <w:color w:val="000000" w:themeColor="text1"/>
        </w:rPr>
        <w:t>manipulaci a skladování.</w:t>
      </w:r>
    </w:p>
    <w:p w14:paraId="1951BC83" w14:textId="77777777" w:rsidR="0092685A" w:rsidRPr="0092685A" w:rsidRDefault="0092685A" w:rsidP="0084652B">
      <w:pPr>
        <w:pStyle w:val="Odstavecseseznamem"/>
        <w:numPr>
          <w:ilvl w:val="0"/>
          <w:numId w:val="1"/>
        </w:numPr>
        <w:rPr>
          <w:rStyle w:val="Zdraznn"/>
          <w:b w:val="0"/>
          <w:color w:val="000000" w:themeColor="text1"/>
        </w:rPr>
      </w:pPr>
      <w:r>
        <w:rPr>
          <w:rStyle w:val="Zdraznn"/>
          <w:b w:val="0"/>
          <w:color w:val="000000" w:themeColor="text1"/>
        </w:rPr>
        <w:t>výrobu,</w:t>
      </w:r>
    </w:p>
    <w:p w14:paraId="6FB9AB41" w14:textId="77777777" w:rsidR="0092685A" w:rsidRPr="0092685A" w:rsidRDefault="0092685A" w:rsidP="0084652B">
      <w:pPr>
        <w:pStyle w:val="Odstavecseseznamem"/>
        <w:numPr>
          <w:ilvl w:val="0"/>
          <w:numId w:val="1"/>
        </w:numPr>
        <w:rPr>
          <w:rStyle w:val="Zdraznn"/>
          <w:b w:val="0"/>
          <w:color w:val="000000" w:themeColor="text1"/>
        </w:rPr>
      </w:pPr>
      <w:r>
        <w:rPr>
          <w:rStyle w:val="Zdraznn"/>
          <w:b w:val="0"/>
          <w:color w:val="000000" w:themeColor="text1"/>
        </w:rPr>
        <w:t>řízení.</w:t>
      </w:r>
    </w:p>
    <w:p w14:paraId="40EBC942" w14:textId="77777777" w:rsidR="0092685A" w:rsidRPr="0092685A" w:rsidRDefault="0092685A" w:rsidP="0092685A">
      <w:pPr>
        <w:spacing w:after="0" w:line="360" w:lineRule="auto"/>
        <w:rPr>
          <w:rFonts w:ascii="Calibri" w:eastAsia="Calibri" w:hAnsi="Calibri" w:cs="Times New Roman"/>
          <w:sz w:val="22"/>
        </w:rPr>
      </w:pPr>
    </w:p>
    <w:p w14:paraId="3094D181" w14:textId="77777777" w:rsidR="0092685A" w:rsidRPr="0092685A" w:rsidRDefault="0092685A" w:rsidP="0092685A">
      <w:pPr>
        <w:spacing w:after="0" w:line="360" w:lineRule="auto"/>
        <w:rPr>
          <w:rFonts w:ascii="Calibri" w:eastAsia="Calibri" w:hAnsi="Calibri" w:cs="Times New Roman"/>
          <w:sz w:val="22"/>
        </w:rPr>
      </w:pPr>
      <w:r w:rsidRPr="0056040B">
        <w:rPr>
          <w:rStyle w:val="Zdraznn"/>
        </w:rPr>
        <w:t>Výkonové cíle logistiky</w:t>
      </w:r>
      <w:r w:rsidRPr="0092685A">
        <w:rPr>
          <w:rFonts w:ascii="Calibri" w:eastAsia="Calibri" w:hAnsi="Calibri" w:cs="Times New Roman"/>
          <w:sz w:val="22"/>
        </w:rPr>
        <w:t xml:space="preserve"> zabezpečují požadovanou úroveň služeb tak, aby požadované množství materiálu a zboží bylo ve správném množství, druhu a jakosti, na správném místě, ve správném okamžiku. </w:t>
      </w:r>
    </w:p>
    <w:p w14:paraId="58360440" w14:textId="77777777" w:rsidR="0092685A" w:rsidRPr="0092685A" w:rsidRDefault="0092685A" w:rsidP="0092685A">
      <w:pPr>
        <w:spacing w:after="0" w:line="360" w:lineRule="auto"/>
        <w:rPr>
          <w:rFonts w:ascii="Calibri" w:eastAsia="Calibri" w:hAnsi="Calibri" w:cs="Times New Roman"/>
          <w:sz w:val="22"/>
        </w:rPr>
      </w:pPr>
      <w:r w:rsidRPr="0056040B">
        <w:rPr>
          <w:rStyle w:val="Zdraznn"/>
        </w:rPr>
        <w:t>Ekonomické cíle logistiky</w:t>
      </w:r>
      <w:r w:rsidRPr="0092685A">
        <w:rPr>
          <w:rFonts w:ascii="Calibri" w:eastAsia="Calibri" w:hAnsi="Calibri" w:cs="Times New Roman"/>
          <w:sz w:val="22"/>
        </w:rPr>
        <w:t xml:space="preserve"> – zabezpečení těchto služeb s přiměřenými náklady, které jsou vzhledem k úrovni služeb minimální. Optimální náklady odpovídající ceně, kterou je ještě zákazník ochoten za vysokou kvalitu zaplatit.</w:t>
      </w:r>
    </w:p>
    <w:p w14:paraId="2B4DE28B" w14:textId="77777777" w:rsidR="0092685A" w:rsidRPr="0092685A" w:rsidRDefault="0092685A" w:rsidP="0092685A">
      <w:pPr>
        <w:spacing w:after="160" w:line="360" w:lineRule="auto"/>
        <w:rPr>
          <w:rFonts w:ascii="Calibri" w:eastAsia="Calibri" w:hAnsi="Calibri" w:cs="Calibri"/>
          <w:sz w:val="22"/>
        </w:rPr>
      </w:pPr>
      <w:r w:rsidRPr="0092685A">
        <w:rPr>
          <w:rStyle w:val="Zdraznn"/>
        </w:rPr>
        <w:t>Logistické funkce</w:t>
      </w:r>
      <w:r w:rsidRPr="0092685A">
        <w:rPr>
          <w:rFonts w:ascii="Calibri" w:eastAsia="Calibri" w:hAnsi="Calibri" w:cs="Calibri"/>
          <w:sz w:val="22"/>
        </w:rPr>
        <w:t xml:space="preserve"> jsou procesy, při kterých dochází k přeměnám (transformacím) objednávek určitých výrobků (zboží) na jejich dodávky. Zahrnují: balení, tvorbu manipulačních jednotek a přepravních jednotek, nakládku, dopravu, vykládku, uskladňování, vyskladňování, kompletaci, kontrolu, vystavení dokladů, fakturaci apod. </w:t>
      </w:r>
    </w:p>
    <w:p w14:paraId="65F8B96C" w14:textId="77777777" w:rsidR="0092685A" w:rsidRPr="006C6B9F" w:rsidRDefault="0092685A" w:rsidP="0092685A">
      <w:pPr>
        <w:spacing w:after="160" w:line="360" w:lineRule="auto"/>
        <w:rPr>
          <w:rStyle w:val="Zdraznn"/>
          <w:b w:val="0"/>
          <w:color w:val="000000" w:themeColor="text1"/>
        </w:rPr>
      </w:pPr>
      <w:r w:rsidRPr="006C6B9F">
        <w:rPr>
          <w:rStyle w:val="Zdraznn"/>
          <w:b w:val="0"/>
          <w:color w:val="000000" w:themeColor="text1"/>
        </w:rPr>
        <w:t xml:space="preserve">Celý materiálový tok se dělí do dvou úseků: </w:t>
      </w:r>
    </w:p>
    <w:p w14:paraId="11EE56A7" w14:textId="77777777" w:rsidR="0092685A" w:rsidRPr="0092685A" w:rsidRDefault="0092685A" w:rsidP="0084652B">
      <w:pPr>
        <w:numPr>
          <w:ilvl w:val="0"/>
          <w:numId w:val="6"/>
        </w:numPr>
        <w:spacing w:after="160" w:line="360" w:lineRule="auto"/>
        <w:contextualSpacing/>
        <w:jc w:val="left"/>
        <w:rPr>
          <w:rFonts w:ascii="Calibri" w:eastAsia="Calibri" w:hAnsi="Calibri" w:cs="Calibri"/>
          <w:sz w:val="22"/>
        </w:rPr>
      </w:pPr>
      <w:r w:rsidRPr="006C6B9F">
        <w:rPr>
          <w:rStyle w:val="Zdraznn"/>
        </w:rPr>
        <w:t>Řízení materiálového hospodářství</w:t>
      </w:r>
      <w:r w:rsidRPr="0092685A">
        <w:rPr>
          <w:rFonts w:ascii="Calibri" w:eastAsia="Calibri" w:hAnsi="Calibri" w:cs="Calibri"/>
          <w:sz w:val="22"/>
        </w:rPr>
        <w:t xml:space="preserve"> zahrnuje cestu materiálů od dodavatelů až ke skladu hotových výrobků. Na této cestě probíhají nejenom logistické, ale i transformační (výrobní) procesy. </w:t>
      </w:r>
    </w:p>
    <w:p w14:paraId="7F7F0627" w14:textId="77777777" w:rsidR="0092685A" w:rsidRPr="0092685A" w:rsidRDefault="0092685A" w:rsidP="0092685A">
      <w:pPr>
        <w:spacing w:after="160" w:line="360" w:lineRule="auto"/>
        <w:ind w:firstLine="708"/>
        <w:rPr>
          <w:rFonts w:ascii="Calibri" w:eastAsia="Calibri" w:hAnsi="Calibri" w:cs="Calibri"/>
          <w:b/>
          <w:i/>
          <w:sz w:val="22"/>
        </w:rPr>
      </w:pPr>
      <w:r w:rsidRPr="0092685A">
        <w:rPr>
          <w:rFonts w:ascii="Calibri" w:eastAsia="Calibri" w:hAnsi="Calibri" w:cs="Calibri"/>
          <w:sz w:val="22"/>
        </w:rPr>
        <w:t>Mezi základní procesy, spadající do této kategorie patří např. opatřování (nákup),</w:t>
      </w:r>
      <w:r w:rsidRPr="0092685A">
        <w:rPr>
          <w:rFonts w:ascii="Calibri" w:eastAsia="Calibri" w:hAnsi="Calibri" w:cs="Calibri"/>
          <w:b/>
          <w:i/>
          <w:sz w:val="22"/>
        </w:rPr>
        <w:t xml:space="preserve"> </w:t>
      </w:r>
      <w:r w:rsidRPr="0092685A">
        <w:rPr>
          <w:rFonts w:ascii="Calibri" w:eastAsia="Calibri" w:hAnsi="Calibri" w:cs="Calibri"/>
          <w:sz w:val="22"/>
        </w:rPr>
        <w:t>výrobní a kapacitní plánování,</w:t>
      </w:r>
      <w:r w:rsidRPr="0092685A">
        <w:rPr>
          <w:rFonts w:ascii="Calibri" w:eastAsia="Calibri" w:hAnsi="Calibri" w:cs="Calibri"/>
          <w:b/>
          <w:i/>
          <w:sz w:val="22"/>
        </w:rPr>
        <w:t xml:space="preserve"> </w:t>
      </w:r>
      <w:r w:rsidRPr="0092685A">
        <w:rPr>
          <w:rFonts w:ascii="Calibri" w:eastAsia="Calibri" w:hAnsi="Calibri" w:cs="Calibri"/>
          <w:sz w:val="22"/>
        </w:rPr>
        <w:t>operativní řízení výroby,</w:t>
      </w:r>
      <w:r w:rsidRPr="0092685A">
        <w:rPr>
          <w:rFonts w:ascii="Calibri" w:eastAsia="Calibri" w:hAnsi="Calibri" w:cs="Calibri"/>
          <w:b/>
          <w:i/>
          <w:sz w:val="22"/>
        </w:rPr>
        <w:t xml:space="preserve"> </w:t>
      </w:r>
      <w:r w:rsidRPr="0092685A">
        <w:rPr>
          <w:rFonts w:ascii="Calibri" w:eastAsia="Calibri" w:hAnsi="Calibri" w:cs="Calibri"/>
          <w:sz w:val="22"/>
        </w:rPr>
        <w:t>řízení výrobních zásob, manipulace s materiálem aj.</w:t>
      </w:r>
    </w:p>
    <w:p w14:paraId="471BFCEE" w14:textId="77777777" w:rsidR="0092685A" w:rsidRPr="0092685A" w:rsidRDefault="0092685A" w:rsidP="0092685A">
      <w:pPr>
        <w:spacing w:after="160" w:line="360" w:lineRule="auto"/>
        <w:ind w:left="1428"/>
        <w:contextualSpacing/>
        <w:rPr>
          <w:rFonts w:ascii="Calibri" w:eastAsia="Calibri" w:hAnsi="Calibri" w:cs="Calibri"/>
          <w:sz w:val="22"/>
        </w:rPr>
      </w:pPr>
    </w:p>
    <w:p w14:paraId="17C30C8E" w14:textId="77777777" w:rsidR="0092685A" w:rsidRPr="0092685A" w:rsidRDefault="0092685A" w:rsidP="0084652B">
      <w:pPr>
        <w:numPr>
          <w:ilvl w:val="0"/>
          <w:numId w:val="6"/>
        </w:numPr>
        <w:spacing w:after="160" w:line="360" w:lineRule="auto"/>
        <w:contextualSpacing/>
        <w:jc w:val="left"/>
        <w:rPr>
          <w:rFonts w:ascii="Calibri" w:eastAsia="Calibri" w:hAnsi="Calibri" w:cs="Calibri"/>
          <w:sz w:val="22"/>
        </w:rPr>
      </w:pPr>
      <w:r w:rsidRPr="006C6B9F">
        <w:rPr>
          <w:rStyle w:val="Zdraznn"/>
        </w:rPr>
        <w:t>Řízení fyzické distribuce</w:t>
      </w:r>
      <w:r w:rsidRPr="0092685A">
        <w:rPr>
          <w:rFonts w:ascii="Calibri" w:eastAsia="Calibri" w:hAnsi="Calibri" w:cs="Calibri"/>
          <w:sz w:val="22"/>
        </w:rPr>
        <w:t xml:space="preserve"> zahrnuje cestu hotových výrobků od ukončení výrobního procesu k zákazníkům. Na této cestě probíhají převážně jen přemísťovací a skladovací operace.  </w:t>
      </w:r>
    </w:p>
    <w:p w14:paraId="30C5721D" w14:textId="77777777" w:rsidR="0092685A" w:rsidRPr="0092685A" w:rsidRDefault="0092685A" w:rsidP="0092685A">
      <w:pPr>
        <w:spacing w:after="160" w:line="360" w:lineRule="auto"/>
        <w:ind w:firstLine="708"/>
        <w:rPr>
          <w:rFonts w:ascii="Calibri" w:eastAsia="Calibri" w:hAnsi="Calibri" w:cs="Calibri"/>
          <w:b/>
          <w:i/>
          <w:sz w:val="22"/>
        </w:rPr>
      </w:pPr>
      <w:r w:rsidRPr="0092685A">
        <w:rPr>
          <w:rFonts w:ascii="Calibri" w:eastAsia="Calibri" w:hAnsi="Calibri" w:cs="Calibri"/>
          <w:sz w:val="22"/>
        </w:rPr>
        <w:t>Mezi hlavní procesy patří zpracování objednávek zákazníků,</w:t>
      </w:r>
      <w:r w:rsidRPr="0092685A">
        <w:rPr>
          <w:rFonts w:ascii="Calibri" w:eastAsia="Calibri" w:hAnsi="Calibri" w:cs="Calibri"/>
          <w:b/>
          <w:i/>
          <w:sz w:val="22"/>
        </w:rPr>
        <w:t xml:space="preserve"> </w:t>
      </w:r>
      <w:r w:rsidRPr="0092685A">
        <w:rPr>
          <w:rFonts w:ascii="Calibri" w:eastAsia="Calibri" w:hAnsi="Calibri" w:cs="Calibri"/>
          <w:sz w:val="22"/>
        </w:rPr>
        <w:t>predikování (předpovědi) poptávky,</w:t>
      </w:r>
      <w:r w:rsidRPr="0092685A">
        <w:rPr>
          <w:rFonts w:ascii="Calibri" w:eastAsia="Calibri" w:hAnsi="Calibri" w:cs="Calibri"/>
          <w:b/>
          <w:i/>
          <w:sz w:val="22"/>
        </w:rPr>
        <w:t xml:space="preserve"> </w:t>
      </w:r>
      <w:r w:rsidRPr="0092685A">
        <w:rPr>
          <w:rFonts w:ascii="Calibri" w:eastAsia="Calibri" w:hAnsi="Calibri" w:cs="Calibri"/>
          <w:sz w:val="22"/>
        </w:rPr>
        <w:t>řízení zásob hotových výrobků,</w:t>
      </w:r>
      <w:r w:rsidRPr="0092685A">
        <w:rPr>
          <w:rFonts w:ascii="Calibri" w:eastAsia="Calibri" w:hAnsi="Calibri" w:cs="Calibri"/>
          <w:b/>
          <w:i/>
          <w:sz w:val="22"/>
        </w:rPr>
        <w:t xml:space="preserve"> </w:t>
      </w:r>
      <w:r w:rsidRPr="0092685A">
        <w:rPr>
          <w:rFonts w:ascii="Calibri" w:eastAsia="Calibri" w:hAnsi="Calibri" w:cs="Calibri"/>
          <w:sz w:val="22"/>
        </w:rPr>
        <w:t xml:space="preserve">manipulace s hotovými </w:t>
      </w:r>
      <w:r w:rsidR="006C6B9F" w:rsidRPr="0092685A">
        <w:rPr>
          <w:rFonts w:ascii="Calibri" w:eastAsia="Calibri" w:hAnsi="Calibri" w:cs="Calibri"/>
          <w:sz w:val="22"/>
        </w:rPr>
        <w:t>výrobky</w:t>
      </w:r>
      <w:r w:rsidRPr="0092685A">
        <w:rPr>
          <w:rFonts w:ascii="Calibri" w:eastAsia="Calibri" w:hAnsi="Calibri" w:cs="Calibri"/>
          <w:sz w:val="22"/>
        </w:rPr>
        <w:t>,</w:t>
      </w:r>
      <w:r w:rsidRPr="0092685A">
        <w:rPr>
          <w:rFonts w:ascii="Calibri" w:eastAsia="Calibri" w:hAnsi="Calibri" w:cs="Calibri"/>
          <w:b/>
          <w:i/>
          <w:sz w:val="22"/>
        </w:rPr>
        <w:t xml:space="preserve"> </w:t>
      </w:r>
      <w:r w:rsidRPr="0092685A">
        <w:rPr>
          <w:rFonts w:ascii="Calibri" w:eastAsia="Calibri" w:hAnsi="Calibri" w:cs="Calibri"/>
          <w:sz w:val="22"/>
        </w:rPr>
        <w:t>skladování hotových výrobků aj.</w:t>
      </w:r>
    </w:p>
    <w:p w14:paraId="21B783CD" w14:textId="77777777" w:rsidR="0092685A" w:rsidRPr="006C6B9F" w:rsidRDefault="0092685A" w:rsidP="0092685A">
      <w:pPr>
        <w:spacing w:after="160" w:line="360" w:lineRule="auto"/>
        <w:rPr>
          <w:rFonts w:ascii="Calibri" w:eastAsia="Calibri" w:hAnsi="Calibri" w:cs="Calibri"/>
          <w:sz w:val="22"/>
        </w:rPr>
      </w:pPr>
      <w:r w:rsidRPr="006C6B9F">
        <w:rPr>
          <w:rFonts w:ascii="Calibri" w:eastAsia="Calibri" w:hAnsi="Calibri" w:cs="Calibri"/>
          <w:sz w:val="22"/>
        </w:rPr>
        <w:t xml:space="preserve">Struktura </w:t>
      </w:r>
      <w:r w:rsidRPr="006C6B9F">
        <w:rPr>
          <w:rStyle w:val="Zdraznn"/>
        </w:rPr>
        <w:t>logistických funkcí podle úrovně řízení:</w:t>
      </w:r>
      <w:r w:rsidRPr="006C6B9F">
        <w:rPr>
          <w:rFonts w:ascii="Calibri" w:eastAsia="Calibri" w:hAnsi="Calibri" w:cs="Calibri"/>
          <w:sz w:val="22"/>
        </w:rPr>
        <w:t xml:space="preserve">  </w:t>
      </w:r>
    </w:p>
    <w:p w14:paraId="18480AF8" w14:textId="77777777" w:rsidR="0092685A" w:rsidRPr="006C6B9F" w:rsidRDefault="0092685A" w:rsidP="0084652B">
      <w:pPr>
        <w:pStyle w:val="Odstavecseseznamem"/>
        <w:numPr>
          <w:ilvl w:val="0"/>
          <w:numId w:val="1"/>
        </w:numPr>
        <w:rPr>
          <w:rStyle w:val="Zdraznn"/>
          <w:b w:val="0"/>
          <w:color w:val="000000" w:themeColor="text1"/>
        </w:rPr>
      </w:pPr>
      <w:r w:rsidRPr="006C6B9F">
        <w:rPr>
          <w:rStyle w:val="Zdraznn"/>
          <w:b w:val="0"/>
          <w:color w:val="000000" w:themeColor="text1"/>
        </w:rPr>
        <w:t>Strategické – dlouhodobě platné rozhodování o zdrojích, pravidlech a postupech.</w:t>
      </w:r>
    </w:p>
    <w:p w14:paraId="1ED9881D" w14:textId="77777777" w:rsidR="0092685A" w:rsidRPr="006C6B9F" w:rsidRDefault="0092685A" w:rsidP="0084652B">
      <w:pPr>
        <w:pStyle w:val="Odstavecseseznamem"/>
        <w:numPr>
          <w:ilvl w:val="0"/>
          <w:numId w:val="1"/>
        </w:numPr>
        <w:rPr>
          <w:rStyle w:val="Zdraznn"/>
          <w:b w:val="0"/>
          <w:color w:val="000000" w:themeColor="text1"/>
        </w:rPr>
      </w:pPr>
      <w:r w:rsidRPr="006C6B9F">
        <w:rPr>
          <w:rStyle w:val="Zdraznn"/>
          <w:b w:val="0"/>
          <w:color w:val="000000" w:themeColor="text1"/>
        </w:rPr>
        <w:t>Taktické – zahrnuje úroveň dispoziční a administrativní.</w:t>
      </w:r>
    </w:p>
    <w:p w14:paraId="1A4786F8" w14:textId="77777777" w:rsidR="0092685A" w:rsidRPr="006C6B9F" w:rsidRDefault="0092685A" w:rsidP="0084652B">
      <w:pPr>
        <w:pStyle w:val="Odstavecseseznamem"/>
        <w:numPr>
          <w:ilvl w:val="0"/>
          <w:numId w:val="1"/>
        </w:numPr>
        <w:rPr>
          <w:rStyle w:val="Zdraznn"/>
          <w:b w:val="0"/>
          <w:color w:val="000000" w:themeColor="text1"/>
        </w:rPr>
      </w:pPr>
      <w:r w:rsidRPr="006C6B9F">
        <w:rPr>
          <w:rStyle w:val="Zdraznn"/>
          <w:b w:val="0"/>
          <w:color w:val="000000" w:themeColor="text1"/>
        </w:rPr>
        <w:t>Dispoziční – krátkodobá rozhodnutí o plnění vzniklých požadavků a potřeb.</w:t>
      </w:r>
    </w:p>
    <w:p w14:paraId="4511A80B" w14:textId="77777777" w:rsidR="0092685A" w:rsidRPr="006C6B9F" w:rsidRDefault="0092685A" w:rsidP="0084652B">
      <w:pPr>
        <w:pStyle w:val="Odstavecseseznamem"/>
        <w:numPr>
          <w:ilvl w:val="0"/>
          <w:numId w:val="1"/>
        </w:numPr>
        <w:rPr>
          <w:rStyle w:val="Zdraznn"/>
          <w:b w:val="0"/>
          <w:color w:val="000000" w:themeColor="text1"/>
        </w:rPr>
      </w:pPr>
      <w:r w:rsidRPr="006C6B9F">
        <w:rPr>
          <w:rStyle w:val="Zdraznn"/>
          <w:b w:val="0"/>
          <w:color w:val="000000" w:themeColor="text1"/>
        </w:rPr>
        <w:t>Administrativní – zabezpečuje provádění informační činnosti na základě dispozičního rozhodnutí nebo příkazu.</w:t>
      </w:r>
    </w:p>
    <w:p w14:paraId="51688091" w14:textId="77777777" w:rsidR="0092685A" w:rsidRPr="006C6B9F" w:rsidRDefault="0092685A" w:rsidP="0084652B">
      <w:pPr>
        <w:pStyle w:val="Odstavecseseznamem"/>
        <w:numPr>
          <w:ilvl w:val="0"/>
          <w:numId w:val="1"/>
        </w:numPr>
        <w:rPr>
          <w:rStyle w:val="Zdraznn"/>
          <w:b w:val="0"/>
          <w:color w:val="000000" w:themeColor="text1"/>
        </w:rPr>
      </w:pPr>
      <w:r w:rsidRPr="006C6B9F">
        <w:rPr>
          <w:rStyle w:val="Zdraznn"/>
          <w:b w:val="0"/>
          <w:color w:val="000000" w:themeColor="text1"/>
        </w:rPr>
        <w:t>Operativní – realizace hmotných procesů, tzn. materiálového toku, na základě příkazů z dispoziční nebo administrativní úrovně (nadřazené úrovně).</w:t>
      </w:r>
    </w:p>
    <w:p w14:paraId="31191AF6" w14:textId="77777777" w:rsidR="0092685A" w:rsidRPr="0092685A" w:rsidRDefault="0092685A" w:rsidP="0084652B">
      <w:pPr>
        <w:pStyle w:val="Nadpis2"/>
        <w:numPr>
          <w:ilvl w:val="1"/>
          <w:numId w:val="5"/>
        </w:numPr>
        <w:rPr>
          <w:rFonts w:eastAsia="Times New Roman"/>
        </w:rPr>
      </w:pPr>
      <w:bookmarkStart w:id="10" w:name="_Toc492379386"/>
      <w:bookmarkStart w:id="11" w:name="_Toc496601592"/>
      <w:bookmarkStart w:id="12" w:name="_Toc498422483"/>
      <w:r w:rsidRPr="0092685A">
        <w:rPr>
          <w:rFonts w:eastAsia="Times New Roman"/>
        </w:rPr>
        <w:t>Logistické činnosti</w:t>
      </w:r>
      <w:bookmarkEnd w:id="10"/>
      <w:bookmarkEnd w:id="11"/>
      <w:bookmarkEnd w:id="12"/>
    </w:p>
    <w:p w14:paraId="2B2C1281" w14:textId="77777777" w:rsidR="0092685A" w:rsidRPr="0092685A" w:rsidRDefault="0092685A" w:rsidP="0092685A">
      <w:pPr>
        <w:spacing w:after="160" w:line="360" w:lineRule="auto"/>
        <w:rPr>
          <w:rFonts w:ascii="Calibri" w:eastAsia="Calibri" w:hAnsi="Calibri" w:cs="Calibri"/>
          <w:sz w:val="22"/>
        </w:rPr>
      </w:pPr>
      <w:r w:rsidRPr="0092685A">
        <w:rPr>
          <w:rFonts w:ascii="Calibri" w:eastAsia="Calibri" w:hAnsi="Calibri" w:cs="Calibri"/>
          <w:sz w:val="22"/>
        </w:rPr>
        <w:t>Logistické činnosti jsou činnosti netechnologického charakteru. To znamená, že na rozdíl od technologických činností nemění fyzikální, ani chemickou podstatu zpracovávaného materiálu a nedokončených výrobků, kterými se zabývají.</w:t>
      </w:r>
    </w:p>
    <w:p w14:paraId="54CEAF1C" w14:textId="77777777" w:rsidR="0092685A" w:rsidRPr="006C6B9F" w:rsidRDefault="0092685A" w:rsidP="0092685A">
      <w:pPr>
        <w:autoSpaceDE w:val="0"/>
        <w:autoSpaceDN w:val="0"/>
        <w:adjustRightInd w:val="0"/>
        <w:spacing w:after="0" w:line="360" w:lineRule="auto"/>
        <w:rPr>
          <w:rFonts w:ascii="Calibri" w:eastAsia="Calibri" w:hAnsi="Calibri" w:cs="Calibri"/>
          <w:sz w:val="22"/>
        </w:rPr>
      </w:pPr>
      <w:r w:rsidRPr="0092685A">
        <w:rPr>
          <w:rFonts w:ascii="Calibri" w:eastAsia="Calibri" w:hAnsi="Calibri" w:cs="Calibri"/>
          <w:sz w:val="22"/>
        </w:rPr>
        <w:t xml:space="preserve">Sdružuje-li se více podobných logistických činností dohromady, hovoří se o </w:t>
      </w:r>
      <w:r w:rsidRPr="006C6B9F">
        <w:rPr>
          <w:rFonts w:ascii="Calibri" w:eastAsia="Calibri" w:hAnsi="Calibri" w:cs="Calibri"/>
          <w:bCs/>
          <w:sz w:val="22"/>
        </w:rPr>
        <w:t>logistických procesech</w:t>
      </w:r>
      <w:r w:rsidRPr="006C6B9F">
        <w:rPr>
          <w:rFonts w:ascii="Calibri" w:eastAsia="Calibri" w:hAnsi="Calibri" w:cs="Calibri"/>
          <w:sz w:val="22"/>
        </w:rPr>
        <w:t xml:space="preserve">: </w:t>
      </w:r>
    </w:p>
    <w:p w14:paraId="1820B39E" w14:textId="77777777" w:rsidR="0092685A" w:rsidRPr="006C6B9F" w:rsidRDefault="0092685A" w:rsidP="0084652B">
      <w:pPr>
        <w:pStyle w:val="Odstavecseseznamem"/>
        <w:numPr>
          <w:ilvl w:val="0"/>
          <w:numId w:val="1"/>
        </w:numPr>
        <w:rPr>
          <w:rStyle w:val="Zdraznn"/>
          <w:b w:val="0"/>
          <w:color w:val="000000" w:themeColor="text1"/>
        </w:rPr>
      </w:pPr>
      <w:r w:rsidRPr="006C6B9F">
        <w:rPr>
          <w:rStyle w:val="Zdraznn"/>
          <w:b w:val="0"/>
          <w:color w:val="000000" w:themeColor="text1"/>
        </w:rPr>
        <w:t>skladové procesy (naskladňování, vyskladňování, komisionářství, expedice),</w:t>
      </w:r>
    </w:p>
    <w:p w14:paraId="39978433" w14:textId="77777777" w:rsidR="0092685A" w:rsidRPr="006C6B9F" w:rsidRDefault="0092685A" w:rsidP="0084652B">
      <w:pPr>
        <w:pStyle w:val="Odstavecseseznamem"/>
        <w:numPr>
          <w:ilvl w:val="0"/>
          <w:numId w:val="1"/>
        </w:numPr>
        <w:rPr>
          <w:rStyle w:val="Zdraznn"/>
          <w:b w:val="0"/>
          <w:color w:val="000000" w:themeColor="text1"/>
        </w:rPr>
      </w:pPr>
      <w:r w:rsidRPr="006C6B9F">
        <w:rPr>
          <w:rStyle w:val="Zdraznn"/>
          <w:b w:val="0"/>
          <w:color w:val="000000" w:themeColor="text1"/>
        </w:rPr>
        <w:t>dopravní procesy (nakládání, vykládání, přeprava),</w:t>
      </w:r>
    </w:p>
    <w:p w14:paraId="04B75D2A" w14:textId="77777777" w:rsidR="0092685A" w:rsidRPr="006C6B9F" w:rsidRDefault="0092685A" w:rsidP="0084652B">
      <w:pPr>
        <w:pStyle w:val="Odstavecseseznamem"/>
        <w:numPr>
          <w:ilvl w:val="0"/>
          <w:numId w:val="1"/>
        </w:numPr>
        <w:rPr>
          <w:rStyle w:val="Zdraznn"/>
          <w:b w:val="0"/>
          <w:color w:val="000000" w:themeColor="text1"/>
        </w:rPr>
      </w:pPr>
      <w:r w:rsidRPr="006C6B9F">
        <w:rPr>
          <w:rStyle w:val="Zdraznn"/>
          <w:b w:val="0"/>
          <w:color w:val="000000" w:themeColor="text1"/>
        </w:rPr>
        <w:t xml:space="preserve">informační procesy (sběr informací, jejich ukládání, zpracování, přenášení) aj. </w:t>
      </w:r>
    </w:p>
    <w:p w14:paraId="097DD66C" w14:textId="77777777" w:rsidR="0092685A" w:rsidRPr="0092685A" w:rsidRDefault="0092685A" w:rsidP="0092685A">
      <w:pPr>
        <w:autoSpaceDE w:val="0"/>
        <w:autoSpaceDN w:val="0"/>
        <w:adjustRightInd w:val="0"/>
        <w:spacing w:after="0" w:line="360" w:lineRule="auto"/>
        <w:rPr>
          <w:rFonts w:ascii="Calibri" w:eastAsia="Calibri" w:hAnsi="Calibri" w:cs="Calibri"/>
          <w:sz w:val="22"/>
        </w:rPr>
      </w:pPr>
      <w:r w:rsidRPr="0092685A">
        <w:rPr>
          <w:rFonts w:ascii="Calibri" w:eastAsia="Calibri" w:hAnsi="Calibri" w:cs="Calibri"/>
          <w:sz w:val="22"/>
        </w:rPr>
        <w:lastRenderedPageBreak/>
        <w:t xml:space="preserve">Logistické objekty jsou hmotné statky, zvláště materiál a výrobky v průmyslových podnicích, informace a zákazníci. </w:t>
      </w:r>
    </w:p>
    <w:p w14:paraId="3B97AF9F" w14:textId="77777777" w:rsidR="0092685A" w:rsidRPr="0092685A" w:rsidRDefault="0092685A" w:rsidP="0092685A">
      <w:pPr>
        <w:spacing w:after="160" w:line="360" w:lineRule="auto"/>
        <w:rPr>
          <w:rFonts w:ascii="Calibri" w:eastAsia="Calibri" w:hAnsi="Calibri" w:cs="Calibri"/>
          <w:sz w:val="22"/>
        </w:rPr>
      </w:pPr>
      <w:r w:rsidRPr="0092685A">
        <w:rPr>
          <w:rFonts w:ascii="Calibri" w:eastAsia="Calibri" w:hAnsi="Calibri" w:cs="Calibri"/>
          <w:sz w:val="22"/>
        </w:rPr>
        <w:t xml:space="preserve">Logistické činnosti a procesy se realizují v rámci </w:t>
      </w:r>
      <w:r w:rsidRPr="006C6B9F">
        <w:rPr>
          <w:rStyle w:val="Zdraznn"/>
        </w:rPr>
        <w:t>logistických systémů.</w:t>
      </w:r>
    </w:p>
    <w:p w14:paraId="45393E0E" w14:textId="77777777" w:rsidR="0092685A" w:rsidRPr="0092685A" w:rsidRDefault="0092685A" w:rsidP="0092685A">
      <w:pPr>
        <w:spacing w:after="160" w:line="360" w:lineRule="auto"/>
        <w:rPr>
          <w:rFonts w:ascii="Calibri" w:eastAsia="Calibri" w:hAnsi="Calibri" w:cs="Calibri"/>
          <w:b/>
          <w:i/>
          <w:sz w:val="22"/>
        </w:rPr>
      </w:pPr>
      <w:r w:rsidRPr="006C6B9F">
        <w:rPr>
          <w:rFonts w:ascii="Calibri" w:eastAsia="Calibri" w:hAnsi="Calibri" w:cs="Calibri"/>
          <w:sz w:val="22"/>
        </w:rPr>
        <w:t>Logistický systém má 3 hlavní podsystémy</w:t>
      </w:r>
      <w:r w:rsidRPr="0092685A">
        <w:rPr>
          <w:rFonts w:ascii="Calibri" w:eastAsia="Calibri" w:hAnsi="Calibri" w:cs="Calibri"/>
          <w:b/>
          <w:i/>
          <w:sz w:val="22"/>
        </w:rPr>
        <w:t>:</w:t>
      </w:r>
    </w:p>
    <w:p w14:paraId="400E6A04" w14:textId="77777777" w:rsidR="0092685A" w:rsidRPr="006C6B9F" w:rsidRDefault="0092685A" w:rsidP="0084652B">
      <w:pPr>
        <w:pStyle w:val="Odstavecseseznamem"/>
        <w:numPr>
          <w:ilvl w:val="0"/>
          <w:numId w:val="1"/>
        </w:numPr>
        <w:rPr>
          <w:rStyle w:val="Zdraznn"/>
          <w:b w:val="0"/>
          <w:color w:val="000000" w:themeColor="text1"/>
        </w:rPr>
      </w:pPr>
      <w:r w:rsidRPr="006C6B9F">
        <w:rPr>
          <w:rStyle w:val="Zdraznn"/>
          <w:b w:val="0"/>
          <w:color w:val="000000" w:themeColor="text1"/>
        </w:rPr>
        <w:t>Materiálový – jedná se o tok materiálu.</w:t>
      </w:r>
    </w:p>
    <w:p w14:paraId="0405E782" w14:textId="77777777" w:rsidR="0092685A" w:rsidRPr="006C6B9F" w:rsidRDefault="0092685A" w:rsidP="0084652B">
      <w:pPr>
        <w:pStyle w:val="Odstavecseseznamem"/>
        <w:numPr>
          <w:ilvl w:val="0"/>
          <w:numId w:val="1"/>
        </w:numPr>
        <w:rPr>
          <w:rStyle w:val="Zdraznn"/>
          <w:b w:val="0"/>
          <w:color w:val="000000" w:themeColor="text1"/>
        </w:rPr>
      </w:pPr>
      <w:r w:rsidRPr="006C6B9F">
        <w:rPr>
          <w:rStyle w:val="Zdraznn"/>
          <w:b w:val="0"/>
          <w:color w:val="000000" w:themeColor="text1"/>
        </w:rPr>
        <w:t>Řídící – zahrnuje plánování, řízení, kontrolu.</w:t>
      </w:r>
    </w:p>
    <w:p w14:paraId="718F27B6" w14:textId="77777777" w:rsidR="0092685A" w:rsidRPr="006C6B9F" w:rsidRDefault="0092685A" w:rsidP="0084652B">
      <w:pPr>
        <w:pStyle w:val="Odstavecseseznamem"/>
        <w:numPr>
          <w:ilvl w:val="0"/>
          <w:numId w:val="1"/>
        </w:numPr>
        <w:rPr>
          <w:rStyle w:val="Zdraznn"/>
          <w:b w:val="0"/>
          <w:color w:val="000000" w:themeColor="text1"/>
        </w:rPr>
      </w:pPr>
      <w:r w:rsidRPr="006C6B9F">
        <w:rPr>
          <w:rStyle w:val="Zdraznn"/>
          <w:b w:val="0"/>
          <w:color w:val="000000" w:themeColor="text1"/>
        </w:rPr>
        <w:t>Informační: zachycuje údaje, jejich zpracování, přenos a vykazování.</w:t>
      </w:r>
    </w:p>
    <w:p w14:paraId="1BF367E2" w14:textId="77777777" w:rsidR="0092685A" w:rsidRPr="006C6B9F" w:rsidRDefault="0092685A" w:rsidP="0092685A">
      <w:pPr>
        <w:spacing w:after="160" w:line="360" w:lineRule="auto"/>
        <w:rPr>
          <w:rFonts w:ascii="Calibri" w:eastAsia="Calibri" w:hAnsi="Calibri" w:cs="Calibri"/>
          <w:sz w:val="22"/>
        </w:rPr>
      </w:pPr>
      <w:r w:rsidRPr="006C6B9F">
        <w:rPr>
          <w:rFonts w:ascii="Calibri" w:eastAsia="Calibri" w:hAnsi="Calibri" w:cs="Calibri"/>
          <w:sz w:val="22"/>
        </w:rPr>
        <w:t>Podle toku materiálu rozeznáváme:</w:t>
      </w:r>
    </w:p>
    <w:p w14:paraId="63E4F8D4" w14:textId="77777777" w:rsidR="0092685A" w:rsidRPr="006C6B9F" w:rsidRDefault="0092685A" w:rsidP="0084652B">
      <w:pPr>
        <w:pStyle w:val="Odstavecseseznamem"/>
        <w:numPr>
          <w:ilvl w:val="0"/>
          <w:numId w:val="1"/>
        </w:numPr>
        <w:rPr>
          <w:rStyle w:val="Zdraznn"/>
          <w:b w:val="0"/>
          <w:color w:val="000000" w:themeColor="text1"/>
        </w:rPr>
      </w:pPr>
      <w:r w:rsidRPr="006C6B9F">
        <w:rPr>
          <w:rStyle w:val="Zdraznn"/>
          <w:b w:val="0"/>
          <w:color w:val="000000" w:themeColor="text1"/>
        </w:rPr>
        <w:t>Logistiku průmyslovou = výrobní: zahrnuje logistické procesy ve výrobě.</w:t>
      </w:r>
    </w:p>
    <w:p w14:paraId="622AD1E7" w14:textId="77777777" w:rsidR="0092685A" w:rsidRPr="006C6B9F" w:rsidRDefault="0092685A" w:rsidP="0084652B">
      <w:pPr>
        <w:pStyle w:val="Odstavecseseznamem"/>
        <w:numPr>
          <w:ilvl w:val="0"/>
          <w:numId w:val="1"/>
        </w:numPr>
        <w:rPr>
          <w:rStyle w:val="Zdraznn"/>
          <w:b w:val="0"/>
          <w:color w:val="000000" w:themeColor="text1"/>
        </w:rPr>
      </w:pPr>
      <w:r w:rsidRPr="006C6B9F">
        <w:rPr>
          <w:rStyle w:val="Zdraznn"/>
          <w:b w:val="0"/>
          <w:color w:val="000000" w:themeColor="text1"/>
        </w:rPr>
        <w:t>Logistiku obchodní = oběhová: zahrnuje pohyb zboží od výroby až po prodej </w:t>
      </w:r>
      <w:r w:rsidRPr="006C6B9F">
        <w:rPr>
          <w:rStyle w:val="Zdraznn"/>
          <w:b w:val="0"/>
          <w:color w:val="000000" w:themeColor="text1"/>
        </w:rPr>
        <w:br/>
        <w:t>konečnému spotřebiteli.</w:t>
      </w:r>
    </w:p>
    <w:p w14:paraId="1FC3728C" w14:textId="77777777" w:rsidR="0085088A" w:rsidRPr="0085088A" w:rsidRDefault="0092685A" w:rsidP="0085088A">
      <w:pPr>
        <w:pStyle w:val="Odstavecseseznamem"/>
        <w:numPr>
          <w:ilvl w:val="0"/>
          <w:numId w:val="1"/>
        </w:numPr>
        <w:rPr>
          <w:iCs/>
          <w:color w:val="000000" w:themeColor="text1"/>
        </w:rPr>
      </w:pPr>
      <w:r w:rsidRPr="006C6B9F">
        <w:rPr>
          <w:rStyle w:val="Zdraznn"/>
          <w:b w:val="0"/>
          <w:color w:val="000000" w:themeColor="text1"/>
        </w:rPr>
        <w:t>Logistiku dopravní: pouze u podniků, kde je doprava jejich hlavní činností.</w:t>
      </w:r>
    </w:p>
    <w:p w14:paraId="280E205B" w14:textId="77777777" w:rsidR="0085088A" w:rsidRDefault="0085088A" w:rsidP="0085088A">
      <w:pPr>
        <w:pStyle w:val="Nadpis2"/>
        <w:rPr>
          <w:rFonts w:eastAsia="Calibri"/>
          <w:lang w:eastAsia="cs-CZ"/>
        </w:rPr>
      </w:pPr>
      <w:r w:rsidRPr="0085088A">
        <w:rPr>
          <w:rFonts w:eastAsia="Calibri"/>
          <w:lang w:eastAsia="cs-CZ"/>
        </w:rPr>
        <w:t>Shrnutí</w:t>
      </w:r>
    </w:p>
    <w:p w14:paraId="40FBFF14" w14:textId="77777777" w:rsidR="0085088A" w:rsidRPr="0085088A" w:rsidRDefault="0085088A" w:rsidP="0085088A">
      <w:pPr>
        <w:rPr>
          <w:lang w:eastAsia="cs-CZ"/>
        </w:rPr>
      </w:pPr>
      <w:r>
        <w:rPr>
          <w:lang w:eastAsia="cs-CZ"/>
        </w:rPr>
        <w:t xml:space="preserve">Vývoj logistiky je úzce propojen s vývojem společností. Logistické procesy jsou procesy pouze netechnologického charakteru. Rozlišujeme </w:t>
      </w:r>
      <w:proofErr w:type="spellStart"/>
      <w:r>
        <w:rPr>
          <w:lang w:eastAsia="cs-CZ"/>
        </w:rPr>
        <w:t>mikrologistiku</w:t>
      </w:r>
      <w:proofErr w:type="spellEnd"/>
      <w:r>
        <w:rPr>
          <w:lang w:eastAsia="cs-CZ"/>
        </w:rPr>
        <w:t xml:space="preserve">, </w:t>
      </w:r>
      <w:proofErr w:type="spellStart"/>
      <w:r>
        <w:rPr>
          <w:lang w:eastAsia="cs-CZ"/>
        </w:rPr>
        <w:t>makrologistiku</w:t>
      </w:r>
      <w:proofErr w:type="spellEnd"/>
      <w:r>
        <w:rPr>
          <w:lang w:eastAsia="cs-CZ"/>
        </w:rPr>
        <w:t xml:space="preserve">, </w:t>
      </w:r>
      <w:proofErr w:type="spellStart"/>
      <w:r>
        <w:rPr>
          <w:lang w:eastAsia="cs-CZ"/>
        </w:rPr>
        <w:t>mezilogistiku</w:t>
      </w:r>
      <w:proofErr w:type="spellEnd"/>
      <w:r>
        <w:rPr>
          <w:lang w:eastAsia="cs-CZ"/>
        </w:rPr>
        <w:t xml:space="preserve"> dle subjektů a procesů. Logistika pln řadu funkcí, </w:t>
      </w:r>
      <w:proofErr w:type="gramStart"/>
      <w:r>
        <w:rPr>
          <w:lang w:eastAsia="cs-CZ"/>
        </w:rPr>
        <w:t>mez</w:t>
      </w:r>
      <w:proofErr w:type="gramEnd"/>
      <w:r>
        <w:rPr>
          <w:lang w:eastAsia="cs-CZ"/>
        </w:rPr>
        <w:t xml:space="preserve"> než patří např. výkonové a ekonomické. Materiálový tok v rámci logistiky se skládá z řízení materiálového hospodářství a řízení fyzické distribuce.</w:t>
      </w:r>
    </w:p>
    <w:p w14:paraId="1E7568B3" w14:textId="77777777" w:rsidR="0056040B" w:rsidRDefault="0056040B" w:rsidP="0056040B">
      <w:pPr>
        <w:pStyle w:val="Nadpis2"/>
        <w:rPr>
          <w:rFonts w:eastAsia="Calibri"/>
          <w:lang w:eastAsia="cs-CZ"/>
        </w:rPr>
      </w:pPr>
      <w:bookmarkStart w:id="13" w:name="_Toc498422484"/>
      <w:r>
        <w:rPr>
          <w:rFonts w:eastAsia="Calibri"/>
          <w:lang w:eastAsia="cs-CZ"/>
        </w:rPr>
        <w:lastRenderedPageBreak/>
        <w:t>Otázky</w:t>
      </w:r>
      <w:bookmarkEnd w:id="13"/>
    </w:p>
    <w:p w14:paraId="193E6AFB" w14:textId="77777777" w:rsidR="0056040B" w:rsidRDefault="0056040B" w:rsidP="00AB0072">
      <w:pPr>
        <w:pStyle w:val="Odstavecseseznamem"/>
        <w:numPr>
          <w:ilvl w:val="0"/>
          <w:numId w:val="92"/>
        </w:numPr>
        <w:spacing w:after="0" w:line="360" w:lineRule="auto"/>
        <w:rPr>
          <w:rFonts w:ascii="Calibri" w:eastAsia="Calibri" w:hAnsi="Calibri" w:cs="Calibri"/>
          <w:sz w:val="22"/>
          <w:lang w:eastAsia="cs-CZ"/>
        </w:rPr>
      </w:pPr>
      <w:r>
        <w:rPr>
          <w:rFonts w:ascii="Calibri" w:eastAsia="Calibri" w:hAnsi="Calibri" w:cs="Calibri"/>
          <w:sz w:val="22"/>
          <w:lang w:eastAsia="cs-CZ"/>
        </w:rPr>
        <w:t>co je předmětem logistiky?</w:t>
      </w:r>
    </w:p>
    <w:p w14:paraId="0A9ACB65" w14:textId="77777777" w:rsidR="0056040B" w:rsidRDefault="0056040B" w:rsidP="00AB0072">
      <w:pPr>
        <w:pStyle w:val="Odstavecseseznamem"/>
        <w:numPr>
          <w:ilvl w:val="0"/>
          <w:numId w:val="92"/>
        </w:numPr>
        <w:spacing w:after="0" w:line="360" w:lineRule="auto"/>
        <w:rPr>
          <w:rFonts w:ascii="Calibri" w:eastAsia="Calibri" w:hAnsi="Calibri" w:cs="Calibri"/>
          <w:sz w:val="22"/>
          <w:lang w:eastAsia="cs-CZ"/>
        </w:rPr>
      </w:pPr>
      <w:r>
        <w:rPr>
          <w:rFonts w:ascii="Calibri" w:eastAsia="Calibri" w:hAnsi="Calibri" w:cs="Calibri"/>
          <w:sz w:val="22"/>
          <w:lang w:eastAsia="cs-CZ"/>
        </w:rPr>
        <w:t>jaké jsou cíle logistiky?</w:t>
      </w:r>
    </w:p>
    <w:p w14:paraId="6F799B9C" w14:textId="77777777" w:rsidR="0056040B" w:rsidRDefault="0056040B" w:rsidP="00AB0072">
      <w:pPr>
        <w:pStyle w:val="Odstavecseseznamem"/>
        <w:numPr>
          <w:ilvl w:val="0"/>
          <w:numId w:val="92"/>
        </w:numPr>
        <w:spacing w:after="0" w:line="360" w:lineRule="auto"/>
        <w:rPr>
          <w:rFonts w:ascii="Calibri" w:eastAsia="Calibri" w:hAnsi="Calibri" w:cs="Calibri"/>
          <w:sz w:val="22"/>
          <w:lang w:eastAsia="cs-CZ"/>
        </w:rPr>
      </w:pPr>
      <w:r>
        <w:rPr>
          <w:rFonts w:ascii="Calibri" w:eastAsia="Calibri" w:hAnsi="Calibri" w:cs="Calibri"/>
          <w:sz w:val="22"/>
          <w:lang w:eastAsia="cs-CZ"/>
        </w:rPr>
        <w:t>Jaké jsou aktuální trendy v logistice?</w:t>
      </w:r>
    </w:p>
    <w:p w14:paraId="2753992C" w14:textId="77777777" w:rsidR="0056040B" w:rsidRPr="0056040B" w:rsidRDefault="0056040B" w:rsidP="00AB0072">
      <w:pPr>
        <w:pStyle w:val="Odstavecseseznamem"/>
        <w:numPr>
          <w:ilvl w:val="0"/>
          <w:numId w:val="92"/>
        </w:numPr>
        <w:spacing w:after="0" w:line="360" w:lineRule="auto"/>
        <w:rPr>
          <w:rFonts w:ascii="Calibri" w:eastAsia="Calibri" w:hAnsi="Calibri" w:cs="Calibri"/>
          <w:sz w:val="22"/>
          <w:lang w:eastAsia="cs-CZ"/>
        </w:rPr>
      </w:pPr>
      <w:r>
        <w:rPr>
          <w:rFonts w:ascii="Calibri" w:eastAsia="Calibri" w:hAnsi="Calibri" w:cs="Calibri"/>
          <w:sz w:val="22"/>
          <w:lang w:eastAsia="cs-CZ"/>
        </w:rPr>
        <w:t>Co jsou logistické funkce?</w:t>
      </w:r>
    </w:p>
    <w:p w14:paraId="4D27FD3B" w14:textId="77777777" w:rsidR="0056040B" w:rsidRDefault="0056040B" w:rsidP="0092685A">
      <w:pPr>
        <w:spacing w:after="0" w:line="360" w:lineRule="auto"/>
        <w:ind w:left="720"/>
        <w:rPr>
          <w:rFonts w:ascii="Calibri" w:eastAsia="Calibri" w:hAnsi="Calibri" w:cs="Calibri"/>
          <w:sz w:val="22"/>
          <w:lang w:eastAsia="cs-CZ"/>
        </w:rPr>
      </w:pPr>
    </w:p>
    <w:p w14:paraId="122AAEE2" w14:textId="77777777" w:rsidR="0092685A" w:rsidRPr="0092685A" w:rsidRDefault="0092685A" w:rsidP="0092685A">
      <w:pPr>
        <w:spacing w:after="0" w:line="360" w:lineRule="auto"/>
        <w:ind w:left="720"/>
        <w:rPr>
          <w:rFonts w:ascii="Calibri" w:eastAsia="Calibri" w:hAnsi="Calibri" w:cs="Calibri"/>
          <w:sz w:val="22"/>
          <w:lang w:eastAsia="cs-CZ"/>
        </w:rPr>
      </w:pPr>
    </w:p>
    <w:p w14:paraId="0A83BD8A" w14:textId="77777777" w:rsidR="00B5719C" w:rsidRPr="00C63BCA" w:rsidRDefault="00B5719C" w:rsidP="00DB1E12">
      <w:pPr>
        <w:pStyle w:val="Nadpis2"/>
        <w:rPr>
          <w:color w:val="F40000"/>
          <w:sz w:val="44"/>
          <w:szCs w:val="44"/>
        </w:rPr>
      </w:pPr>
      <w:bookmarkStart w:id="14" w:name="_Toc498422485"/>
      <w:r w:rsidRPr="00C63BCA">
        <w:t xml:space="preserve">Základní </w:t>
      </w:r>
      <w:r w:rsidR="006D225B">
        <w:t xml:space="preserve">a doporučená </w:t>
      </w:r>
      <w:r w:rsidRPr="00C63BCA">
        <w:t>literatura:</w:t>
      </w:r>
      <w:bookmarkEnd w:id="14"/>
    </w:p>
    <w:p w14:paraId="7B0B1BC4" w14:textId="5D124898" w:rsidR="00DB1E12" w:rsidRDefault="006D225B" w:rsidP="00DB1E12">
      <w:pPr>
        <w:spacing w:after="0" w:line="240" w:lineRule="auto"/>
        <w:rPr>
          <w:rFonts w:ascii="Calibri" w:eastAsia="Times New Roman" w:hAnsi="Calibri" w:cs="Times New Roman"/>
          <w:szCs w:val="24"/>
          <w:lang w:eastAsia="cs-CZ"/>
        </w:rPr>
      </w:pPr>
      <w:r w:rsidRPr="00DB1E12">
        <w:rPr>
          <w:rFonts w:ascii="Calibri" w:eastAsia="Times New Roman" w:hAnsi="Calibri" w:cs="Times New Roman"/>
          <w:szCs w:val="24"/>
          <w:lang w:eastAsia="cs-CZ"/>
        </w:rPr>
        <w:t xml:space="preserve">KAVKA, Libor. 2010. SYSTÉMOVÁ ANALÝZA LOGISTICKÝCH PROCESŮ. In: KAVKA, Libor. </w:t>
      </w:r>
      <w:r w:rsidR="00A03C09">
        <w:rPr>
          <w:rFonts w:ascii="Calibri" w:eastAsia="Times New Roman" w:hAnsi="Calibri" w:cs="Times New Roman"/>
          <w:szCs w:val="24"/>
          <w:lang w:eastAsia="cs-CZ"/>
        </w:rPr>
        <w:t>S</w:t>
      </w:r>
      <w:r w:rsidRPr="00DB1E12">
        <w:rPr>
          <w:rFonts w:ascii="Calibri" w:eastAsia="Times New Roman" w:hAnsi="Calibri" w:cs="Times New Roman"/>
          <w:i/>
          <w:iCs/>
          <w:szCs w:val="24"/>
          <w:lang w:eastAsia="cs-CZ"/>
        </w:rPr>
        <w:t>YSTÉMOVÁ ANALÝZA LOGISTICKÝCH PROCESŮ</w:t>
      </w:r>
      <w:r w:rsidRPr="00DB1E12">
        <w:rPr>
          <w:rFonts w:ascii="Calibri" w:eastAsia="Times New Roman" w:hAnsi="Calibri" w:cs="Times New Roman"/>
          <w:szCs w:val="24"/>
          <w:lang w:eastAsia="cs-CZ"/>
        </w:rPr>
        <w:t xml:space="preserve"> [online]. [cit. 2015-05-08]. Dostupné z: </w:t>
      </w:r>
      <w:hyperlink r:id="rId15" w:history="1">
        <w:r w:rsidRPr="00DB1E12">
          <w:rPr>
            <w:rStyle w:val="Hypertextovodkaz"/>
            <w:rFonts w:ascii="Calibri" w:eastAsia="Times New Roman" w:hAnsi="Calibri" w:cs="Times New Roman"/>
            <w:szCs w:val="24"/>
            <w:lang w:eastAsia="cs-CZ"/>
          </w:rPr>
          <w:t>http://web2.vslg.cz/fotogalerie/acta_logistica/2012/1-cislo/8-kavka.pdf</w:t>
        </w:r>
      </w:hyperlink>
    </w:p>
    <w:p w14:paraId="743516BA" w14:textId="77777777" w:rsidR="006D225B" w:rsidRPr="00DB1E12" w:rsidRDefault="006D225B" w:rsidP="00DB1E12">
      <w:pPr>
        <w:spacing w:after="0" w:line="240" w:lineRule="auto"/>
        <w:rPr>
          <w:rFonts w:ascii="Calibri" w:eastAsia="Times New Roman" w:hAnsi="Calibri" w:cs="Times New Roman"/>
          <w:szCs w:val="24"/>
          <w:lang w:eastAsia="cs-CZ"/>
        </w:rPr>
      </w:pPr>
      <w:r w:rsidRPr="00DB1E12">
        <w:rPr>
          <w:rFonts w:ascii="Calibri" w:eastAsia="Times New Roman" w:hAnsi="Calibri" w:cs="Times New Roman"/>
          <w:szCs w:val="24"/>
          <w:lang w:eastAsia="cs-CZ"/>
        </w:rPr>
        <w:t xml:space="preserve">LENORT, Radim. </w:t>
      </w:r>
      <w:r w:rsidRPr="00DB1E12">
        <w:rPr>
          <w:rFonts w:ascii="Calibri" w:eastAsia="Times New Roman" w:hAnsi="Calibri" w:cs="Times New Roman"/>
          <w:i/>
          <w:iCs/>
          <w:szCs w:val="24"/>
          <w:lang w:eastAsia="cs-CZ"/>
        </w:rPr>
        <w:t>Průmyslová logistika</w:t>
      </w:r>
      <w:r w:rsidRPr="00DB1E12">
        <w:rPr>
          <w:rFonts w:ascii="Calibri" w:eastAsia="Times New Roman" w:hAnsi="Calibri" w:cs="Times New Roman"/>
          <w:szCs w:val="24"/>
          <w:lang w:eastAsia="cs-CZ"/>
        </w:rPr>
        <w:t xml:space="preserve">. Vyd. 1. Ostrava: Vysoká škola </w:t>
      </w:r>
      <w:proofErr w:type="gramStart"/>
      <w:r w:rsidRPr="00DB1E12">
        <w:rPr>
          <w:rFonts w:ascii="Calibri" w:eastAsia="Times New Roman" w:hAnsi="Calibri" w:cs="Times New Roman"/>
          <w:szCs w:val="24"/>
          <w:lang w:eastAsia="cs-CZ"/>
        </w:rPr>
        <w:t>báňská - Technic</w:t>
      </w:r>
      <w:r w:rsidR="00DB1E12">
        <w:rPr>
          <w:rFonts w:ascii="Calibri" w:eastAsia="Times New Roman" w:hAnsi="Calibri" w:cs="Times New Roman"/>
          <w:szCs w:val="24"/>
          <w:lang w:eastAsia="cs-CZ"/>
        </w:rPr>
        <w:t>ká</w:t>
      </w:r>
      <w:proofErr w:type="gramEnd"/>
      <w:r w:rsidR="00DB1E12">
        <w:rPr>
          <w:rFonts w:ascii="Calibri" w:eastAsia="Times New Roman" w:hAnsi="Calibri" w:cs="Times New Roman"/>
          <w:szCs w:val="24"/>
          <w:lang w:eastAsia="cs-CZ"/>
        </w:rPr>
        <w:t xml:space="preserve"> un</w:t>
      </w:r>
      <w:r w:rsidRPr="00DB1E12">
        <w:rPr>
          <w:rFonts w:ascii="Calibri" w:eastAsia="Times New Roman" w:hAnsi="Calibri" w:cs="Times New Roman"/>
          <w:szCs w:val="24"/>
          <w:lang w:eastAsia="cs-CZ"/>
        </w:rPr>
        <w:t>i</w:t>
      </w:r>
      <w:r w:rsidR="00DB1E12">
        <w:rPr>
          <w:rFonts w:ascii="Calibri" w:eastAsia="Times New Roman" w:hAnsi="Calibri" w:cs="Times New Roman"/>
          <w:szCs w:val="24"/>
          <w:lang w:eastAsia="cs-CZ"/>
        </w:rPr>
        <w:t>ver</w:t>
      </w:r>
      <w:r w:rsidRPr="00DB1E12">
        <w:rPr>
          <w:rFonts w:ascii="Calibri" w:eastAsia="Times New Roman" w:hAnsi="Calibri" w:cs="Times New Roman"/>
          <w:szCs w:val="24"/>
          <w:lang w:eastAsia="cs-CZ"/>
        </w:rPr>
        <w:t>zita Ostrava, 2012, 1 CD-ROM. ISBN 978-80-248-2584-7.</w:t>
      </w:r>
    </w:p>
    <w:sdt>
      <w:sdtPr>
        <w:rPr>
          <w:lang w:eastAsia="cs-CZ"/>
        </w:rPr>
        <w:id w:val="111145805"/>
        <w:bibliography/>
      </w:sdtPr>
      <w:sdtEndPr>
        <w:rPr>
          <w:rFonts w:ascii="Calibri" w:eastAsia="Times New Roman" w:hAnsi="Calibri" w:cs="Times New Roman"/>
          <w:szCs w:val="24"/>
        </w:rPr>
      </w:sdtEndPr>
      <w:sdtContent>
        <w:p w14:paraId="33B5C665" w14:textId="77777777" w:rsidR="00DB1E12" w:rsidRDefault="0092685A" w:rsidP="00DB1E12">
          <w:pPr>
            <w:spacing w:after="0" w:line="240" w:lineRule="auto"/>
            <w:rPr>
              <w:rFonts w:ascii="Calibri" w:eastAsia="Times New Roman" w:hAnsi="Calibri" w:cs="Times New Roman"/>
              <w:noProof/>
              <w:szCs w:val="24"/>
              <w:lang w:eastAsia="cs-CZ"/>
            </w:rPr>
          </w:pPr>
          <w:proofErr w:type="spellStart"/>
          <w:r w:rsidRPr="00DB1E12">
            <w:rPr>
              <w:rFonts w:ascii="Calibri" w:eastAsia="Times New Roman" w:hAnsi="Calibri" w:cs="Times New Roman"/>
              <w:bCs/>
              <w:i/>
              <w:szCs w:val="24"/>
              <w:lang w:eastAsia="cs-CZ"/>
            </w:rPr>
            <w:t>Pechek</w:t>
          </w:r>
          <w:proofErr w:type="spellEnd"/>
          <w:r w:rsidR="006D225B" w:rsidRPr="00DB1E12">
            <w:rPr>
              <w:rFonts w:ascii="Calibri" w:eastAsia="Times New Roman" w:hAnsi="Calibri" w:cs="Times New Roman"/>
              <w:bCs/>
              <w:i/>
              <w:szCs w:val="24"/>
              <w:lang w:eastAsia="cs-CZ"/>
            </w:rPr>
            <w:t xml:space="preserve"> P.</w:t>
          </w:r>
          <w:r w:rsidRPr="00DB1E12">
            <w:rPr>
              <w:rFonts w:ascii="Calibri" w:eastAsia="Times New Roman" w:hAnsi="Calibri" w:cs="Times New Roman"/>
              <w:bCs/>
              <w:i/>
              <w:szCs w:val="24"/>
              <w:lang w:eastAsia="cs-CZ"/>
            </w:rPr>
            <w:t xml:space="preserve">: Logistika je mozek podniku, </w:t>
          </w:r>
          <w:r w:rsidRPr="00DB1E12">
            <w:rPr>
              <w:rFonts w:ascii="Calibri" w:eastAsia="Times New Roman" w:hAnsi="Calibri" w:cs="Times New Roman"/>
              <w:bCs/>
              <w:szCs w:val="24"/>
              <w:lang w:eastAsia="cs-CZ"/>
            </w:rPr>
            <w:t xml:space="preserve">Praha: Časopis Systémy logistiky, 9/2012, </w:t>
          </w:r>
          <w:r w:rsidRPr="00DB1E12">
            <w:rPr>
              <w:rFonts w:ascii="Calibri" w:eastAsia="Times New Roman" w:hAnsi="Calibri" w:cs="Times New Roman"/>
              <w:bCs/>
              <w:szCs w:val="24"/>
              <w:lang w:val="en-US" w:eastAsia="cs-CZ"/>
            </w:rPr>
            <w:t xml:space="preserve">[online], </w:t>
          </w:r>
          <w:r w:rsidRPr="00DB1E12">
            <w:rPr>
              <w:rFonts w:ascii="Calibri" w:eastAsia="Times New Roman" w:hAnsi="Calibri" w:cs="Times New Roman"/>
              <w:bCs/>
              <w:szCs w:val="24"/>
              <w:lang w:val="en-US" w:eastAsia="cs-CZ"/>
            </w:rPr>
            <w:tab/>
          </w:r>
          <w:r w:rsidRPr="00DB1E12">
            <w:rPr>
              <w:rFonts w:ascii="Calibri" w:eastAsia="Times New Roman" w:hAnsi="Calibri" w:cs="Times New Roman"/>
              <w:bCs/>
              <w:szCs w:val="24"/>
              <w:lang w:eastAsia="cs-CZ"/>
            </w:rPr>
            <w:t>dostupné</w:t>
          </w:r>
          <w:r w:rsidRPr="00DB1E12">
            <w:rPr>
              <w:rFonts w:ascii="Calibri" w:eastAsia="Times New Roman" w:hAnsi="Calibri" w:cs="Times New Roman"/>
              <w:bCs/>
              <w:szCs w:val="24"/>
              <w:lang w:val="en-US" w:eastAsia="cs-CZ"/>
            </w:rPr>
            <w:t xml:space="preserve"> z: </w:t>
          </w:r>
          <w:hyperlink r:id="rId16" w:history="1">
            <w:r w:rsidR="006D225B" w:rsidRPr="00DB1E12">
              <w:rPr>
                <w:rStyle w:val="Hypertextovodkaz"/>
                <w:rFonts w:ascii="Calibri" w:eastAsia="Times New Roman" w:hAnsi="Calibri" w:cs="Times New Roman"/>
                <w:bCs/>
                <w:szCs w:val="24"/>
                <w:lang w:val="en-US" w:eastAsia="cs-CZ"/>
              </w:rPr>
              <w:t>http://www.snop.cz/napsalionas/petrpechek_logistika.pdf</w:t>
            </w:r>
          </w:hyperlink>
        </w:p>
        <w:p w14:paraId="5F88EF06" w14:textId="77777777" w:rsidR="006D225B" w:rsidRPr="00DB1E12" w:rsidRDefault="006D225B" w:rsidP="00DB1E12">
          <w:pPr>
            <w:spacing w:after="0" w:line="240" w:lineRule="auto"/>
            <w:rPr>
              <w:rFonts w:ascii="Calibri" w:eastAsia="Times New Roman" w:hAnsi="Calibri" w:cs="Times New Roman"/>
              <w:noProof/>
              <w:szCs w:val="24"/>
              <w:lang w:eastAsia="cs-CZ"/>
            </w:rPr>
          </w:pPr>
          <w:r w:rsidRPr="00DB1E12">
            <w:rPr>
              <w:rFonts w:ascii="Calibri" w:eastAsia="Calibri" w:hAnsi="Calibri" w:cs="Times New Roman"/>
              <w:szCs w:val="24"/>
            </w:rPr>
            <w:t xml:space="preserve">SIXTA, J. a </w:t>
          </w:r>
          <w:proofErr w:type="spellStart"/>
          <w:r w:rsidRPr="00DB1E12">
            <w:rPr>
              <w:rFonts w:ascii="Calibri" w:eastAsia="Calibri" w:hAnsi="Calibri" w:cs="Times New Roman"/>
              <w:szCs w:val="24"/>
            </w:rPr>
            <w:t>Mačát</w:t>
          </w:r>
          <w:proofErr w:type="spellEnd"/>
          <w:r w:rsidRPr="00DB1E12">
            <w:rPr>
              <w:rFonts w:ascii="Calibri" w:eastAsia="Calibri" w:hAnsi="Calibri" w:cs="Times New Roman"/>
              <w:szCs w:val="24"/>
            </w:rPr>
            <w:t xml:space="preserve">, V.: </w:t>
          </w:r>
          <w:r w:rsidRPr="00DB1E12">
            <w:rPr>
              <w:rFonts w:ascii="Calibri" w:eastAsia="Calibri" w:hAnsi="Calibri" w:cs="Times New Roman"/>
              <w:i/>
              <w:szCs w:val="24"/>
            </w:rPr>
            <w:t>Logistika teorie a praxe</w:t>
          </w:r>
          <w:r w:rsidRPr="00DB1E12">
            <w:rPr>
              <w:rFonts w:ascii="Calibri" w:eastAsia="Calibri" w:hAnsi="Calibri" w:cs="Times New Roman"/>
              <w:szCs w:val="24"/>
            </w:rPr>
            <w:t xml:space="preserve">. 1. vyd. Brno: </w:t>
          </w:r>
          <w:proofErr w:type="spellStart"/>
          <w:r w:rsidRPr="00DB1E12">
            <w:rPr>
              <w:rFonts w:ascii="Calibri" w:eastAsia="Calibri" w:hAnsi="Calibri" w:cs="Times New Roman"/>
              <w:szCs w:val="24"/>
            </w:rPr>
            <w:t>Computer</w:t>
          </w:r>
          <w:proofErr w:type="spellEnd"/>
          <w:r w:rsidRPr="00DB1E12">
            <w:rPr>
              <w:rFonts w:ascii="Calibri" w:eastAsia="Calibri" w:hAnsi="Calibri" w:cs="Times New Roman"/>
              <w:szCs w:val="24"/>
            </w:rPr>
            <w:t xml:space="preserve"> </w:t>
          </w:r>
          <w:proofErr w:type="spellStart"/>
          <w:r w:rsidRPr="00DB1E12">
            <w:rPr>
              <w:rFonts w:ascii="Calibri" w:eastAsia="Calibri" w:hAnsi="Calibri" w:cs="Times New Roman"/>
              <w:szCs w:val="24"/>
            </w:rPr>
            <w:t>Press</w:t>
          </w:r>
          <w:proofErr w:type="spellEnd"/>
          <w:r w:rsidRPr="00DB1E12">
            <w:rPr>
              <w:rFonts w:ascii="Calibri" w:eastAsia="Calibri" w:hAnsi="Calibri" w:cs="Times New Roman"/>
              <w:szCs w:val="24"/>
            </w:rPr>
            <w:t>, a.s., 2010, ISBN 80-251-0573-3.</w:t>
          </w:r>
        </w:p>
        <w:p w14:paraId="2346AD52" w14:textId="77777777" w:rsidR="0092685A" w:rsidRPr="00DB1E12" w:rsidRDefault="0092685A" w:rsidP="00DB1E12">
          <w:pPr>
            <w:spacing w:after="0" w:line="240" w:lineRule="auto"/>
            <w:rPr>
              <w:rFonts w:ascii="Calibri" w:eastAsia="Times New Roman" w:hAnsi="Calibri" w:cs="Times New Roman"/>
              <w:bCs/>
              <w:szCs w:val="24"/>
              <w:lang w:eastAsia="cs-CZ"/>
            </w:rPr>
          </w:pPr>
          <w:r w:rsidRPr="00DB1E12">
            <w:rPr>
              <w:rFonts w:ascii="Calibri" w:eastAsia="Times New Roman" w:hAnsi="Calibri" w:cs="Times New Roman"/>
              <w:bCs/>
              <w:i/>
              <w:szCs w:val="24"/>
              <w:lang w:eastAsia="cs-CZ"/>
            </w:rPr>
            <w:t xml:space="preserve">Simulace logistických toků a zásobování materiálem, </w:t>
          </w:r>
          <w:r w:rsidRPr="00DB1E12">
            <w:rPr>
              <w:rFonts w:ascii="Calibri" w:eastAsia="Times New Roman" w:hAnsi="Calibri" w:cs="Times New Roman"/>
              <w:bCs/>
              <w:szCs w:val="24"/>
              <w:lang w:eastAsia="cs-CZ"/>
            </w:rPr>
            <w:t xml:space="preserve">Brno: Časopis IT </w:t>
          </w:r>
          <w:r w:rsidRPr="00DB1E12">
            <w:rPr>
              <w:rFonts w:ascii="Calibri" w:eastAsia="Times New Roman" w:hAnsi="Calibri" w:cs="Times New Roman"/>
              <w:bCs/>
              <w:szCs w:val="24"/>
              <w:lang w:val="en-US" w:eastAsia="cs-CZ"/>
            </w:rPr>
            <w:t>Systems</w:t>
          </w:r>
          <w:r w:rsidRPr="00DB1E12">
            <w:rPr>
              <w:rFonts w:ascii="Calibri" w:eastAsia="Times New Roman" w:hAnsi="Calibri" w:cs="Times New Roman"/>
              <w:bCs/>
              <w:szCs w:val="24"/>
              <w:lang w:eastAsia="cs-CZ"/>
            </w:rPr>
            <w:t>, 11/</w:t>
          </w:r>
          <w:proofErr w:type="gramStart"/>
          <w:r w:rsidRPr="00DB1E12">
            <w:rPr>
              <w:rFonts w:ascii="Calibri" w:eastAsia="Times New Roman" w:hAnsi="Calibri" w:cs="Times New Roman"/>
              <w:bCs/>
              <w:szCs w:val="24"/>
              <w:lang w:eastAsia="cs-CZ"/>
            </w:rPr>
            <w:t>2013,</w:t>
          </w:r>
          <w:r w:rsidRPr="00DB1E12">
            <w:rPr>
              <w:rFonts w:ascii="Calibri" w:eastAsia="Times New Roman" w:hAnsi="Calibri" w:cs="Times New Roman"/>
              <w:bCs/>
              <w:szCs w:val="24"/>
              <w:lang w:val="en-US" w:eastAsia="cs-CZ"/>
            </w:rPr>
            <w:t>[</w:t>
          </w:r>
          <w:proofErr w:type="gramEnd"/>
          <w:r w:rsidRPr="00DB1E12">
            <w:rPr>
              <w:rFonts w:ascii="Calibri" w:eastAsia="Times New Roman" w:hAnsi="Calibri" w:cs="Times New Roman"/>
              <w:bCs/>
              <w:szCs w:val="24"/>
              <w:lang w:val="en-US" w:eastAsia="cs-CZ"/>
            </w:rPr>
            <w:t xml:space="preserve">online], </w:t>
          </w:r>
          <w:r w:rsidRPr="00DB1E12">
            <w:rPr>
              <w:rFonts w:ascii="Calibri" w:eastAsia="Times New Roman" w:hAnsi="Calibri" w:cs="Times New Roman"/>
              <w:bCs/>
              <w:szCs w:val="24"/>
              <w:lang w:eastAsia="cs-CZ"/>
            </w:rPr>
            <w:t xml:space="preserve">dostupné z: </w:t>
          </w:r>
          <w:hyperlink r:id="rId17" w:history="1">
            <w:r w:rsidRPr="00DB1E12">
              <w:rPr>
                <w:rFonts w:ascii="Calibri" w:eastAsia="Times New Roman" w:hAnsi="Calibri" w:cs="Times New Roman"/>
                <w:bCs/>
                <w:color w:val="0000FF"/>
                <w:szCs w:val="24"/>
                <w:u w:val="single"/>
                <w:lang w:eastAsia="cs-CZ"/>
              </w:rPr>
              <w:t>http://www.systemonline.cz/rizeni-vyroby/simulace-logistickych-toku-a-zasobovani-materialem.htm</w:t>
            </w:r>
          </w:hyperlink>
          <w:r w:rsidRPr="00DB1E12">
            <w:rPr>
              <w:rFonts w:ascii="Calibri" w:eastAsia="Times New Roman" w:hAnsi="Calibri" w:cs="Times New Roman"/>
              <w:bCs/>
              <w:szCs w:val="24"/>
              <w:lang w:eastAsia="cs-CZ"/>
            </w:rPr>
            <w:t xml:space="preserve"> </w:t>
          </w:r>
        </w:p>
        <w:p w14:paraId="6973EB18" w14:textId="77777777" w:rsidR="0092685A" w:rsidRPr="00A03C09" w:rsidRDefault="0092685A" w:rsidP="00DB1E12">
          <w:pPr>
            <w:spacing w:after="0" w:line="240" w:lineRule="auto"/>
            <w:rPr>
              <w:rFonts w:ascii="Calibri" w:eastAsia="Times New Roman" w:hAnsi="Calibri" w:cs="Times New Roman"/>
              <w:szCs w:val="24"/>
              <w:lang w:eastAsia="cs-CZ"/>
            </w:rPr>
          </w:pPr>
          <w:r w:rsidRPr="00DB1E12">
            <w:rPr>
              <w:rFonts w:ascii="Calibri" w:eastAsia="Times New Roman" w:hAnsi="Calibri" w:cs="Times New Roman"/>
              <w:szCs w:val="24"/>
              <w:lang w:eastAsia="cs-CZ"/>
            </w:rPr>
            <w:t xml:space="preserve">VANĚČEK, D., </w:t>
          </w:r>
          <w:r w:rsidRPr="00DB1E12">
            <w:rPr>
              <w:rFonts w:ascii="Calibri" w:eastAsia="Times New Roman" w:hAnsi="Calibri" w:cs="Times New Roman"/>
              <w:i/>
              <w:szCs w:val="24"/>
              <w:lang w:eastAsia="cs-CZ"/>
            </w:rPr>
            <w:t xml:space="preserve">Logistika, </w:t>
          </w:r>
          <w:r w:rsidRPr="00DB1E12">
            <w:rPr>
              <w:rFonts w:ascii="Calibri" w:eastAsia="Times New Roman" w:hAnsi="Calibri" w:cs="Times New Roman"/>
              <w:szCs w:val="24"/>
              <w:lang w:eastAsia="cs-CZ"/>
            </w:rPr>
            <w:t xml:space="preserve">České Budějovice: Jihočeská univerzita v Českých Budějovicích, </w:t>
          </w:r>
          <w:r w:rsidRPr="00DB1E12">
            <w:rPr>
              <w:rFonts w:ascii="Calibri" w:eastAsia="Times New Roman" w:hAnsi="Calibri" w:cs="Times New Roman"/>
              <w:szCs w:val="24"/>
              <w:lang w:eastAsia="cs-CZ"/>
            </w:rPr>
            <w:tab/>
            <w:t xml:space="preserve">2008, </w:t>
          </w:r>
          <w:r w:rsidRPr="00A03C09">
            <w:rPr>
              <w:rFonts w:ascii="Calibri" w:eastAsia="Times New Roman" w:hAnsi="Calibri" w:cs="Times New Roman"/>
              <w:szCs w:val="24"/>
              <w:lang w:eastAsia="cs-CZ"/>
            </w:rPr>
            <w:t>[</w:t>
          </w:r>
          <w:r w:rsidRPr="00DB1E12">
            <w:rPr>
              <w:rFonts w:ascii="Calibri" w:eastAsia="Times New Roman" w:hAnsi="Calibri" w:cs="Times New Roman"/>
              <w:szCs w:val="24"/>
              <w:lang w:eastAsia="cs-CZ"/>
            </w:rPr>
            <w:t>online</w:t>
          </w:r>
          <w:r w:rsidRPr="00A03C09">
            <w:rPr>
              <w:rFonts w:ascii="Calibri" w:eastAsia="Times New Roman" w:hAnsi="Calibri" w:cs="Times New Roman"/>
              <w:szCs w:val="24"/>
              <w:lang w:eastAsia="cs-CZ"/>
            </w:rPr>
            <w:t>],</w:t>
          </w:r>
          <w:r w:rsidRPr="00DB1E12">
            <w:rPr>
              <w:rFonts w:ascii="Calibri" w:eastAsia="Times New Roman" w:hAnsi="Calibri" w:cs="Times New Roman"/>
              <w:szCs w:val="24"/>
              <w:lang w:eastAsia="cs-CZ"/>
            </w:rPr>
            <w:t xml:space="preserve"> Dostupné</w:t>
          </w:r>
          <w:r w:rsidRPr="00A03C09">
            <w:rPr>
              <w:rFonts w:ascii="Calibri" w:eastAsia="Times New Roman" w:hAnsi="Calibri" w:cs="Times New Roman"/>
              <w:szCs w:val="24"/>
              <w:lang w:eastAsia="cs-CZ"/>
            </w:rPr>
            <w:t xml:space="preserve"> z: www.mvso.cz</w:t>
          </w:r>
        </w:p>
        <w:p w14:paraId="1F0EDC6D" w14:textId="77777777" w:rsidR="00337D8E" w:rsidRDefault="00A03C09" w:rsidP="0092685A"/>
      </w:sdtContent>
    </w:sdt>
    <w:p w14:paraId="182AF9DF" w14:textId="77777777" w:rsidR="006D225B" w:rsidRDefault="006D225B" w:rsidP="006D225B">
      <w:pPr>
        <w:tabs>
          <w:tab w:val="left" w:pos="1417"/>
        </w:tabs>
        <w:autoSpaceDE w:val="0"/>
        <w:autoSpaceDN w:val="0"/>
        <w:adjustRightInd w:val="0"/>
        <w:spacing w:before="3500" w:after="440" w:line="500" w:lineRule="atLeast"/>
        <w:textAlignment w:val="center"/>
        <w:rPr>
          <w:rFonts w:ascii="Klavika Medium" w:eastAsiaTheme="majorEastAsia" w:hAnsi="Klavika Medium" w:cstheme="majorBidi"/>
          <w:color w:val="E21A23"/>
          <w:sz w:val="100"/>
          <w:szCs w:val="32"/>
        </w:rPr>
      </w:pPr>
    </w:p>
    <w:p w14:paraId="43C0A34C" w14:textId="77777777" w:rsidR="00DB1E12" w:rsidRDefault="006D225B" w:rsidP="006D225B">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r w:rsidRPr="006D225B">
        <w:rPr>
          <w:rFonts w:ascii="Klavika Medium" w:eastAsia="Calibri" w:hAnsi="Klavika Medium" w:cs="Klavika Medium"/>
          <w:noProof/>
          <w:color w:val="404041"/>
          <w:sz w:val="40"/>
          <w:szCs w:val="40"/>
          <w:lang w:eastAsia="cs-CZ"/>
        </w:rPr>
        <w:drawing>
          <wp:anchor distT="0" distB="0" distL="114300" distR="114300" simplePos="0" relativeHeight="251706368" behindDoc="0" locked="0" layoutInCell="1" allowOverlap="1" wp14:anchorId="08A55FDA" wp14:editId="4B5ADFF3">
            <wp:simplePos x="0" y="0"/>
            <wp:positionH relativeFrom="leftMargin">
              <wp:posOffset>0</wp:posOffset>
            </wp:positionH>
            <wp:positionV relativeFrom="topMargin">
              <wp:posOffset>0</wp:posOffset>
            </wp:positionV>
            <wp:extent cx="7560000" cy="1238400"/>
            <wp:effectExtent l="0" t="0" r="3175" b="0"/>
            <wp:wrapNone/>
            <wp:docPr id="29700" name="Obrázek 29700"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23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4578CB" w14:textId="77777777" w:rsidR="001D5852" w:rsidRPr="006D225B" w:rsidRDefault="006D225B" w:rsidP="006D225B">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r w:rsidRPr="006D225B">
        <w:rPr>
          <w:rFonts w:ascii="Klavika Medium" w:eastAsia="Calibri" w:hAnsi="Klavika Medium" w:cs="Klavika Medium"/>
          <w:color w:val="404041"/>
          <w:sz w:val="40"/>
          <w:szCs w:val="40"/>
        </w:rPr>
        <w:t xml:space="preserve">Kapitola </w:t>
      </w:r>
      <w:r>
        <w:rPr>
          <w:rFonts w:ascii="Klavika Medium" w:eastAsia="Calibri" w:hAnsi="Klavika Medium" w:cs="Klavika Medium"/>
          <w:color w:val="404041"/>
          <w:sz w:val="40"/>
          <w:szCs w:val="40"/>
        </w:rPr>
        <w:t>2</w:t>
      </w:r>
      <w:r w:rsidRPr="00016D59">
        <w:rPr>
          <w:rFonts w:ascii="Klavika Medium" w:eastAsia="Calibri" w:hAnsi="Klavika Medium" w:cs="Klavika Medium"/>
          <w:noProof/>
          <w:color w:val="404041"/>
          <w:sz w:val="40"/>
          <w:szCs w:val="40"/>
          <w:lang w:eastAsia="cs-CZ"/>
        </w:rPr>
        <w:drawing>
          <wp:anchor distT="0" distB="0" distL="114300" distR="114300" simplePos="0" relativeHeight="251704320" behindDoc="0" locked="0" layoutInCell="1" allowOverlap="1" wp14:anchorId="784E3821" wp14:editId="6BCC356F">
            <wp:simplePos x="0" y="0"/>
            <wp:positionH relativeFrom="leftMargin">
              <wp:posOffset>0</wp:posOffset>
            </wp:positionH>
            <wp:positionV relativeFrom="topMargin">
              <wp:posOffset>-9525</wp:posOffset>
            </wp:positionV>
            <wp:extent cx="7560000" cy="1238400"/>
            <wp:effectExtent l="0" t="0" r="3175" b="0"/>
            <wp:wrapNone/>
            <wp:docPr id="29698" name="Obrázek 29698"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23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37E9F4" w14:textId="77777777" w:rsidR="001D5852" w:rsidRDefault="001D5852" w:rsidP="0084652B">
      <w:pPr>
        <w:pStyle w:val="Nadpis1"/>
        <w:numPr>
          <w:ilvl w:val="0"/>
          <w:numId w:val="5"/>
        </w:numPr>
      </w:pPr>
      <w:bookmarkStart w:id="15" w:name="_Toc498422486"/>
      <w:proofErr w:type="spellStart"/>
      <w:r w:rsidRPr="001D5852">
        <w:lastRenderedPageBreak/>
        <w:t>Value</w:t>
      </w:r>
      <w:proofErr w:type="spellEnd"/>
      <w:r w:rsidRPr="001D5852">
        <w:t xml:space="preserve"> </w:t>
      </w:r>
      <w:proofErr w:type="spellStart"/>
      <w:r w:rsidRPr="001D5852">
        <w:t>Chain</w:t>
      </w:r>
      <w:proofErr w:type="spellEnd"/>
      <w:r w:rsidRPr="001D5852">
        <w:t xml:space="preserve"> Ma</w:t>
      </w:r>
      <w:r w:rsidR="004169F5">
        <w:t>nagement</w:t>
      </w:r>
      <w:r w:rsidRPr="001D5852">
        <w:t xml:space="preserve">. </w:t>
      </w:r>
      <w:r w:rsidR="004169F5">
        <w:t xml:space="preserve">Supply </w:t>
      </w:r>
      <w:proofErr w:type="spellStart"/>
      <w:r w:rsidR="004169F5">
        <w:t>Chain</w:t>
      </w:r>
      <w:proofErr w:type="spellEnd"/>
      <w:r w:rsidR="004169F5">
        <w:t xml:space="preserve"> Management</w:t>
      </w:r>
      <w:bookmarkEnd w:id="15"/>
    </w:p>
    <w:p w14:paraId="4016DFD3" w14:textId="77777777" w:rsidR="006D225B" w:rsidRPr="006D225B" w:rsidRDefault="006D225B" w:rsidP="006D225B">
      <w:pPr>
        <w:autoSpaceDE w:val="0"/>
        <w:autoSpaceDN w:val="0"/>
        <w:adjustRightInd w:val="0"/>
        <w:spacing w:line="240" w:lineRule="auto"/>
        <w:ind w:left="360"/>
        <w:jc w:val="left"/>
        <w:textAlignment w:val="center"/>
        <w:rPr>
          <w:rFonts w:ascii="Calibri" w:eastAsia="Calibri" w:hAnsi="Calibri" w:cs="Calibri"/>
          <w:color w:val="000000"/>
          <w:sz w:val="22"/>
          <w:szCs w:val="24"/>
        </w:rPr>
      </w:pPr>
      <w:r w:rsidRPr="006D225B">
        <w:rPr>
          <w:rFonts w:ascii="Klavika Medium" w:eastAsia="Calibri" w:hAnsi="Klavika Medium" w:cs="Klavika Medium"/>
          <w:color w:val="404041"/>
          <w:szCs w:val="28"/>
        </w:rPr>
        <w:t>Po prostudování kapitoly budete umět:</w:t>
      </w:r>
      <w:r w:rsidRPr="006D225B">
        <w:rPr>
          <w:rFonts w:ascii="Calibri" w:eastAsia="Calibri" w:hAnsi="Calibri" w:cs="Calibri"/>
          <w:b/>
          <w:bCs/>
          <w:color w:val="000000"/>
          <w:sz w:val="22"/>
          <w:szCs w:val="24"/>
        </w:rPr>
        <w:t xml:space="preserve"> </w:t>
      </w:r>
    </w:p>
    <w:p w14:paraId="4895859B" w14:textId="77777777" w:rsidR="006D225B" w:rsidRPr="006D225B" w:rsidRDefault="006D225B" w:rsidP="006D225B">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sidRPr="006D225B">
        <w:rPr>
          <w:rFonts w:ascii="Calibri" w:eastAsia="Calibri" w:hAnsi="Calibri" w:cs="Calibri"/>
          <w:color w:val="000000"/>
          <w:position w:val="2"/>
          <w:szCs w:val="24"/>
        </w:rPr>
        <w:t xml:space="preserve">definovat </w:t>
      </w:r>
      <w:proofErr w:type="spellStart"/>
      <w:r>
        <w:rPr>
          <w:rFonts w:ascii="Calibri" w:eastAsia="Calibri" w:hAnsi="Calibri" w:cs="Calibri"/>
          <w:color w:val="000000"/>
          <w:position w:val="2"/>
          <w:szCs w:val="24"/>
        </w:rPr>
        <w:t>Value</w:t>
      </w:r>
      <w:proofErr w:type="spellEnd"/>
      <w:r>
        <w:rPr>
          <w:rFonts w:ascii="Calibri" w:eastAsia="Calibri" w:hAnsi="Calibri" w:cs="Calibri"/>
          <w:color w:val="000000"/>
          <w:position w:val="2"/>
          <w:szCs w:val="24"/>
        </w:rPr>
        <w:t xml:space="preserve"> </w:t>
      </w:r>
      <w:proofErr w:type="spellStart"/>
      <w:r>
        <w:rPr>
          <w:rFonts w:ascii="Calibri" w:eastAsia="Calibri" w:hAnsi="Calibri" w:cs="Calibri"/>
          <w:color w:val="000000"/>
          <w:position w:val="2"/>
          <w:szCs w:val="24"/>
        </w:rPr>
        <w:t>Chain</w:t>
      </w:r>
      <w:proofErr w:type="spellEnd"/>
      <w:r>
        <w:rPr>
          <w:rFonts w:ascii="Calibri" w:eastAsia="Calibri" w:hAnsi="Calibri" w:cs="Calibri"/>
          <w:color w:val="000000"/>
          <w:position w:val="2"/>
          <w:szCs w:val="24"/>
        </w:rPr>
        <w:t xml:space="preserve"> Management a Supply </w:t>
      </w:r>
      <w:proofErr w:type="spellStart"/>
      <w:r>
        <w:rPr>
          <w:rFonts w:ascii="Calibri" w:eastAsia="Calibri" w:hAnsi="Calibri" w:cs="Calibri"/>
          <w:color w:val="000000"/>
          <w:position w:val="2"/>
          <w:szCs w:val="24"/>
        </w:rPr>
        <w:t>Chain</w:t>
      </w:r>
      <w:proofErr w:type="spellEnd"/>
      <w:r>
        <w:rPr>
          <w:rFonts w:ascii="Calibri" w:eastAsia="Calibri" w:hAnsi="Calibri" w:cs="Calibri"/>
          <w:color w:val="000000"/>
          <w:position w:val="2"/>
          <w:szCs w:val="24"/>
        </w:rPr>
        <w:t xml:space="preserve"> Management</w:t>
      </w:r>
      <w:r w:rsidRPr="006D225B">
        <w:rPr>
          <w:rFonts w:ascii="Calibri" w:eastAsia="Calibri" w:hAnsi="Calibri" w:cs="Calibri"/>
          <w:color w:val="000000"/>
          <w:szCs w:val="24"/>
        </w:rPr>
        <w:t>;</w:t>
      </w:r>
    </w:p>
    <w:p w14:paraId="2B3370FD" w14:textId="77777777" w:rsidR="006D225B" w:rsidRPr="006D225B" w:rsidRDefault="006D225B" w:rsidP="006D225B">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pochopit podstatu hodnotového systému a provázanost s hodnotovým řetězcem podniku</w:t>
      </w:r>
    </w:p>
    <w:p w14:paraId="6F82600A" w14:textId="77777777" w:rsidR="006D225B" w:rsidRPr="006D225B" w:rsidRDefault="006D225B" w:rsidP="006D225B">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sidRPr="006D225B">
        <w:rPr>
          <w:rFonts w:ascii="Calibri" w:eastAsia="Calibri" w:hAnsi="Calibri" w:cs="Calibri"/>
          <w:color w:val="000000"/>
          <w:position w:val="2"/>
          <w:szCs w:val="24"/>
        </w:rPr>
        <w:t xml:space="preserve">definovat </w:t>
      </w:r>
      <w:r>
        <w:rPr>
          <w:rFonts w:ascii="Calibri" w:eastAsia="Calibri" w:hAnsi="Calibri" w:cs="Calibri"/>
          <w:color w:val="000000"/>
          <w:position w:val="2"/>
          <w:szCs w:val="24"/>
        </w:rPr>
        <w:t>typy dodavatelských řetězců</w:t>
      </w:r>
    </w:p>
    <w:p w14:paraId="77AB606E" w14:textId="77777777" w:rsidR="006D225B" w:rsidRPr="006D225B" w:rsidRDefault="006D225B" w:rsidP="006D225B">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stanovit vhodné a používat metody hodnocení dodavatelů</w:t>
      </w:r>
    </w:p>
    <w:p w14:paraId="049F6575" w14:textId="77777777" w:rsidR="006D225B" w:rsidRDefault="006D225B" w:rsidP="006D225B">
      <w:pPr>
        <w:tabs>
          <w:tab w:val="left" w:pos="0"/>
          <w:tab w:val="left" w:pos="454"/>
        </w:tabs>
        <w:autoSpaceDE w:val="0"/>
        <w:autoSpaceDN w:val="0"/>
        <w:adjustRightInd w:val="0"/>
        <w:spacing w:after="0" w:line="240" w:lineRule="auto"/>
        <w:ind w:left="425"/>
        <w:jc w:val="left"/>
        <w:textAlignment w:val="center"/>
        <w:rPr>
          <w:rFonts w:ascii="Calibri" w:eastAsia="Calibri" w:hAnsi="Calibri" w:cs="Calibri"/>
          <w:color w:val="000000"/>
          <w:position w:val="2"/>
          <w:szCs w:val="24"/>
        </w:rPr>
      </w:pPr>
      <w:r>
        <w:rPr>
          <w:rFonts w:ascii="Calibri" w:eastAsia="Calibri" w:hAnsi="Calibri" w:cs="Calibri"/>
          <w:color w:val="000000"/>
          <w:position w:val="2"/>
          <w:szCs w:val="24"/>
        </w:rPr>
        <w:t>určit úlohu velkoobchodních skladů</w:t>
      </w:r>
    </w:p>
    <w:p w14:paraId="7203F8F7" w14:textId="77777777" w:rsidR="006D225B" w:rsidRDefault="004F78C8" w:rsidP="006D225B">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position w:val="2"/>
          <w:szCs w:val="24"/>
        </w:rPr>
      </w:pPr>
      <w:r>
        <w:rPr>
          <w:rFonts w:ascii="Calibri" w:eastAsia="Calibri" w:hAnsi="Calibri" w:cs="Calibri"/>
          <w:color w:val="000000"/>
          <w:position w:val="2"/>
          <w:szCs w:val="24"/>
        </w:rPr>
        <w:t>definovat efekt biče, jeho důvody a směry řešení</w:t>
      </w:r>
    </w:p>
    <w:p w14:paraId="1D73162A" w14:textId="77777777" w:rsidR="004F78C8" w:rsidRPr="006D225B" w:rsidRDefault="004F78C8" w:rsidP="004F78C8">
      <w:p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position w:val="2"/>
          <w:szCs w:val="24"/>
        </w:rPr>
      </w:pPr>
    </w:p>
    <w:p w14:paraId="63261B9A" w14:textId="77777777" w:rsidR="006D225B" w:rsidRPr="006D225B" w:rsidRDefault="006D225B" w:rsidP="004F78C8">
      <w:p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position w:val="2"/>
          <w:szCs w:val="24"/>
        </w:rPr>
      </w:pPr>
      <w:r w:rsidRPr="006D225B">
        <w:rPr>
          <w:rFonts w:ascii="Calibri" w:eastAsia="Calibri" w:hAnsi="Calibri" w:cs="Calibri"/>
          <w:color w:val="000000"/>
          <w:position w:val="2"/>
          <w:szCs w:val="24"/>
        </w:rPr>
        <w:t>Klíčová slova:</w:t>
      </w:r>
    </w:p>
    <w:p w14:paraId="47FDD4B0" w14:textId="77777777" w:rsidR="006D225B" w:rsidRDefault="004F78C8" w:rsidP="004169F5">
      <w:proofErr w:type="spellStart"/>
      <w:r>
        <w:rPr>
          <w:rFonts w:ascii="Calibri" w:eastAsia="Calibri" w:hAnsi="Calibri" w:cs="Calibri"/>
          <w:color w:val="000000"/>
          <w:szCs w:val="24"/>
        </w:rPr>
        <w:t>Value</w:t>
      </w:r>
      <w:proofErr w:type="spellEnd"/>
      <w:r>
        <w:rPr>
          <w:rFonts w:ascii="Calibri" w:eastAsia="Calibri" w:hAnsi="Calibri" w:cs="Calibri"/>
          <w:color w:val="000000"/>
          <w:szCs w:val="24"/>
        </w:rPr>
        <w:t xml:space="preserve"> </w:t>
      </w:r>
      <w:proofErr w:type="spellStart"/>
      <w:r>
        <w:rPr>
          <w:rFonts w:ascii="Calibri" w:eastAsia="Calibri" w:hAnsi="Calibri" w:cs="Calibri"/>
          <w:color w:val="000000"/>
          <w:szCs w:val="24"/>
        </w:rPr>
        <w:t>Chain</w:t>
      </w:r>
      <w:proofErr w:type="spellEnd"/>
      <w:r>
        <w:rPr>
          <w:rFonts w:ascii="Calibri" w:eastAsia="Calibri" w:hAnsi="Calibri" w:cs="Calibri"/>
          <w:color w:val="000000"/>
          <w:szCs w:val="24"/>
        </w:rPr>
        <w:t xml:space="preserve">, Supply </w:t>
      </w:r>
      <w:proofErr w:type="spellStart"/>
      <w:r>
        <w:rPr>
          <w:rFonts w:ascii="Calibri" w:eastAsia="Calibri" w:hAnsi="Calibri" w:cs="Calibri"/>
          <w:color w:val="000000"/>
          <w:szCs w:val="24"/>
        </w:rPr>
        <w:t>Chain</w:t>
      </w:r>
      <w:proofErr w:type="spellEnd"/>
      <w:r>
        <w:rPr>
          <w:rFonts w:ascii="Calibri" w:eastAsia="Calibri" w:hAnsi="Calibri" w:cs="Calibri"/>
          <w:color w:val="000000"/>
          <w:szCs w:val="24"/>
        </w:rPr>
        <w:t xml:space="preserve">, </w:t>
      </w:r>
      <w:proofErr w:type="spellStart"/>
      <w:r>
        <w:rPr>
          <w:rFonts w:ascii="Calibri" w:eastAsia="Calibri" w:hAnsi="Calibri" w:cs="Calibri"/>
          <w:color w:val="000000"/>
          <w:szCs w:val="24"/>
        </w:rPr>
        <w:t>scoring</w:t>
      </w:r>
      <w:proofErr w:type="spellEnd"/>
      <w:r>
        <w:rPr>
          <w:rFonts w:ascii="Calibri" w:eastAsia="Calibri" w:hAnsi="Calibri" w:cs="Calibri"/>
          <w:color w:val="000000"/>
          <w:szCs w:val="24"/>
        </w:rPr>
        <w:t xml:space="preserve"> model, expertní modely hodnocen dodavatelů, metoda srovnání s optimem, efekt biče (</w:t>
      </w:r>
      <w:proofErr w:type="spellStart"/>
      <w:r>
        <w:rPr>
          <w:rFonts w:ascii="Calibri" w:eastAsia="Calibri" w:hAnsi="Calibri" w:cs="Calibri"/>
          <w:color w:val="000000"/>
          <w:szCs w:val="24"/>
        </w:rPr>
        <w:t>Bullwhip</w:t>
      </w:r>
      <w:proofErr w:type="spellEnd"/>
      <w:r>
        <w:rPr>
          <w:rFonts w:ascii="Calibri" w:eastAsia="Calibri" w:hAnsi="Calibri" w:cs="Calibri"/>
          <w:color w:val="000000"/>
          <w:szCs w:val="24"/>
        </w:rPr>
        <w:t xml:space="preserve"> </w:t>
      </w:r>
      <w:proofErr w:type="spellStart"/>
      <w:r>
        <w:rPr>
          <w:rFonts w:ascii="Calibri" w:eastAsia="Calibri" w:hAnsi="Calibri" w:cs="Calibri"/>
          <w:color w:val="000000"/>
          <w:szCs w:val="24"/>
        </w:rPr>
        <w:t>effect</w:t>
      </w:r>
      <w:proofErr w:type="spellEnd"/>
      <w:r>
        <w:rPr>
          <w:rFonts w:ascii="Calibri" w:eastAsia="Calibri" w:hAnsi="Calibri" w:cs="Calibri"/>
          <w:color w:val="000000"/>
          <w:szCs w:val="24"/>
        </w:rPr>
        <w:t>)</w:t>
      </w:r>
      <w:r>
        <w:t>.</w:t>
      </w:r>
    </w:p>
    <w:p w14:paraId="6FD5336F" w14:textId="77777777" w:rsidR="004F78C8" w:rsidRDefault="004F78C8" w:rsidP="004169F5">
      <w:pPr>
        <w:sectPr w:rsidR="004F78C8">
          <w:headerReference w:type="default" r:id="rId18"/>
          <w:pgSz w:w="11906" w:h="16838"/>
          <w:pgMar w:top="1417" w:right="1417" w:bottom="1417" w:left="1417" w:header="708" w:footer="708" w:gutter="0"/>
          <w:cols w:space="708"/>
          <w:docGrid w:linePitch="360"/>
        </w:sectPr>
      </w:pPr>
    </w:p>
    <w:p w14:paraId="61231ECF" w14:textId="77777777" w:rsidR="004169F5" w:rsidRPr="004169F5" w:rsidRDefault="004169F5" w:rsidP="004169F5"/>
    <w:p w14:paraId="1B61E436" w14:textId="77777777" w:rsidR="001D5852" w:rsidRDefault="001D5852" w:rsidP="0084652B">
      <w:pPr>
        <w:pStyle w:val="Nadpis2"/>
        <w:numPr>
          <w:ilvl w:val="1"/>
          <w:numId w:val="6"/>
        </w:numPr>
      </w:pPr>
      <w:bookmarkStart w:id="16" w:name="_Toc498422487"/>
      <w:proofErr w:type="spellStart"/>
      <w:r>
        <w:t>Value</w:t>
      </w:r>
      <w:proofErr w:type="spellEnd"/>
      <w:r>
        <w:t xml:space="preserve"> </w:t>
      </w:r>
      <w:proofErr w:type="spellStart"/>
      <w:r>
        <w:t>Chain</w:t>
      </w:r>
      <w:proofErr w:type="spellEnd"/>
      <w:r>
        <w:t xml:space="preserve"> Management</w:t>
      </w:r>
      <w:bookmarkEnd w:id="16"/>
    </w:p>
    <w:p w14:paraId="157CAC82" w14:textId="77777777" w:rsidR="001D5852" w:rsidRDefault="00A03C09" w:rsidP="001D5852">
      <w:r>
        <w:rPr>
          <w:noProof/>
          <w:lang w:eastAsia="cs-CZ"/>
        </w:rPr>
        <w:object w:dxaOrig="0" w:dyaOrig="0" w14:anchorId="142ACF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s1027" type="#_x0000_t75" style="position:absolute;left:0;text-align:left;margin-left:16.8pt;margin-top:3.5pt;width:347.25pt;height:280.6pt;z-index:251671552;visibility:visible" fillcolor="#4f81bd">
            <v:imagedata r:id="rId19" o:title=""/>
            <v:shadow color="#eeece1"/>
          </v:shape>
          <o:OLEObject Type="Embed" ProgID="PBrush" ShapeID="Object 3" DrawAspect="Content" ObjectID="_1704537450" r:id="rId20"/>
        </w:object>
      </w:r>
    </w:p>
    <w:p w14:paraId="6AF2B63D" w14:textId="77777777" w:rsidR="001D5852" w:rsidRDefault="001D5852" w:rsidP="001D5852"/>
    <w:p w14:paraId="7C463925" w14:textId="77777777" w:rsidR="001D5852" w:rsidRDefault="001D5852" w:rsidP="001D5852"/>
    <w:p w14:paraId="2D0B2B5E" w14:textId="77777777" w:rsidR="001D5852" w:rsidRDefault="001D5852" w:rsidP="001D5852"/>
    <w:p w14:paraId="208B706B" w14:textId="77777777" w:rsidR="001D5852" w:rsidRDefault="001D5852" w:rsidP="001D5852"/>
    <w:p w14:paraId="20648659" w14:textId="77777777" w:rsidR="001D5852" w:rsidRDefault="001D5852" w:rsidP="001D5852"/>
    <w:p w14:paraId="4B82D721" w14:textId="77777777" w:rsidR="001D5852" w:rsidRDefault="001D5852" w:rsidP="001D5852"/>
    <w:p w14:paraId="7583DBCF" w14:textId="77777777" w:rsidR="004169F5" w:rsidRDefault="004169F5" w:rsidP="001D5852"/>
    <w:p w14:paraId="5E9497B2" w14:textId="77777777" w:rsidR="004169F5" w:rsidRDefault="004169F5" w:rsidP="001D5852"/>
    <w:p w14:paraId="058C7F7A" w14:textId="77777777" w:rsidR="001D5852" w:rsidRDefault="001D5852" w:rsidP="001D5852"/>
    <w:p w14:paraId="7A032FCD" w14:textId="77777777" w:rsidR="001D5852" w:rsidRDefault="001D5852" w:rsidP="001D5852"/>
    <w:p w14:paraId="674DCC6C" w14:textId="77777777" w:rsidR="001D5852" w:rsidRDefault="00C62069" w:rsidP="00DC1DD9">
      <w:pPr>
        <w:spacing w:before="120" w:after="120" w:line="360" w:lineRule="auto"/>
        <w:rPr>
          <w:rFonts w:ascii="Calibri" w:eastAsia="Calibri" w:hAnsi="Calibri" w:cs="Times New Roman"/>
          <w:sz w:val="22"/>
        </w:rPr>
      </w:pPr>
      <w:r w:rsidRPr="00C62069">
        <w:rPr>
          <w:rFonts w:ascii="Calibri" w:eastAsia="Calibri" w:hAnsi="Calibri" w:cs="Times New Roman"/>
          <w:sz w:val="22"/>
        </w:rPr>
        <w:t>Od poptávky konečných zákazníků je odvozován rozsah aktivit v logistických řetězcích, potřebný k uspokojení zákazníků. Děje se tak v poptávkovém řetězci, jenž je součástí procesního dodavatelského řetězce (</w:t>
      </w:r>
      <w:proofErr w:type="spellStart"/>
      <w:r w:rsidRPr="00C62069">
        <w:rPr>
          <w:rFonts w:ascii="Calibri" w:eastAsia="Calibri" w:hAnsi="Calibri" w:cs="Times New Roman"/>
          <w:i/>
          <w:sz w:val="22"/>
        </w:rPr>
        <w:t>supply</w:t>
      </w:r>
      <w:proofErr w:type="spellEnd"/>
      <w:r w:rsidRPr="00C62069">
        <w:rPr>
          <w:rFonts w:ascii="Calibri" w:eastAsia="Calibri" w:hAnsi="Calibri" w:cs="Times New Roman"/>
          <w:i/>
          <w:sz w:val="22"/>
        </w:rPr>
        <w:t xml:space="preserve"> </w:t>
      </w:r>
      <w:proofErr w:type="spellStart"/>
      <w:r w:rsidRPr="00C62069">
        <w:rPr>
          <w:rFonts w:ascii="Calibri" w:eastAsia="Calibri" w:hAnsi="Calibri" w:cs="Times New Roman"/>
          <w:i/>
          <w:sz w:val="22"/>
        </w:rPr>
        <w:t>chain</w:t>
      </w:r>
      <w:proofErr w:type="spellEnd"/>
      <w:r w:rsidRPr="00C62069">
        <w:rPr>
          <w:rFonts w:ascii="Calibri" w:eastAsia="Calibri" w:hAnsi="Calibri" w:cs="Times New Roman"/>
          <w:sz w:val="22"/>
        </w:rPr>
        <w:t>) a hodnotového řetězce (</w:t>
      </w:r>
      <w:proofErr w:type="spellStart"/>
      <w:r w:rsidRPr="00C62069">
        <w:rPr>
          <w:rFonts w:ascii="Calibri" w:eastAsia="Calibri" w:hAnsi="Calibri" w:cs="Times New Roman"/>
          <w:i/>
          <w:sz w:val="22"/>
        </w:rPr>
        <w:t>value</w:t>
      </w:r>
      <w:proofErr w:type="spellEnd"/>
      <w:r w:rsidRPr="00C62069">
        <w:rPr>
          <w:rFonts w:ascii="Calibri" w:eastAsia="Calibri" w:hAnsi="Calibri" w:cs="Times New Roman"/>
          <w:i/>
          <w:sz w:val="22"/>
        </w:rPr>
        <w:t xml:space="preserve"> </w:t>
      </w:r>
      <w:proofErr w:type="spellStart"/>
      <w:r w:rsidRPr="00C62069">
        <w:rPr>
          <w:rFonts w:ascii="Calibri" w:eastAsia="Calibri" w:hAnsi="Calibri" w:cs="Times New Roman"/>
          <w:i/>
          <w:sz w:val="22"/>
        </w:rPr>
        <w:t>chain</w:t>
      </w:r>
      <w:proofErr w:type="spellEnd"/>
      <w:r w:rsidR="00DC1DD9">
        <w:rPr>
          <w:rFonts w:ascii="Calibri" w:eastAsia="Calibri" w:hAnsi="Calibri" w:cs="Times New Roman"/>
          <w:sz w:val="22"/>
        </w:rPr>
        <w:t>).</w:t>
      </w:r>
    </w:p>
    <w:p w14:paraId="2EA83C4D" w14:textId="77777777" w:rsidR="00442320" w:rsidRDefault="00442320" w:rsidP="00DC1DD9">
      <w:pPr>
        <w:spacing w:before="120" w:after="120" w:line="360" w:lineRule="auto"/>
        <w:rPr>
          <w:rFonts w:ascii="Calibri" w:eastAsia="Calibri" w:hAnsi="Calibri" w:cs="Times New Roman"/>
          <w:sz w:val="22"/>
        </w:rPr>
      </w:pPr>
      <w:r>
        <w:rPr>
          <w:rFonts w:ascii="Calibri" w:eastAsia="Calibri" w:hAnsi="Calibri" w:cs="Times New Roman"/>
          <w:sz w:val="22"/>
        </w:rPr>
        <w:t xml:space="preserve">Sled činností, které firma vykonává při konstruování, produkci, prodeji, dodávání a poprodejní podpoře svých produktů, se označuje jako hodnotový řetězec. </w:t>
      </w:r>
    </w:p>
    <w:p w14:paraId="071E337D" w14:textId="77777777" w:rsidR="00442320" w:rsidRDefault="00442320" w:rsidP="00DC1DD9">
      <w:pPr>
        <w:spacing w:before="120" w:after="120" w:line="360" w:lineRule="auto"/>
        <w:rPr>
          <w:rFonts w:ascii="Calibri" w:eastAsia="Calibri" w:hAnsi="Calibri" w:cs="Times New Roman"/>
          <w:sz w:val="22"/>
        </w:rPr>
      </w:pPr>
      <w:r>
        <w:rPr>
          <w:rFonts w:ascii="Calibri" w:eastAsia="Calibri" w:hAnsi="Calibri" w:cs="Times New Roman"/>
          <w:sz w:val="22"/>
        </w:rPr>
        <w:lastRenderedPageBreak/>
        <w:t>Hodnotový řetězec podniku je zase součástí rozsáhlejšího hodnotového systému: rozsáhlejšího souboru činností, které jsou zapojeny do vytváření hodnoty pro konečného uživatele, bez ohledu na to, kdo tyto činnosti vykonává.</w:t>
      </w:r>
    </w:p>
    <w:p w14:paraId="2CA9E9E6" w14:textId="77777777" w:rsidR="00442320" w:rsidRDefault="00442320" w:rsidP="00DC1DD9">
      <w:pPr>
        <w:spacing w:before="120" w:after="120" w:line="360" w:lineRule="auto"/>
        <w:rPr>
          <w:rFonts w:ascii="Calibri" w:eastAsia="Calibri" w:hAnsi="Calibri" w:cs="Times New Roman"/>
          <w:sz w:val="22"/>
        </w:rPr>
      </w:pPr>
      <w:r>
        <w:rPr>
          <w:rFonts w:ascii="Calibri" w:eastAsia="Calibri" w:hAnsi="Calibri" w:cs="Times New Roman"/>
          <w:sz w:val="22"/>
        </w:rPr>
        <w:t>Například výrobce automobilů musí vozy vybavit pneumatikami.</w:t>
      </w:r>
    </w:p>
    <w:p w14:paraId="0D7EEBD5" w14:textId="77777777" w:rsidR="00442320" w:rsidRDefault="00442320" w:rsidP="00DC1DD9">
      <w:pPr>
        <w:spacing w:before="120" w:after="120" w:line="360" w:lineRule="auto"/>
        <w:rPr>
          <w:rFonts w:ascii="Calibri" w:eastAsia="Calibri" w:hAnsi="Calibri" w:cs="Times New Roman"/>
          <w:sz w:val="22"/>
        </w:rPr>
      </w:pPr>
      <w:r>
        <w:rPr>
          <w:rFonts w:ascii="Calibri" w:eastAsia="Calibri" w:hAnsi="Calibri" w:cs="Times New Roman"/>
          <w:sz w:val="22"/>
        </w:rPr>
        <w:t xml:space="preserve">V souvislosti s tím musí </w:t>
      </w:r>
      <w:r w:rsidR="006F0418">
        <w:rPr>
          <w:rFonts w:ascii="Calibri" w:eastAsia="Calibri" w:hAnsi="Calibri" w:cs="Times New Roman"/>
          <w:sz w:val="22"/>
        </w:rPr>
        <w:t>přijmout</w:t>
      </w:r>
      <w:r>
        <w:rPr>
          <w:rFonts w:ascii="Calibri" w:eastAsia="Calibri" w:hAnsi="Calibri" w:cs="Times New Roman"/>
          <w:sz w:val="22"/>
        </w:rPr>
        <w:t xml:space="preserve"> řadu rozhodnutí, v hodnotovém řetězci </w:t>
      </w:r>
      <w:r w:rsidR="006F0418">
        <w:rPr>
          <w:rFonts w:ascii="Calibri" w:eastAsia="Calibri" w:hAnsi="Calibri" w:cs="Times New Roman"/>
          <w:sz w:val="22"/>
        </w:rPr>
        <w:t>směřujícím</w:t>
      </w:r>
      <w:r>
        <w:rPr>
          <w:rFonts w:ascii="Calibri" w:eastAsia="Calibri" w:hAnsi="Calibri" w:cs="Times New Roman"/>
          <w:sz w:val="22"/>
        </w:rPr>
        <w:t xml:space="preserve"> vzhůru: např. budeme pneumatiky vyrábět sami nebo je budeme nakupovat od dodavatele?</w:t>
      </w:r>
    </w:p>
    <w:p w14:paraId="592A0499" w14:textId="77777777" w:rsidR="006F0418" w:rsidRDefault="00442320" w:rsidP="00DC1DD9">
      <w:pPr>
        <w:spacing w:before="120" w:after="120" w:line="360" w:lineRule="auto"/>
        <w:rPr>
          <w:rFonts w:ascii="Calibri" w:eastAsia="Calibri" w:hAnsi="Calibri" w:cs="Times New Roman"/>
          <w:sz w:val="22"/>
        </w:rPr>
      </w:pPr>
      <w:r>
        <w:rPr>
          <w:rFonts w:ascii="Calibri" w:eastAsia="Calibri" w:hAnsi="Calibri" w:cs="Times New Roman"/>
          <w:sz w:val="22"/>
        </w:rPr>
        <w:t xml:space="preserve">Firma musí rovněž </w:t>
      </w:r>
      <w:r w:rsidR="006F0418">
        <w:rPr>
          <w:rFonts w:ascii="Calibri" w:eastAsia="Calibri" w:hAnsi="Calibri" w:cs="Times New Roman"/>
          <w:sz w:val="22"/>
        </w:rPr>
        <w:t>přijímat</w:t>
      </w:r>
      <w:r>
        <w:rPr>
          <w:rFonts w:ascii="Calibri" w:eastAsia="Calibri" w:hAnsi="Calibri" w:cs="Times New Roman"/>
          <w:sz w:val="22"/>
        </w:rPr>
        <w:t xml:space="preserve"> rozhodnutí o činnostech, které se obracejí v hodnotovém řetězci směrem dolů. </w:t>
      </w:r>
      <w:proofErr w:type="gramStart"/>
      <w:r w:rsidR="006F0418">
        <w:rPr>
          <w:rFonts w:ascii="Calibri" w:eastAsia="Calibri" w:hAnsi="Calibri" w:cs="Times New Roman"/>
          <w:sz w:val="22"/>
        </w:rPr>
        <w:t>V</w:t>
      </w:r>
      <w:proofErr w:type="gramEnd"/>
      <w:r w:rsidR="006F0418">
        <w:rPr>
          <w:rFonts w:ascii="Calibri" w:eastAsia="Calibri" w:hAnsi="Calibri" w:cs="Times New Roman"/>
          <w:sz w:val="22"/>
        </w:rPr>
        <w:t xml:space="preserve"> dvacátých letech minulého století, kdy osobní automobil stále ještě byl hračkou pro bohaté pány, firma General Motors a jiné ustavily vlastní </w:t>
      </w:r>
      <w:proofErr w:type="spellStart"/>
      <w:r w:rsidR="006F0418">
        <w:rPr>
          <w:rFonts w:ascii="Calibri" w:eastAsia="Calibri" w:hAnsi="Calibri" w:cs="Times New Roman"/>
          <w:sz w:val="22"/>
        </w:rPr>
        <w:t>divizer</w:t>
      </w:r>
      <w:proofErr w:type="spellEnd"/>
      <w:r w:rsidR="006F0418">
        <w:rPr>
          <w:rFonts w:ascii="Calibri" w:eastAsia="Calibri" w:hAnsi="Calibri" w:cs="Times New Roman"/>
          <w:sz w:val="22"/>
        </w:rPr>
        <w:t xml:space="preserve"> spotřebitelského financování, které měly zákazníkům umožnit nákup osobních vozů na úvěr. V roce 1930 se ¾ osobních a nákladních vozů nakupovaly na splátky a tržní podíl firmy Ford (která auto na splátky nenabízela), se hluboce propadl.</w:t>
      </w:r>
    </w:p>
    <w:p w14:paraId="3BFF4097" w14:textId="77777777" w:rsidR="00442320" w:rsidRDefault="006F0418" w:rsidP="00DC1DD9">
      <w:pPr>
        <w:spacing w:before="120" w:after="120" w:line="360" w:lineRule="auto"/>
        <w:rPr>
          <w:rFonts w:ascii="Calibri" w:eastAsia="Calibri" w:hAnsi="Calibri" w:cs="Times New Roman"/>
          <w:sz w:val="22"/>
        </w:rPr>
      </w:pPr>
      <w:r>
        <w:rPr>
          <w:rFonts w:ascii="Calibri" w:eastAsia="Calibri" w:hAnsi="Calibri" w:cs="Times New Roman"/>
          <w:sz w:val="22"/>
        </w:rPr>
        <w:t>Hlavní kroky analýzy hodnotového řetězce:</w:t>
      </w:r>
    </w:p>
    <w:p w14:paraId="4A5DC6FC" w14:textId="77777777" w:rsidR="006F0418" w:rsidRDefault="006F0418" w:rsidP="00AB0072">
      <w:pPr>
        <w:pStyle w:val="Odstavecseseznamem"/>
        <w:numPr>
          <w:ilvl w:val="0"/>
          <w:numId w:val="85"/>
        </w:numPr>
        <w:spacing w:before="120" w:after="120" w:line="360" w:lineRule="auto"/>
        <w:rPr>
          <w:rFonts w:ascii="Calibri" w:eastAsia="Calibri" w:hAnsi="Calibri" w:cs="Times New Roman"/>
          <w:sz w:val="22"/>
        </w:rPr>
      </w:pPr>
      <w:r>
        <w:rPr>
          <w:rFonts w:ascii="Calibri" w:eastAsia="Calibri" w:hAnsi="Calibri" w:cs="Times New Roman"/>
          <w:sz w:val="22"/>
        </w:rPr>
        <w:t>začněte tím, že určíte hodnotový řetězec odvětví.</w:t>
      </w:r>
    </w:p>
    <w:p w14:paraId="0AA77B21" w14:textId="77777777" w:rsidR="006F0418" w:rsidRDefault="006F0418" w:rsidP="00AB0072">
      <w:pPr>
        <w:pStyle w:val="Odstavecseseznamem"/>
        <w:numPr>
          <w:ilvl w:val="0"/>
          <w:numId w:val="85"/>
        </w:numPr>
        <w:spacing w:before="120" w:after="120" w:line="360" w:lineRule="auto"/>
        <w:rPr>
          <w:rFonts w:ascii="Calibri" w:eastAsia="Calibri" w:hAnsi="Calibri" w:cs="Times New Roman"/>
          <w:sz w:val="22"/>
        </w:rPr>
      </w:pPr>
      <w:r>
        <w:rPr>
          <w:rFonts w:ascii="Calibri" w:eastAsia="Calibri" w:hAnsi="Calibri" w:cs="Times New Roman"/>
          <w:sz w:val="22"/>
        </w:rPr>
        <w:t>Srovnejte svůj hodnotový řetězec s hodnotovým řetězcem odvětví.</w:t>
      </w:r>
    </w:p>
    <w:p w14:paraId="562B62B3" w14:textId="77777777" w:rsidR="006F0418" w:rsidRDefault="006F0418" w:rsidP="00AB0072">
      <w:pPr>
        <w:pStyle w:val="Odstavecseseznamem"/>
        <w:numPr>
          <w:ilvl w:val="0"/>
          <w:numId w:val="85"/>
        </w:numPr>
        <w:spacing w:before="120" w:after="120" w:line="360" w:lineRule="auto"/>
        <w:rPr>
          <w:rFonts w:ascii="Calibri" w:eastAsia="Calibri" w:hAnsi="Calibri" w:cs="Times New Roman"/>
          <w:sz w:val="22"/>
        </w:rPr>
      </w:pPr>
      <w:r>
        <w:rPr>
          <w:rFonts w:ascii="Calibri" w:eastAsia="Calibri" w:hAnsi="Calibri" w:cs="Times New Roman"/>
          <w:sz w:val="22"/>
        </w:rPr>
        <w:t>Zaměřte se na faktory ovlivňující cenu, na ty činnosti, jež v současnosti mají nebo v budoucnu mohou mít vliv na diferenciaci.</w:t>
      </w:r>
    </w:p>
    <w:p w14:paraId="59765254" w14:textId="77777777" w:rsidR="00C62069" w:rsidRPr="006F0418" w:rsidRDefault="006F0418" w:rsidP="00AB0072">
      <w:pPr>
        <w:pStyle w:val="Odstavecseseznamem"/>
        <w:numPr>
          <w:ilvl w:val="0"/>
          <w:numId w:val="85"/>
        </w:numPr>
        <w:spacing w:before="120" w:after="120" w:line="360" w:lineRule="auto"/>
        <w:rPr>
          <w:rFonts w:ascii="Calibri" w:eastAsia="Calibri" w:hAnsi="Calibri" w:cs="Times New Roman"/>
          <w:sz w:val="22"/>
        </w:rPr>
      </w:pPr>
      <w:r>
        <w:rPr>
          <w:rFonts w:ascii="Calibri" w:eastAsia="Calibri" w:hAnsi="Calibri" w:cs="Times New Roman"/>
          <w:sz w:val="22"/>
        </w:rPr>
        <w:t>Zaměřte se na faktory ovlivňující náklady a zvláštní pozornost věnujte činnostem, které představují velký nebo rostoucí procentní podíl nákladů.</w:t>
      </w:r>
    </w:p>
    <w:p w14:paraId="2B415089" w14:textId="3F0DDAD5" w:rsidR="00D952CE" w:rsidRDefault="00D952CE" w:rsidP="004169F5">
      <w:pPr>
        <w:pStyle w:val="Nadpis2"/>
        <w:numPr>
          <w:ilvl w:val="1"/>
          <w:numId w:val="6"/>
        </w:numPr>
      </w:pPr>
      <w:bookmarkStart w:id="17" w:name="_Toc498422488"/>
      <w:r>
        <w:lastRenderedPageBreak/>
        <w:t>Dodavatelský řetězec a dodavatelská sít.</w:t>
      </w:r>
      <w:bookmarkEnd w:id="17"/>
    </w:p>
    <w:p w14:paraId="03BB6074" w14:textId="77777777" w:rsidR="00D952CE" w:rsidRPr="00C62069" w:rsidRDefault="00D952CE" w:rsidP="00D952CE">
      <w:pPr>
        <w:spacing w:before="120" w:after="120" w:line="360" w:lineRule="auto"/>
        <w:rPr>
          <w:rFonts w:ascii="Calibri" w:eastAsia="Calibri" w:hAnsi="Calibri" w:cs="Times New Roman"/>
          <w:sz w:val="22"/>
        </w:rPr>
      </w:pPr>
      <w:r w:rsidRPr="00C62069">
        <w:rPr>
          <w:rFonts w:ascii="Calibri" w:eastAsia="Calibri" w:hAnsi="Calibri" w:cs="Times New Roman"/>
          <w:b/>
          <w:color w:val="FF0000"/>
          <w:sz w:val="22"/>
        </w:rPr>
        <w:t>Dodavatelský řetězec</w:t>
      </w:r>
      <w:r w:rsidRPr="00C62069">
        <w:rPr>
          <w:rFonts w:ascii="Calibri" w:eastAsia="Calibri" w:hAnsi="Calibri" w:cs="Times New Roman"/>
          <w:color w:val="FF0000"/>
          <w:sz w:val="22"/>
        </w:rPr>
        <w:t xml:space="preserve"> </w:t>
      </w:r>
      <w:r w:rsidRPr="00C62069">
        <w:rPr>
          <w:rFonts w:ascii="Calibri" w:eastAsia="Calibri" w:hAnsi="Calibri" w:cs="Times New Roman"/>
          <w:sz w:val="22"/>
        </w:rPr>
        <w:t>je definován jako vícestupňový systém dodavatelů, výrobců, distributorů, prodejců a zákazníků. Mezi stupni dodavatelského řetězce v obou směrech proudí materiálové, finanční, informační a rozhodovací toky. Materiálové toky zahrnuji toky nových produktů směrem od dodavatelů k zákazníkům a opačně toky vracení, servisu, recyklace a likvidace produktů. Finanční toky zahrnuji různé druhy plateb, úvěry, toky plynoucí z vlastnických vztahů atd. Informační toky propojují systém informacemi o objednávkách, dodávkách, plánech atd. Rozhodovací toky jsou posloupnosti rozhodnutí účastníků, ovlivňující celkovou výkonnost řetězce.</w:t>
      </w:r>
    </w:p>
    <w:p w14:paraId="466FFCF6" w14:textId="77777777" w:rsidR="00D952CE" w:rsidRPr="00C62069" w:rsidRDefault="00D952CE" w:rsidP="00D952CE">
      <w:pPr>
        <w:spacing w:before="120" w:after="120" w:line="360" w:lineRule="auto"/>
        <w:rPr>
          <w:rFonts w:ascii="Calibri" w:eastAsia="Calibri" w:hAnsi="Calibri" w:cs="Times New Roman"/>
          <w:sz w:val="22"/>
        </w:rPr>
      </w:pPr>
      <w:r w:rsidRPr="00C62069">
        <w:rPr>
          <w:rFonts w:ascii="Calibri" w:eastAsia="Calibri" w:hAnsi="Calibri" w:cs="Times New Roman"/>
          <w:sz w:val="22"/>
        </w:rPr>
        <w:t>Ve srovnání s logistickým řetězcem se dodavatelský řetězec rozšiřuje po i proti směru materiálového toku – v něm jsou integrovány všechny aktivity počínající těžbou prvotních přírodních zdrojů až po dopravu zboží konečnému zákazníkovi. Koncepce dodavatelského řetězce v sobě dále zahrnuje všechny aktivity spojené s realizací zpětných toků vrácených nebo použitých výrobků, likvidací odpadů apod.</w:t>
      </w:r>
    </w:p>
    <w:p w14:paraId="51483365" w14:textId="77777777" w:rsidR="00D952CE" w:rsidRPr="00C62069" w:rsidRDefault="00D952CE" w:rsidP="00D952CE">
      <w:pPr>
        <w:spacing w:before="120" w:after="120" w:line="360" w:lineRule="auto"/>
        <w:rPr>
          <w:rFonts w:ascii="Calibri" w:eastAsia="Calibri" w:hAnsi="Calibri" w:cs="Times New Roman"/>
          <w:sz w:val="22"/>
        </w:rPr>
      </w:pPr>
      <w:r w:rsidRPr="00C62069">
        <w:rPr>
          <w:rFonts w:ascii="Calibri" w:eastAsia="Calibri" w:hAnsi="Calibri" w:cs="Times New Roman"/>
          <w:sz w:val="22"/>
        </w:rPr>
        <w:t>Mezi stupni dodavatelského řetězce v obou směrech proudí:</w:t>
      </w:r>
    </w:p>
    <w:p w14:paraId="59E89536" w14:textId="77777777" w:rsidR="00D952CE" w:rsidRPr="00C62069" w:rsidRDefault="00D952CE" w:rsidP="00D952CE">
      <w:pPr>
        <w:pStyle w:val="Odstavecseseznamem"/>
        <w:numPr>
          <w:ilvl w:val="0"/>
          <w:numId w:val="1"/>
        </w:numPr>
        <w:rPr>
          <w:rStyle w:val="Zdraznn"/>
          <w:b w:val="0"/>
          <w:color w:val="auto"/>
        </w:rPr>
      </w:pPr>
      <w:r w:rsidRPr="00C62069">
        <w:rPr>
          <w:rStyle w:val="Zdraznn"/>
          <w:b w:val="0"/>
          <w:color w:val="auto"/>
        </w:rPr>
        <w:t>materiálové toky,</w:t>
      </w:r>
    </w:p>
    <w:p w14:paraId="4AB12B8F" w14:textId="77777777" w:rsidR="00D952CE" w:rsidRPr="00C62069" w:rsidRDefault="00D952CE" w:rsidP="00D952CE">
      <w:pPr>
        <w:pStyle w:val="Odstavecseseznamem"/>
        <w:numPr>
          <w:ilvl w:val="0"/>
          <w:numId w:val="1"/>
        </w:numPr>
        <w:rPr>
          <w:rStyle w:val="Zdraznn"/>
          <w:b w:val="0"/>
          <w:color w:val="auto"/>
        </w:rPr>
      </w:pPr>
      <w:r w:rsidRPr="00C62069">
        <w:rPr>
          <w:rStyle w:val="Zdraznn"/>
          <w:b w:val="0"/>
          <w:color w:val="auto"/>
        </w:rPr>
        <w:t>finanční toky,</w:t>
      </w:r>
    </w:p>
    <w:p w14:paraId="09E0D8DB" w14:textId="77777777" w:rsidR="00D952CE" w:rsidRPr="00C62069" w:rsidRDefault="00D952CE" w:rsidP="00D952CE">
      <w:pPr>
        <w:pStyle w:val="Odstavecseseznamem"/>
        <w:numPr>
          <w:ilvl w:val="0"/>
          <w:numId w:val="1"/>
        </w:numPr>
        <w:rPr>
          <w:rStyle w:val="Zdraznn"/>
          <w:b w:val="0"/>
          <w:color w:val="auto"/>
        </w:rPr>
      </w:pPr>
      <w:r w:rsidRPr="00C62069">
        <w:rPr>
          <w:rStyle w:val="Zdraznn"/>
          <w:b w:val="0"/>
          <w:color w:val="auto"/>
        </w:rPr>
        <w:t>informační toky,</w:t>
      </w:r>
    </w:p>
    <w:p w14:paraId="11EBFD1D" w14:textId="77777777" w:rsidR="00D952CE" w:rsidRPr="00C62069" w:rsidRDefault="00D952CE" w:rsidP="00D952CE">
      <w:pPr>
        <w:pStyle w:val="Odstavecseseznamem"/>
        <w:numPr>
          <w:ilvl w:val="0"/>
          <w:numId w:val="1"/>
        </w:numPr>
        <w:rPr>
          <w:rStyle w:val="Zdraznn"/>
          <w:b w:val="0"/>
          <w:color w:val="auto"/>
        </w:rPr>
      </w:pPr>
      <w:r w:rsidRPr="00C62069">
        <w:rPr>
          <w:rStyle w:val="Zdraznn"/>
          <w:b w:val="0"/>
          <w:color w:val="auto"/>
        </w:rPr>
        <w:t>rozhodovací toky.</w:t>
      </w:r>
    </w:p>
    <w:p w14:paraId="2559F3D0" w14:textId="77777777" w:rsidR="00D952CE" w:rsidRPr="00C62069" w:rsidRDefault="00D952CE" w:rsidP="00D952CE">
      <w:pPr>
        <w:spacing w:before="120" w:after="120" w:line="360" w:lineRule="auto"/>
        <w:rPr>
          <w:rFonts w:ascii="Calibri" w:eastAsia="Calibri" w:hAnsi="Calibri" w:cs="Times New Roman"/>
          <w:sz w:val="22"/>
        </w:rPr>
      </w:pPr>
      <w:r w:rsidRPr="00C62069">
        <w:rPr>
          <w:rFonts w:ascii="Calibri" w:eastAsia="Calibri" w:hAnsi="Calibri" w:cs="Times New Roman"/>
          <w:sz w:val="22"/>
        </w:rPr>
        <w:t>Do vstupů dodavatelského řetězce patří lidské zdroje, suroviny, pohonné hmoty (včetně alternativních druhů paliv a zbytkových pohonných hmot). Výstupy dodavatelského řetězce obsahují produkty, služby a odpad.</w:t>
      </w:r>
    </w:p>
    <w:p w14:paraId="06EB47D6" w14:textId="77777777" w:rsidR="00D952CE" w:rsidRPr="00C62069" w:rsidRDefault="00D952CE" w:rsidP="00D952CE">
      <w:pPr>
        <w:spacing w:before="120" w:after="120" w:line="360" w:lineRule="auto"/>
        <w:rPr>
          <w:rFonts w:ascii="Calibri" w:eastAsia="Calibri" w:hAnsi="Calibri" w:cs="Times New Roman"/>
          <w:sz w:val="22"/>
        </w:rPr>
      </w:pPr>
      <w:r w:rsidRPr="00C62069">
        <w:rPr>
          <w:rFonts w:ascii="Calibri" w:eastAsia="Calibri" w:hAnsi="Calibri" w:cs="Times New Roman"/>
          <w:sz w:val="22"/>
        </w:rPr>
        <w:t xml:space="preserve">Materiálové toky zahrnují toky surovin, meziproduktů a hotových produktů směrem od dodavatelů k zákazníkům a opačným směrem, včetně aktivit spojených s realizací zpětných toků, jejichž výkon je nezbytný pro splnění požadavků finálního zákazníka v požadovaném čase, množství, kvalitě a na požadované místo. </w:t>
      </w:r>
    </w:p>
    <w:p w14:paraId="0B2F84FB" w14:textId="77777777" w:rsidR="00D952CE" w:rsidRPr="00C62069" w:rsidRDefault="00D952CE" w:rsidP="00D952CE">
      <w:pPr>
        <w:spacing w:before="120" w:after="120" w:line="360" w:lineRule="auto"/>
        <w:rPr>
          <w:rFonts w:ascii="Calibri" w:eastAsia="Calibri" w:hAnsi="Calibri" w:cs="Times New Roman"/>
          <w:sz w:val="22"/>
        </w:rPr>
      </w:pPr>
      <w:r w:rsidRPr="00C62069">
        <w:rPr>
          <w:rFonts w:ascii="Calibri" w:eastAsia="Calibri" w:hAnsi="Calibri" w:cs="Times New Roman"/>
          <w:sz w:val="22"/>
        </w:rPr>
        <w:t>Finanční toky zahrnují různé druhy plateb, úvěry, toky plynoucí z vlastních vztahů atd. Informační toky propojují systém informacemi o objednávkách, dodávkách, plánech atd. Rozhodovací toky jsou posloupnosti rozhodnutí účastníků, ovlivňující celkovou výkonnost řetězce.</w:t>
      </w:r>
    </w:p>
    <w:p w14:paraId="390D596A" w14:textId="77777777" w:rsidR="00D952CE" w:rsidRPr="00C62069" w:rsidRDefault="00D952CE" w:rsidP="00D952CE">
      <w:pPr>
        <w:spacing w:before="120" w:after="120" w:line="360" w:lineRule="auto"/>
        <w:rPr>
          <w:rFonts w:ascii="Calibri" w:eastAsia="Calibri" w:hAnsi="Calibri" w:cs="Times New Roman"/>
          <w:sz w:val="22"/>
        </w:rPr>
      </w:pPr>
      <w:r w:rsidRPr="00C62069">
        <w:rPr>
          <w:rFonts w:ascii="Calibri" w:eastAsia="Calibri" w:hAnsi="Calibri" w:cs="Times New Roman"/>
          <w:sz w:val="22"/>
        </w:rPr>
        <w:t xml:space="preserve">Na obrázku č. </w:t>
      </w:r>
      <w:proofErr w:type="gramStart"/>
      <w:r w:rsidRPr="00C62069">
        <w:rPr>
          <w:rFonts w:ascii="Calibri" w:eastAsia="Calibri" w:hAnsi="Calibri" w:cs="Times New Roman"/>
          <w:sz w:val="22"/>
        </w:rPr>
        <w:t>18  je</w:t>
      </w:r>
      <w:proofErr w:type="gramEnd"/>
      <w:r w:rsidRPr="00C62069">
        <w:rPr>
          <w:rFonts w:ascii="Calibri" w:eastAsia="Calibri" w:hAnsi="Calibri" w:cs="Times New Roman"/>
          <w:sz w:val="22"/>
        </w:rPr>
        <w:t xml:space="preserve"> zobrazena lineární struktura dodavatelského řetězce.</w:t>
      </w:r>
    </w:p>
    <w:p w14:paraId="502C153E" w14:textId="77777777" w:rsidR="00D952CE" w:rsidRPr="00C62069" w:rsidRDefault="00D952CE" w:rsidP="00D952CE">
      <w:pPr>
        <w:spacing w:before="120" w:after="120" w:line="360" w:lineRule="auto"/>
        <w:rPr>
          <w:rFonts w:ascii="Calibri" w:eastAsia="Calibri" w:hAnsi="Calibri" w:cs="Times New Roman"/>
          <w:sz w:val="22"/>
        </w:rPr>
      </w:pPr>
      <w:r w:rsidRPr="00C62069">
        <w:rPr>
          <w:rFonts w:ascii="Calibri" w:eastAsia="Calibri" w:hAnsi="Calibri" w:cs="Times New Roman"/>
          <w:noProof/>
          <w:sz w:val="22"/>
          <w:lang w:eastAsia="cs-CZ"/>
        </w:rPr>
        <w:lastRenderedPageBreak/>
        <mc:AlternateContent>
          <mc:Choice Requires="wpg">
            <w:drawing>
              <wp:anchor distT="0" distB="0" distL="114300" distR="114300" simplePos="0" relativeHeight="251684864" behindDoc="0" locked="1" layoutInCell="1" allowOverlap="1" wp14:anchorId="49652673" wp14:editId="4880E20B">
                <wp:simplePos x="0" y="0"/>
                <wp:positionH relativeFrom="column">
                  <wp:posOffset>137160</wp:posOffset>
                </wp:positionH>
                <wp:positionV relativeFrom="paragraph">
                  <wp:posOffset>201930</wp:posOffset>
                </wp:positionV>
                <wp:extent cx="5334635" cy="695960"/>
                <wp:effectExtent l="0" t="0" r="0" b="27940"/>
                <wp:wrapNone/>
                <wp:docPr id="1115"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635" cy="695960"/>
                          <a:chOff x="1622" y="3062"/>
                          <a:chExt cx="7978" cy="1294"/>
                        </a:xfrm>
                      </wpg:grpSpPr>
                      <wps:wsp>
                        <wps:cNvPr id="1116" name="Oval 144"/>
                        <wps:cNvSpPr>
                          <a:spLocks noChangeArrowheads="1"/>
                        </wps:cNvSpPr>
                        <wps:spPr bwMode="auto">
                          <a:xfrm>
                            <a:off x="1951" y="3463"/>
                            <a:ext cx="820" cy="893"/>
                          </a:xfrm>
                          <a:prstGeom prst="ellipse">
                            <a:avLst/>
                          </a:prstGeom>
                          <a:solidFill>
                            <a:srgbClr val="FFFFFF"/>
                          </a:solidFill>
                          <a:ln w="9525">
                            <a:solidFill>
                              <a:srgbClr val="000000"/>
                            </a:solidFill>
                            <a:round/>
                            <a:headEnd/>
                            <a:tailEnd/>
                          </a:ln>
                        </wps:spPr>
                        <wps:txbx>
                          <w:txbxContent>
                            <w:p w14:paraId="4B1D7286" w14:textId="77777777" w:rsidR="00A03C09" w:rsidRDefault="00A03C09" w:rsidP="00D952CE"/>
                          </w:txbxContent>
                        </wps:txbx>
                        <wps:bodyPr rot="0" vert="horz" wrap="square" lIns="91440" tIns="45720" rIns="91440" bIns="45720" anchor="t" anchorCtr="0" upright="1">
                          <a:noAutofit/>
                        </wps:bodyPr>
                      </wps:wsp>
                      <wps:wsp>
                        <wps:cNvPr id="1117" name="Oval 145"/>
                        <wps:cNvSpPr>
                          <a:spLocks noChangeArrowheads="1"/>
                        </wps:cNvSpPr>
                        <wps:spPr bwMode="auto">
                          <a:xfrm>
                            <a:off x="3576" y="3463"/>
                            <a:ext cx="820" cy="893"/>
                          </a:xfrm>
                          <a:prstGeom prst="ellipse">
                            <a:avLst/>
                          </a:prstGeom>
                          <a:solidFill>
                            <a:srgbClr val="FFFFFF"/>
                          </a:solidFill>
                          <a:ln w="9525">
                            <a:solidFill>
                              <a:srgbClr val="000000"/>
                            </a:solidFill>
                            <a:round/>
                            <a:headEnd/>
                            <a:tailEnd/>
                          </a:ln>
                        </wps:spPr>
                        <wps:txbx>
                          <w:txbxContent>
                            <w:p w14:paraId="210F5CD5" w14:textId="77777777" w:rsidR="00A03C09" w:rsidRDefault="00A03C09" w:rsidP="00D952CE"/>
                          </w:txbxContent>
                        </wps:txbx>
                        <wps:bodyPr rot="0" vert="horz" wrap="square" lIns="91440" tIns="45720" rIns="91440" bIns="45720" anchor="t" anchorCtr="0" upright="1">
                          <a:noAutofit/>
                        </wps:bodyPr>
                      </wps:wsp>
                      <wps:wsp>
                        <wps:cNvPr id="1118" name="Oval 146"/>
                        <wps:cNvSpPr>
                          <a:spLocks noChangeArrowheads="1"/>
                        </wps:cNvSpPr>
                        <wps:spPr bwMode="auto">
                          <a:xfrm>
                            <a:off x="5201" y="3463"/>
                            <a:ext cx="820" cy="893"/>
                          </a:xfrm>
                          <a:prstGeom prst="ellipse">
                            <a:avLst/>
                          </a:prstGeom>
                          <a:solidFill>
                            <a:srgbClr val="FFFFFF"/>
                          </a:solidFill>
                          <a:ln w="9525">
                            <a:solidFill>
                              <a:srgbClr val="000000"/>
                            </a:solidFill>
                            <a:round/>
                            <a:headEnd/>
                            <a:tailEnd/>
                          </a:ln>
                        </wps:spPr>
                        <wps:txbx>
                          <w:txbxContent>
                            <w:p w14:paraId="0C4AA8C8" w14:textId="77777777" w:rsidR="00A03C09" w:rsidRDefault="00A03C09" w:rsidP="00D952CE"/>
                          </w:txbxContent>
                        </wps:txbx>
                        <wps:bodyPr rot="0" vert="horz" wrap="square" lIns="91440" tIns="45720" rIns="91440" bIns="45720" anchor="t" anchorCtr="0" upright="1">
                          <a:noAutofit/>
                        </wps:bodyPr>
                      </wps:wsp>
                      <wps:wsp>
                        <wps:cNvPr id="1119" name="Oval 147"/>
                        <wps:cNvSpPr>
                          <a:spLocks noChangeArrowheads="1"/>
                        </wps:cNvSpPr>
                        <wps:spPr bwMode="auto">
                          <a:xfrm>
                            <a:off x="6826" y="3463"/>
                            <a:ext cx="820" cy="893"/>
                          </a:xfrm>
                          <a:prstGeom prst="ellipse">
                            <a:avLst/>
                          </a:prstGeom>
                          <a:solidFill>
                            <a:srgbClr val="FFFFFF"/>
                          </a:solidFill>
                          <a:ln w="9525">
                            <a:solidFill>
                              <a:srgbClr val="000000"/>
                            </a:solidFill>
                            <a:round/>
                            <a:headEnd/>
                            <a:tailEnd/>
                          </a:ln>
                        </wps:spPr>
                        <wps:txbx>
                          <w:txbxContent>
                            <w:p w14:paraId="6DCB767C" w14:textId="77777777" w:rsidR="00A03C09" w:rsidRDefault="00A03C09" w:rsidP="00D952CE"/>
                          </w:txbxContent>
                        </wps:txbx>
                        <wps:bodyPr rot="0" vert="horz" wrap="square" lIns="91440" tIns="45720" rIns="91440" bIns="45720" anchor="t" anchorCtr="0" upright="1">
                          <a:noAutofit/>
                        </wps:bodyPr>
                      </wps:wsp>
                      <wps:wsp>
                        <wps:cNvPr id="1120" name="Oval 148"/>
                        <wps:cNvSpPr>
                          <a:spLocks noChangeArrowheads="1"/>
                        </wps:cNvSpPr>
                        <wps:spPr bwMode="auto">
                          <a:xfrm>
                            <a:off x="8451" y="3463"/>
                            <a:ext cx="820" cy="893"/>
                          </a:xfrm>
                          <a:prstGeom prst="ellipse">
                            <a:avLst/>
                          </a:prstGeom>
                          <a:solidFill>
                            <a:srgbClr val="FFFFFF"/>
                          </a:solidFill>
                          <a:ln w="9525">
                            <a:solidFill>
                              <a:srgbClr val="000000"/>
                            </a:solidFill>
                            <a:round/>
                            <a:headEnd/>
                            <a:tailEnd/>
                          </a:ln>
                        </wps:spPr>
                        <wps:txbx>
                          <w:txbxContent>
                            <w:p w14:paraId="174F553F" w14:textId="77777777" w:rsidR="00A03C09" w:rsidRDefault="00A03C09" w:rsidP="00D952CE"/>
                          </w:txbxContent>
                        </wps:txbx>
                        <wps:bodyPr rot="0" vert="horz" wrap="square" lIns="91440" tIns="45720" rIns="91440" bIns="45720" anchor="t" anchorCtr="0" upright="1">
                          <a:noAutofit/>
                        </wps:bodyPr>
                      </wps:wsp>
                      <wps:wsp>
                        <wps:cNvPr id="1121" name="AutoShape 149"/>
                        <wps:cNvCnPr>
                          <a:cxnSpLocks noChangeShapeType="1"/>
                        </wps:cNvCnPr>
                        <wps:spPr bwMode="auto">
                          <a:xfrm>
                            <a:off x="2771" y="3883"/>
                            <a:ext cx="80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22" name="AutoShape 150"/>
                        <wps:cNvCnPr>
                          <a:cxnSpLocks noChangeShapeType="1"/>
                        </wps:cNvCnPr>
                        <wps:spPr bwMode="auto">
                          <a:xfrm>
                            <a:off x="4396" y="3883"/>
                            <a:ext cx="80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23" name="AutoShape 151"/>
                        <wps:cNvCnPr>
                          <a:cxnSpLocks noChangeShapeType="1"/>
                        </wps:cNvCnPr>
                        <wps:spPr bwMode="auto">
                          <a:xfrm>
                            <a:off x="6021" y="3883"/>
                            <a:ext cx="80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24" name="AutoShape 152"/>
                        <wps:cNvCnPr>
                          <a:cxnSpLocks noChangeShapeType="1"/>
                        </wps:cNvCnPr>
                        <wps:spPr bwMode="auto">
                          <a:xfrm>
                            <a:off x="7646" y="3883"/>
                            <a:ext cx="80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25" name="Text Box 153"/>
                        <wps:cNvSpPr txBox="1">
                          <a:spLocks noChangeArrowheads="1"/>
                        </wps:cNvSpPr>
                        <wps:spPr bwMode="auto">
                          <a:xfrm>
                            <a:off x="1622" y="3062"/>
                            <a:ext cx="1312" cy="40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26AB59" w14:textId="77777777" w:rsidR="00A03C09" w:rsidRPr="00EB5864" w:rsidRDefault="00A03C09" w:rsidP="00D952CE">
                              <w:pPr>
                                <w:rPr>
                                  <w:sz w:val="16"/>
                                  <w:szCs w:val="16"/>
                                </w:rPr>
                              </w:pPr>
                              <w:r w:rsidRPr="00EB5864">
                                <w:rPr>
                                  <w:sz w:val="16"/>
                                  <w:szCs w:val="16"/>
                                </w:rPr>
                                <w:t>Dodavatel</w:t>
                              </w:r>
                            </w:p>
                          </w:txbxContent>
                        </wps:txbx>
                        <wps:bodyPr rot="0" vert="horz" wrap="square" lIns="91440" tIns="45720" rIns="91440" bIns="45720" anchor="t" anchorCtr="0" upright="1">
                          <a:noAutofit/>
                        </wps:bodyPr>
                      </wps:wsp>
                      <wps:wsp>
                        <wps:cNvPr id="1126" name="Text Box 154"/>
                        <wps:cNvSpPr txBox="1">
                          <a:spLocks noChangeArrowheads="1"/>
                        </wps:cNvSpPr>
                        <wps:spPr bwMode="auto">
                          <a:xfrm>
                            <a:off x="3375" y="3062"/>
                            <a:ext cx="1312" cy="40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83992" w14:textId="77777777" w:rsidR="00A03C09" w:rsidRPr="00EB5864" w:rsidRDefault="00A03C09" w:rsidP="00D952CE">
                              <w:pPr>
                                <w:rPr>
                                  <w:sz w:val="16"/>
                                  <w:szCs w:val="16"/>
                                </w:rPr>
                              </w:pPr>
                              <w:r w:rsidRPr="00EB5864">
                                <w:rPr>
                                  <w:sz w:val="16"/>
                                  <w:szCs w:val="16"/>
                                </w:rPr>
                                <w:t>Výrobce</w:t>
                              </w:r>
                            </w:p>
                          </w:txbxContent>
                        </wps:txbx>
                        <wps:bodyPr rot="0" vert="horz" wrap="square" lIns="91440" tIns="45720" rIns="91440" bIns="45720" anchor="t" anchorCtr="0" upright="1">
                          <a:noAutofit/>
                        </wps:bodyPr>
                      </wps:wsp>
                      <wps:wsp>
                        <wps:cNvPr id="1127" name="Text Box 155"/>
                        <wps:cNvSpPr txBox="1">
                          <a:spLocks noChangeArrowheads="1"/>
                        </wps:cNvSpPr>
                        <wps:spPr bwMode="auto">
                          <a:xfrm>
                            <a:off x="5053" y="3062"/>
                            <a:ext cx="1312" cy="40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8D97F4" w14:textId="77777777" w:rsidR="00A03C09" w:rsidRPr="00EB5864" w:rsidRDefault="00A03C09" w:rsidP="00D952CE">
                              <w:pPr>
                                <w:rPr>
                                  <w:sz w:val="16"/>
                                  <w:szCs w:val="16"/>
                                </w:rPr>
                              </w:pPr>
                              <w:r w:rsidRPr="00EB5864">
                                <w:rPr>
                                  <w:sz w:val="16"/>
                                  <w:szCs w:val="16"/>
                                </w:rPr>
                                <w:t>Distributor</w:t>
                              </w:r>
                            </w:p>
                          </w:txbxContent>
                        </wps:txbx>
                        <wps:bodyPr rot="0" vert="horz" wrap="square" lIns="91440" tIns="45720" rIns="91440" bIns="45720" anchor="t" anchorCtr="0" upright="1">
                          <a:noAutofit/>
                        </wps:bodyPr>
                      </wps:wsp>
                      <wps:wsp>
                        <wps:cNvPr id="1128" name="Text Box 156"/>
                        <wps:cNvSpPr txBox="1">
                          <a:spLocks noChangeArrowheads="1"/>
                        </wps:cNvSpPr>
                        <wps:spPr bwMode="auto">
                          <a:xfrm>
                            <a:off x="6717" y="3062"/>
                            <a:ext cx="1312" cy="40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7477CE" w14:textId="77777777" w:rsidR="00A03C09" w:rsidRPr="00EB5864" w:rsidRDefault="00A03C09" w:rsidP="00D952CE">
                              <w:pPr>
                                <w:rPr>
                                  <w:sz w:val="16"/>
                                  <w:szCs w:val="16"/>
                                </w:rPr>
                              </w:pPr>
                              <w:r w:rsidRPr="00EB5864">
                                <w:rPr>
                                  <w:sz w:val="16"/>
                                  <w:szCs w:val="16"/>
                                </w:rPr>
                                <w:t>Prodejce</w:t>
                              </w:r>
                            </w:p>
                          </w:txbxContent>
                        </wps:txbx>
                        <wps:bodyPr rot="0" vert="horz" wrap="square" lIns="91440" tIns="45720" rIns="91440" bIns="45720" anchor="t" anchorCtr="0" upright="1">
                          <a:noAutofit/>
                        </wps:bodyPr>
                      </wps:wsp>
                      <wps:wsp>
                        <wps:cNvPr id="1129" name="Text Box 157"/>
                        <wps:cNvSpPr txBox="1">
                          <a:spLocks noChangeArrowheads="1"/>
                        </wps:cNvSpPr>
                        <wps:spPr bwMode="auto">
                          <a:xfrm>
                            <a:off x="8288" y="3062"/>
                            <a:ext cx="1312" cy="40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6193C" w14:textId="77777777" w:rsidR="00A03C09" w:rsidRPr="00EB5864" w:rsidRDefault="00A03C09" w:rsidP="00D952CE">
                              <w:pPr>
                                <w:rPr>
                                  <w:sz w:val="16"/>
                                  <w:szCs w:val="16"/>
                                </w:rPr>
                              </w:pPr>
                              <w:r w:rsidRPr="00EB5864">
                                <w:rPr>
                                  <w:sz w:val="16"/>
                                  <w:szCs w:val="16"/>
                                </w:rPr>
                                <w:t>Zákazník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52673" id="Group 143" o:spid="_x0000_s1026" style="position:absolute;left:0;text-align:left;margin-left:10.8pt;margin-top:15.9pt;width:420.05pt;height:54.8pt;z-index:251684864" coordorigin="1622,3062" coordsize="7978,1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">
                <v:oval id="Oval 144" o:spid="_x0000_s1027" style="position:absolute;left:1951;top:3463;width:820;height: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">
                  <v:textbox>
                    <w:txbxContent>
                      <w:p w14:paraId="4B1D7286" w14:textId="77777777" w:rsidR="00A03C09" w:rsidRDefault="00A03C09" w:rsidP="00D952CE"/>
                    </w:txbxContent>
                  </v:textbox>
                </v:oval>
                <v:oval id="Oval 145" o:spid="_x0000_s1028" style="position:absolute;left:3576;top:3463;width:820;height: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">
                  <v:textbox>
                    <w:txbxContent>
                      <w:p w14:paraId="210F5CD5" w14:textId="77777777" w:rsidR="00A03C09" w:rsidRDefault="00A03C09" w:rsidP="00D952CE"/>
                    </w:txbxContent>
                  </v:textbox>
                </v:oval>
                <v:oval id="Oval 146" o:spid="_x0000_s1029" style="position:absolute;left:5201;top:3463;width:820;height: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">
                  <v:textbox>
                    <w:txbxContent>
                      <w:p w14:paraId="0C4AA8C8" w14:textId="77777777" w:rsidR="00A03C09" w:rsidRDefault="00A03C09" w:rsidP="00D952CE"/>
                    </w:txbxContent>
                  </v:textbox>
                </v:oval>
                <v:oval id="Oval 147" o:spid="_x0000_s1030" style="position:absolute;left:6826;top:3463;width:820;height: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">
                  <v:textbox>
                    <w:txbxContent>
                      <w:p w14:paraId="6DCB767C" w14:textId="77777777" w:rsidR="00A03C09" w:rsidRDefault="00A03C09" w:rsidP="00D952CE"/>
                    </w:txbxContent>
                  </v:textbox>
                </v:oval>
                <v:oval id="Oval 148" o:spid="_x0000_s1031" style="position:absolute;left:8451;top:3463;width:820;height: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">
                  <v:textbox>
                    <w:txbxContent>
                      <w:p w14:paraId="174F553F" w14:textId="77777777" w:rsidR="00A03C09" w:rsidRDefault="00A03C09" w:rsidP="00D952CE"/>
                    </w:txbxContent>
                  </v:textbox>
                </v:oval>
                <v:shapetype id="_x0000_t32" coordsize="21600,21600" o:spt="32" o:oned="t" path="m,l21600,21600e" filled="f">
                  <v:path arrowok="t" fillok="f" o:connecttype="none"/>
                  <o:lock v:ext="edit" shapetype="t"/>
                </v:shapetype>
                <v:shape id="AutoShape 149" o:spid="_x0000_s1032" type="#_x0000_t32" style="position:absolute;left:2771;top:3883;width:8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">
                  <v:stroke startarrow="block" endarrow="block"/>
                </v:shape>
                <v:shape id="AutoShape 150" o:spid="_x0000_s1033" type="#_x0000_t32" style="position:absolute;left:4396;top:3883;width:8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">
                  <v:stroke startarrow="block" endarrow="block"/>
                </v:shape>
                <v:shape id="AutoShape 151" o:spid="_x0000_s1034" type="#_x0000_t32" style="position:absolute;left:6021;top:3883;width:8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">
                  <v:stroke startarrow="block" endarrow="block"/>
                </v:shape>
                <v:shape id="AutoShape 152" o:spid="_x0000_s1035" type="#_x0000_t32" style="position:absolute;left:7646;top:3883;width:8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">
                  <v:stroke startarrow="block" endarrow="block"/>
                </v:shape>
                <v:shapetype id="_x0000_t202" coordsize="21600,21600" o:spt="202" path="m,l,21600r21600,l21600,xe">
                  <v:stroke joinstyle="miter"/>
                  <v:path gradientshapeok="t" o:connecttype="rect"/>
                </v:shapetype>
                <v:shape id="Text Box 153" o:spid="_x0000_s1036" type="#_x0000_t202" style="position:absolute;left:1622;top:3062;width:1312;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" stroked="f">
                  <v:fill opacity="0"/>
                  <v:textbox>
                    <w:txbxContent>
                      <w:p w14:paraId="0626AB59" w14:textId="77777777" w:rsidR="00A03C09" w:rsidRPr="00EB5864" w:rsidRDefault="00A03C09" w:rsidP="00D952CE">
                        <w:pPr>
                          <w:rPr>
                            <w:sz w:val="16"/>
                            <w:szCs w:val="16"/>
                          </w:rPr>
                        </w:pPr>
                        <w:r w:rsidRPr="00EB5864">
                          <w:rPr>
                            <w:sz w:val="16"/>
                            <w:szCs w:val="16"/>
                          </w:rPr>
                          <w:t>Dodavatel</w:t>
                        </w:r>
                      </w:p>
                    </w:txbxContent>
                  </v:textbox>
                </v:shape>
                <v:shape id="Text Box 154" o:spid="_x0000_s1037" type="#_x0000_t202" style="position:absolute;left:3375;top:3062;width:1312;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" stroked="f">
                  <v:fill opacity="0"/>
                  <v:textbox>
                    <w:txbxContent>
                      <w:p w14:paraId="47083992" w14:textId="77777777" w:rsidR="00A03C09" w:rsidRPr="00EB5864" w:rsidRDefault="00A03C09" w:rsidP="00D952CE">
                        <w:pPr>
                          <w:rPr>
                            <w:sz w:val="16"/>
                            <w:szCs w:val="16"/>
                          </w:rPr>
                        </w:pPr>
                        <w:r w:rsidRPr="00EB5864">
                          <w:rPr>
                            <w:sz w:val="16"/>
                            <w:szCs w:val="16"/>
                          </w:rPr>
                          <w:t>Výrobce</w:t>
                        </w:r>
                      </w:p>
                    </w:txbxContent>
                  </v:textbox>
                </v:shape>
                <v:shape id="Text Box 155" o:spid="_x0000_s1038" type="#_x0000_t202" style="position:absolute;left:5053;top:3062;width:1312;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" stroked="f">
                  <v:fill opacity="0"/>
                  <v:textbox>
                    <w:txbxContent>
                      <w:p w14:paraId="7A8D97F4" w14:textId="77777777" w:rsidR="00A03C09" w:rsidRPr="00EB5864" w:rsidRDefault="00A03C09" w:rsidP="00D952CE">
                        <w:pPr>
                          <w:rPr>
                            <w:sz w:val="16"/>
                            <w:szCs w:val="16"/>
                          </w:rPr>
                        </w:pPr>
                        <w:r w:rsidRPr="00EB5864">
                          <w:rPr>
                            <w:sz w:val="16"/>
                            <w:szCs w:val="16"/>
                          </w:rPr>
                          <w:t>Distributor</w:t>
                        </w:r>
                      </w:p>
                    </w:txbxContent>
                  </v:textbox>
                </v:shape>
                <v:shape id="Text Box 156" o:spid="_x0000_s1039" type="#_x0000_t202" style="position:absolute;left:6717;top:3062;width:1312;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" stroked="f">
                  <v:fill opacity="0"/>
                  <v:textbox>
                    <w:txbxContent>
                      <w:p w14:paraId="417477CE" w14:textId="77777777" w:rsidR="00A03C09" w:rsidRPr="00EB5864" w:rsidRDefault="00A03C09" w:rsidP="00D952CE">
                        <w:pPr>
                          <w:rPr>
                            <w:sz w:val="16"/>
                            <w:szCs w:val="16"/>
                          </w:rPr>
                        </w:pPr>
                        <w:r w:rsidRPr="00EB5864">
                          <w:rPr>
                            <w:sz w:val="16"/>
                            <w:szCs w:val="16"/>
                          </w:rPr>
                          <w:t>Prodejce</w:t>
                        </w:r>
                      </w:p>
                    </w:txbxContent>
                  </v:textbox>
                </v:shape>
                <v:shape id="Text Box 157" o:spid="_x0000_s1040" type="#_x0000_t202" style="position:absolute;left:8288;top:3062;width:1312;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" stroked="f">
                  <v:fill opacity="0"/>
                  <v:textbox>
                    <w:txbxContent>
                      <w:p w14:paraId="21B6193C" w14:textId="77777777" w:rsidR="00A03C09" w:rsidRPr="00EB5864" w:rsidRDefault="00A03C09" w:rsidP="00D952CE">
                        <w:pPr>
                          <w:rPr>
                            <w:sz w:val="16"/>
                            <w:szCs w:val="16"/>
                          </w:rPr>
                        </w:pPr>
                        <w:r w:rsidRPr="00EB5864">
                          <w:rPr>
                            <w:sz w:val="16"/>
                            <w:szCs w:val="16"/>
                          </w:rPr>
                          <w:t>Zákazník</w:t>
                        </w:r>
                      </w:p>
                    </w:txbxContent>
                  </v:textbox>
                </v:shape>
                <w10:anchorlock/>
              </v:group>
            </w:pict>
          </mc:Fallback>
        </mc:AlternateContent>
      </w:r>
    </w:p>
    <w:p w14:paraId="4637CE47" w14:textId="77777777" w:rsidR="00D952CE" w:rsidRPr="00C62069" w:rsidRDefault="00D952CE" w:rsidP="00D952CE">
      <w:pPr>
        <w:spacing w:before="120" w:after="120" w:line="360" w:lineRule="auto"/>
        <w:rPr>
          <w:rFonts w:ascii="Calibri" w:eastAsia="Calibri" w:hAnsi="Calibri" w:cs="Times New Roman"/>
          <w:sz w:val="22"/>
        </w:rPr>
      </w:pPr>
    </w:p>
    <w:p w14:paraId="65F16311" w14:textId="77777777" w:rsidR="00D952CE" w:rsidRPr="00C62069" w:rsidRDefault="00D952CE" w:rsidP="00D952CE">
      <w:pPr>
        <w:spacing w:before="120" w:after="120" w:line="360" w:lineRule="auto"/>
        <w:rPr>
          <w:rFonts w:ascii="Calibri" w:eastAsia="Calibri" w:hAnsi="Calibri" w:cs="Times New Roman"/>
          <w:sz w:val="22"/>
        </w:rPr>
      </w:pPr>
    </w:p>
    <w:p w14:paraId="787264E1" w14:textId="77777777" w:rsidR="00D952CE" w:rsidRPr="00C62069" w:rsidRDefault="00D952CE" w:rsidP="00D952CE">
      <w:pPr>
        <w:spacing w:before="120" w:after="120" w:line="360" w:lineRule="auto"/>
        <w:rPr>
          <w:rFonts w:ascii="Calibri" w:eastAsia="Calibri" w:hAnsi="Calibri" w:cs="Times New Roman"/>
          <w:sz w:val="22"/>
        </w:rPr>
      </w:pPr>
    </w:p>
    <w:p w14:paraId="5795068B" w14:textId="77777777" w:rsidR="00D952CE" w:rsidRPr="00C62069" w:rsidRDefault="00D952CE" w:rsidP="00D952CE">
      <w:pPr>
        <w:spacing w:line="240" w:lineRule="auto"/>
        <w:jc w:val="center"/>
        <w:rPr>
          <w:rFonts w:ascii="Calibri" w:eastAsia="Calibri" w:hAnsi="Calibri" w:cs="Times New Roman"/>
          <w:i/>
          <w:iCs/>
          <w:color w:val="44546A"/>
          <w:sz w:val="18"/>
          <w:szCs w:val="18"/>
        </w:rPr>
      </w:pPr>
      <w:r w:rsidRPr="00C62069">
        <w:rPr>
          <w:rFonts w:ascii="Calibri" w:eastAsia="Calibri" w:hAnsi="Calibri" w:cs="Times New Roman"/>
          <w:i/>
          <w:iCs/>
          <w:color w:val="44546A"/>
          <w:sz w:val="18"/>
          <w:szCs w:val="18"/>
        </w:rPr>
        <w:t xml:space="preserve">Obrázek </w:t>
      </w:r>
      <w:r w:rsidRPr="00C62069">
        <w:rPr>
          <w:rFonts w:ascii="Calibri" w:eastAsia="Calibri" w:hAnsi="Calibri" w:cs="Times New Roman"/>
          <w:i/>
          <w:iCs/>
          <w:color w:val="44546A"/>
          <w:sz w:val="18"/>
          <w:szCs w:val="18"/>
        </w:rPr>
        <w:fldChar w:fldCharType="begin"/>
      </w:r>
      <w:r w:rsidRPr="00C62069">
        <w:rPr>
          <w:rFonts w:ascii="Calibri" w:eastAsia="Calibri" w:hAnsi="Calibri" w:cs="Times New Roman"/>
          <w:i/>
          <w:iCs/>
          <w:color w:val="44546A"/>
          <w:sz w:val="18"/>
          <w:szCs w:val="18"/>
        </w:rPr>
        <w:instrText xml:space="preserve"> SEQ Obrázek \* ARABIC </w:instrText>
      </w:r>
      <w:r w:rsidRPr="00C62069">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1</w:t>
      </w:r>
      <w:r w:rsidRPr="00C62069">
        <w:rPr>
          <w:rFonts w:ascii="Calibri" w:eastAsia="Calibri" w:hAnsi="Calibri" w:cs="Times New Roman"/>
          <w:i/>
          <w:iCs/>
          <w:noProof/>
          <w:color w:val="44546A"/>
          <w:sz w:val="18"/>
          <w:szCs w:val="18"/>
        </w:rPr>
        <w:fldChar w:fldCharType="end"/>
      </w:r>
      <w:r w:rsidRPr="00C62069">
        <w:rPr>
          <w:rFonts w:ascii="Calibri" w:eastAsia="Calibri" w:hAnsi="Calibri" w:cs="Times New Roman"/>
          <w:i/>
          <w:iCs/>
          <w:color w:val="44546A"/>
          <w:sz w:val="18"/>
          <w:szCs w:val="18"/>
        </w:rPr>
        <w:t xml:space="preserve">: Lineární struktura dodavatelského řetězce </w:t>
      </w:r>
      <w:r w:rsidRPr="00C62069">
        <w:rPr>
          <w:rFonts w:ascii="Calibri" w:eastAsia="Calibri" w:hAnsi="Calibri" w:cs="Times New Roman"/>
          <w:i/>
          <w:iCs/>
          <w:color w:val="44546A"/>
          <w:sz w:val="18"/>
          <w:szCs w:val="18"/>
          <w:vertAlign w:val="superscript"/>
        </w:rPr>
        <w:footnoteReference w:id="2"/>
      </w:r>
    </w:p>
    <w:p w14:paraId="0B28F79D" w14:textId="77777777" w:rsidR="00D952CE" w:rsidRPr="00C62069" w:rsidRDefault="00D952CE" w:rsidP="00D952CE">
      <w:pPr>
        <w:spacing w:before="120" w:after="120" w:line="360" w:lineRule="auto"/>
        <w:ind w:left="360"/>
        <w:rPr>
          <w:rFonts w:ascii="Calibri" w:eastAsia="Calibri" w:hAnsi="Calibri" w:cs="Times New Roman"/>
          <w:sz w:val="22"/>
        </w:rPr>
      </w:pPr>
      <w:r w:rsidRPr="00C62069">
        <w:rPr>
          <w:rFonts w:ascii="Calibri" w:eastAsia="Calibri" w:hAnsi="Calibri" w:cs="Times New Roman"/>
          <w:sz w:val="22"/>
        </w:rPr>
        <w:t>„Sít´“ popisuje složitější strukturu, kde organizace mohou být propletené a existují obousměrné výměny; "řetězec" popisuje jednodušší, sekvenční soubor vztahů.</w:t>
      </w:r>
    </w:p>
    <w:p w14:paraId="3DAFF1D7" w14:textId="77777777" w:rsidR="00D952CE" w:rsidRPr="00C62069" w:rsidRDefault="00D952CE" w:rsidP="00D952CE">
      <w:pPr>
        <w:spacing w:before="120" w:after="120" w:line="360" w:lineRule="auto"/>
        <w:rPr>
          <w:rFonts w:ascii="Calibri" w:eastAsia="Calibri" w:hAnsi="Calibri" w:cs="Times New Roman"/>
          <w:sz w:val="22"/>
        </w:rPr>
      </w:pPr>
      <w:r w:rsidRPr="00C62069">
        <w:rPr>
          <w:rFonts w:ascii="Calibri" w:eastAsia="Calibri" w:hAnsi="Calibri" w:cs="Times New Roman"/>
          <w:sz w:val="22"/>
        </w:rPr>
        <w:t>Logistická sít je vybraná množina více autonomních organizací, které jsou v přímé nebo nepřímé interakci založené na dohodách mezi organizacemi.</w:t>
      </w:r>
    </w:p>
    <w:p w14:paraId="21DD9A9A" w14:textId="77777777" w:rsidR="00D952CE" w:rsidRPr="004C2678" w:rsidRDefault="00D952CE" w:rsidP="004C2678">
      <w:pPr>
        <w:spacing w:before="120" w:after="120" w:line="360" w:lineRule="auto"/>
        <w:rPr>
          <w:rFonts w:ascii="Calibri" w:eastAsia="Calibri" w:hAnsi="Calibri" w:cs="Times New Roman"/>
          <w:sz w:val="22"/>
        </w:rPr>
      </w:pPr>
      <w:r w:rsidRPr="00C62069">
        <w:rPr>
          <w:rFonts w:ascii="Calibri" w:eastAsia="Calibri" w:hAnsi="Calibri" w:cs="Times New Roman"/>
          <w:sz w:val="22"/>
        </w:rPr>
        <w:t>Dodavatelské řetězce se transformují v dodavatelské sítě, dochází k jejich propojení jak ve vertikálním, tak horizontálním směru. Integrace je nezbytná i u manažerských funkcí, plánování, nákupu, předvídání poptávky, marketingu, financování aj. Konečně funkce dodavatelského řetězce není možná bez vzájemné důvěry, předávání informací a vzájemně prospěšné spolupráce mezi partnery, kteří činnosti v řetězci realizují.</w:t>
      </w:r>
    </w:p>
    <w:p w14:paraId="4D80C316" w14:textId="77777777" w:rsidR="004169F5" w:rsidRDefault="003D3A97" w:rsidP="004169F5">
      <w:pPr>
        <w:pStyle w:val="Nadpis2"/>
        <w:numPr>
          <w:ilvl w:val="1"/>
          <w:numId w:val="6"/>
        </w:numPr>
      </w:pPr>
      <w:bookmarkStart w:id="18" w:name="_Toc498422489"/>
      <w:r w:rsidRPr="00CC47AF">
        <w:t xml:space="preserve">SCM (Supply </w:t>
      </w:r>
      <w:proofErr w:type="spellStart"/>
      <w:r w:rsidRPr="00CC47AF">
        <w:t>Chain</w:t>
      </w:r>
      <w:proofErr w:type="spellEnd"/>
      <w:r w:rsidRPr="00CC47AF">
        <w:t xml:space="preserve"> Management).</w:t>
      </w:r>
      <w:bookmarkEnd w:id="18"/>
      <w:r w:rsidRPr="00CC47AF">
        <w:t xml:space="preserve">  </w:t>
      </w:r>
    </w:p>
    <w:p w14:paraId="5FC90539" w14:textId="77777777" w:rsidR="004169F5" w:rsidRPr="004169F5" w:rsidRDefault="004169F5" w:rsidP="00D952CE">
      <w:pPr>
        <w:ind w:left="360"/>
        <w:rPr>
          <w:b/>
          <w:bCs/>
        </w:rPr>
      </w:pPr>
      <w:r w:rsidRPr="004169F5">
        <w:rPr>
          <w:b/>
          <w:bCs/>
        </w:rPr>
        <w:t xml:space="preserve">Supply </w:t>
      </w:r>
      <w:proofErr w:type="spellStart"/>
      <w:r w:rsidRPr="004169F5">
        <w:rPr>
          <w:b/>
          <w:bCs/>
        </w:rPr>
        <w:t>chain</w:t>
      </w:r>
      <w:proofErr w:type="spellEnd"/>
      <w:r w:rsidRPr="004169F5">
        <w:rPr>
          <w:b/>
          <w:bCs/>
        </w:rPr>
        <w:t xml:space="preserve"> management</w:t>
      </w:r>
      <w:r w:rsidR="00D952CE">
        <w:rPr>
          <w:b/>
          <w:bCs/>
        </w:rPr>
        <w:t xml:space="preserve"> (SCM)</w:t>
      </w:r>
      <w:r>
        <w:rPr>
          <w:b/>
          <w:bCs/>
        </w:rPr>
        <w:t xml:space="preserve">- </w:t>
      </w:r>
      <w:r w:rsidRPr="004169F5">
        <w:rPr>
          <w:b/>
          <w:bCs/>
        </w:rPr>
        <w:t>řízení dodavatelského řetězce</w:t>
      </w:r>
    </w:p>
    <w:p w14:paraId="3DDA3A91" w14:textId="77777777" w:rsidR="004169F5" w:rsidRPr="004169F5" w:rsidRDefault="004169F5" w:rsidP="004169F5">
      <w:pPr>
        <w:rPr>
          <w:b/>
          <w:bCs/>
        </w:rPr>
      </w:pPr>
      <w:r w:rsidRPr="004169F5">
        <w:rPr>
          <w:b/>
          <w:bCs/>
        </w:rPr>
        <w:lastRenderedPageBreak/>
        <w:t>Principy</w:t>
      </w:r>
      <w:r w:rsidR="00D952CE">
        <w:rPr>
          <w:b/>
          <w:bCs/>
        </w:rPr>
        <w:t xml:space="preserve"> SCM</w:t>
      </w:r>
      <w:r w:rsidRPr="004169F5">
        <w:rPr>
          <w:b/>
          <w:bCs/>
        </w:rPr>
        <w:t>:</w:t>
      </w:r>
    </w:p>
    <w:p w14:paraId="7805A4DD" w14:textId="77777777" w:rsidR="004169F5" w:rsidRPr="004C2678" w:rsidRDefault="004169F5" w:rsidP="0005078A">
      <w:pPr>
        <w:numPr>
          <w:ilvl w:val="0"/>
          <w:numId w:val="46"/>
        </w:numPr>
        <w:rPr>
          <w:bCs/>
        </w:rPr>
      </w:pPr>
      <w:r w:rsidRPr="004C2678">
        <w:rPr>
          <w:bCs/>
        </w:rPr>
        <w:t xml:space="preserve">Plánování a koordinace materiálových toků </w:t>
      </w:r>
    </w:p>
    <w:p w14:paraId="0B92AA79" w14:textId="77777777" w:rsidR="004169F5" w:rsidRPr="004C2678" w:rsidRDefault="004169F5" w:rsidP="0005078A">
      <w:pPr>
        <w:numPr>
          <w:ilvl w:val="0"/>
          <w:numId w:val="46"/>
        </w:numPr>
        <w:rPr>
          <w:bCs/>
        </w:rPr>
      </w:pPr>
      <w:r w:rsidRPr="004C2678">
        <w:rPr>
          <w:bCs/>
        </w:rPr>
        <w:t xml:space="preserve">Spojení trhu, distribuční sítě, výrobního procesu a </w:t>
      </w:r>
      <w:r w:rsidRPr="004C2678">
        <w:rPr>
          <w:bCs/>
          <w:lang w:val="pl-PL"/>
        </w:rPr>
        <w:t xml:space="preserve">dodavatelské činnosti </w:t>
      </w:r>
    </w:p>
    <w:p w14:paraId="14A2A4EC" w14:textId="77777777" w:rsidR="004169F5" w:rsidRPr="004C2678" w:rsidRDefault="004169F5" w:rsidP="0005078A">
      <w:pPr>
        <w:numPr>
          <w:ilvl w:val="0"/>
          <w:numId w:val="46"/>
        </w:numPr>
        <w:rPr>
          <w:bCs/>
        </w:rPr>
      </w:pPr>
      <w:r w:rsidRPr="004C2678">
        <w:rPr>
          <w:bCs/>
        </w:rPr>
        <w:t>Maximalizace hodnoty přidané každou činností nebo</w:t>
      </w:r>
      <w:r w:rsidR="00D952CE" w:rsidRPr="004C2678">
        <w:rPr>
          <w:bCs/>
        </w:rPr>
        <w:t xml:space="preserve"> </w:t>
      </w:r>
      <w:r w:rsidRPr="004C2678">
        <w:rPr>
          <w:bCs/>
        </w:rPr>
        <w:t>členskou organizací v dodava</w:t>
      </w:r>
      <w:r w:rsidR="00D952CE" w:rsidRPr="004C2678">
        <w:rPr>
          <w:bCs/>
        </w:rPr>
        <w:t xml:space="preserve">telském řetězci jak pro </w:t>
      </w:r>
      <w:r w:rsidRPr="004C2678">
        <w:rPr>
          <w:bCs/>
        </w:rPr>
        <w:t>zákazníky, tak pro dodavatele</w:t>
      </w:r>
    </w:p>
    <w:p w14:paraId="3E9DB7B8" w14:textId="77777777" w:rsidR="004169F5" w:rsidRPr="004C2678" w:rsidRDefault="004169F5" w:rsidP="0005078A">
      <w:pPr>
        <w:numPr>
          <w:ilvl w:val="0"/>
          <w:numId w:val="47"/>
        </w:numPr>
        <w:rPr>
          <w:bCs/>
        </w:rPr>
      </w:pPr>
      <w:r w:rsidRPr="004C2678">
        <w:rPr>
          <w:bCs/>
        </w:rPr>
        <w:t>Dosažení synergií</w:t>
      </w:r>
      <w:r w:rsidR="006A4B7F">
        <w:rPr>
          <w:bCs/>
        </w:rPr>
        <w:t>.</w:t>
      </w:r>
    </w:p>
    <w:p w14:paraId="439DDA58" w14:textId="77777777" w:rsidR="004169F5" w:rsidRDefault="00E14642" w:rsidP="00E14642">
      <w:pPr>
        <w:pStyle w:val="Nadpis2"/>
        <w:numPr>
          <w:ilvl w:val="1"/>
          <w:numId w:val="6"/>
        </w:numPr>
      </w:pPr>
      <w:bookmarkStart w:id="19" w:name="_Toc498422490"/>
      <w:r>
        <w:t xml:space="preserve">Volba dodavatele v rámci </w:t>
      </w:r>
      <w:proofErr w:type="gramStart"/>
      <w:r>
        <w:t>dodavatelsko- odběratelských</w:t>
      </w:r>
      <w:proofErr w:type="gramEnd"/>
      <w:r>
        <w:t xml:space="preserve"> vztahů</w:t>
      </w:r>
      <w:bookmarkEnd w:id="19"/>
    </w:p>
    <w:p w14:paraId="19CE4D45" w14:textId="77777777" w:rsidR="00E14642" w:rsidRPr="00E14642" w:rsidRDefault="00E14642" w:rsidP="007A1A82">
      <w:pPr>
        <w:pStyle w:val="Nadpis3"/>
        <w:numPr>
          <w:ilvl w:val="2"/>
          <w:numId w:val="6"/>
        </w:numPr>
        <w:rPr>
          <w:rFonts w:eastAsia="Times New Roman"/>
        </w:rPr>
      </w:pPr>
      <w:bookmarkStart w:id="20" w:name="_Toc498422491"/>
      <w:r w:rsidRPr="00E14642">
        <w:rPr>
          <w:rFonts w:eastAsia="Times New Roman"/>
        </w:rPr>
        <w:t>Metody hodnocení</w:t>
      </w:r>
      <w:bookmarkEnd w:id="20"/>
    </w:p>
    <w:p w14:paraId="1A7707BE" w14:textId="77777777" w:rsidR="00E14642" w:rsidRPr="007A1A82" w:rsidRDefault="00E14642" w:rsidP="00E14642">
      <w:pPr>
        <w:spacing w:before="120" w:after="120" w:line="360" w:lineRule="auto"/>
        <w:rPr>
          <w:rStyle w:val="Zdraznn"/>
        </w:rPr>
      </w:pPr>
      <w:r w:rsidRPr="007A1A82">
        <w:rPr>
          <w:rStyle w:val="Zdraznn"/>
        </w:rPr>
        <w:t>Výběr dodavatele</w:t>
      </w:r>
    </w:p>
    <w:p w14:paraId="6370B5ED" w14:textId="77777777" w:rsidR="00E14642" w:rsidRPr="00E14642" w:rsidRDefault="00E14642" w:rsidP="00E14642">
      <w:pPr>
        <w:spacing w:before="120" w:after="120" w:line="360" w:lineRule="auto"/>
        <w:rPr>
          <w:rFonts w:ascii="Calibri" w:eastAsia="Calibri" w:hAnsi="Calibri" w:cs="Times New Roman"/>
          <w:sz w:val="22"/>
        </w:rPr>
      </w:pPr>
      <w:r w:rsidRPr="00E14642">
        <w:rPr>
          <w:rFonts w:ascii="Calibri" w:eastAsia="Calibri" w:hAnsi="Calibri" w:cs="Times New Roman"/>
          <w:sz w:val="22"/>
        </w:rPr>
        <w:t>Při výběru si chce každý odběratel vybrat svého stálého dodavatele. V dnešní době je již široký výběr dodavatelů za výhodnou i nevýhodnou cenu při odpovídající kvalitě.</w:t>
      </w:r>
    </w:p>
    <w:p w14:paraId="76001DE2" w14:textId="77777777" w:rsidR="00E14642" w:rsidRPr="007A1A82" w:rsidRDefault="00E14642" w:rsidP="00E14642">
      <w:pPr>
        <w:spacing w:before="120" w:after="120" w:line="360" w:lineRule="auto"/>
        <w:rPr>
          <w:rStyle w:val="Zdraznn"/>
        </w:rPr>
      </w:pPr>
      <w:r w:rsidRPr="007A1A82">
        <w:rPr>
          <w:rStyle w:val="Zdraznn"/>
        </w:rPr>
        <w:t xml:space="preserve">Proces výběru </w:t>
      </w:r>
    </w:p>
    <w:p w14:paraId="7D8770AB" w14:textId="77777777" w:rsidR="00E14642" w:rsidRPr="00E14642" w:rsidRDefault="00E14642" w:rsidP="00E14642">
      <w:pPr>
        <w:spacing w:before="120" w:after="120" w:line="360" w:lineRule="auto"/>
        <w:rPr>
          <w:rFonts w:ascii="Calibri" w:eastAsia="Calibri" w:hAnsi="Calibri" w:cs="Times New Roman"/>
          <w:sz w:val="22"/>
        </w:rPr>
      </w:pPr>
      <w:r w:rsidRPr="00E14642">
        <w:rPr>
          <w:rFonts w:ascii="Calibri" w:eastAsia="Calibri" w:hAnsi="Calibri" w:cs="Times New Roman"/>
          <w:sz w:val="22"/>
        </w:rPr>
        <w:t xml:space="preserve">Procesy hodnocení a výběru dodavatelů jsou běžnými činnostmi v organizacích. Výběr je pro organizaci velmi důležitý. Pokud existuje větší možnost vybírat z většího množství dodavatelů tím je pro firmu obtížnější rozhodnout se pro toho správného dodavatele. Při výběru vhodného dodavatele </w:t>
      </w:r>
      <w:r w:rsidRPr="00E14642">
        <w:rPr>
          <w:rFonts w:ascii="Calibri" w:eastAsia="Calibri" w:hAnsi="Calibri" w:cs="Times New Roman"/>
          <w:sz w:val="22"/>
        </w:rPr>
        <w:lastRenderedPageBreak/>
        <w:t xml:space="preserve">hraje roli celá řada faktorů (o jaký materiálový prvek se jedná, frekvence a kvantita jeho spotřeby, unikátnost produktů aj). </w:t>
      </w:r>
    </w:p>
    <w:p w14:paraId="4FFA3CD7" w14:textId="77777777" w:rsidR="00E14642" w:rsidRPr="00E14642" w:rsidRDefault="00E14642" w:rsidP="00E14642">
      <w:pPr>
        <w:spacing w:before="120" w:after="120" w:line="360" w:lineRule="auto"/>
        <w:rPr>
          <w:rFonts w:ascii="Calibri" w:eastAsia="Calibri" w:hAnsi="Calibri" w:cs="Times New Roman"/>
          <w:sz w:val="22"/>
        </w:rPr>
      </w:pPr>
      <w:r w:rsidRPr="00E14642">
        <w:rPr>
          <w:rFonts w:ascii="Calibri" w:eastAsia="Calibri" w:hAnsi="Calibri" w:cs="Times New Roman"/>
          <w:sz w:val="22"/>
        </w:rPr>
        <w:t>Výsledkem je tvorba okruhu potencionálních dodavatelů, kteří by byli schopni zajistit dodávky sortimentu na základě kvality, dodací lhůty, vyžadovaných technologii a požadovaných služeb.</w:t>
      </w:r>
    </w:p>
    <w:p w14:paraId="4DFCF386" w14:textId="77777777" w:rsidR="00E14642" w:rsidRPr="00E14642" w:rsidRDefault="00E14642" w:rsidP="00E14642">
      <w:pPr>
        <w:spacing w:before="120" w:after="120" w:line="360" w:lineRule="auto"/>
        <w:rPr>
          <w:rFonts w:ascii="Calibri" w:eastAsia="Calibri" w:hAnsi="Calibri" w:cs="Times New Roman"/>
          <w:sz w:val="22"/>
        </w:rPr>
      </w:pPr>
      <w:r w:rsidRPr="00E14642">
        <w:rPr>
          <w:rFonts w:ascii="Calibri" w:eastAsia="Calibri" w:hAnsi="Calibri" w:cs="Times New Roman"/>
          <w:sz w:val="22"/>
        </w:rPr>
        <w:t>Konečným výstupem procesu výběru je pak seznam dodavatelů, se kterými by odběratel uzavřel smlouvu o dodání zboží.</w:t>
      </w:r>
    </w:p>
    <w:p w14:paraId="7C173956" w14:textId="77777777" w:rsidR="00E14642" w:rsidRPr="00E14642" w:rsidRDefault="00E14642" w:rsidP="00E14642">
      <w:pPr>
        <w:spacing w:before="120" w:after="120" w:line="360" w:lineRule="auto"/>
        <w:rPr>
          <w:rFonts w:ascii="Calibri" w:eastAsia="Calibri" w:hAnsi="Calibri" w:cs="Times New Roman"/>
          <w:sz w:val="22"/>
        </w:rPr>
      </w:pPr>
      <w:r w:rsidRPr="00E14642">
        <w:rPr>
          <w:rFonts w:ascii="Calibri" w:eastAsia="Calibri" w:hAnsi="Calibri" w:cs="Times New Roman"/>
          <w:sz w:val="22"/>
        </w:rPr>
        <w:t xml:space="preserve">Při hodnocení vhodnosti dodavatele je nutno určit jak metodu hodnoticích </w:t>
      </w:r>
      <w:proofErr w:type="gramStart"/>
      <w:r w:rsidRPr="00E14642">
        <w:rPr>
          <w:rFonts w:ascii="Calibri" w:eastAsia="Calibri" w:hAnsi="Calibri" w:cs="Times New Roman"/>
          <w:sz w:val="22"/>
        </w:rPr>
        <w:t>stupnic</w:t>
      </w:r>
      <w:proofErr w:type="gramEnd"/>
      <w:r w:rsidRPr="00E14642">
        <w:rPr>
          <w:rFonts w:ascii="Calibri" w:eastAsia="Calibri" w:hAnsi="Calibri" w:cs="Times New Roman"/>
          <w:sz w:val="22"/>
        </w:rPr>
        <w:t xml:space="preserve"> tak i metodu hodnocení dodavatelů (viz. Tab.4).</w:t>
      </w:r>
    </w:p>
    <w:p w14:paraId="21FF9A65" w14:textId="77777777" w:rsidR="00E14642" w:rsidRPr="00E14642" w:rsidRDefault="00E14642" w:rsidP="00E14642">
      <w:pPr>
        <w:spacing w:line="240" w:lineRule="auto"/>
        <w:jc w:val="left"/>
        <w:rPr>
          <w:rFonts w:ascii="Calibri" w:eastAsia="Calibri" w:hAnsi="Calibri" w:cs="Times New Roman"/>
          <w:i/>
          <w:iCs/>
          <w:color w:val="44546A"/>
          <w:sz w:val="18"/>
          <w:szCs w:val="18"/>
        </w:rPr>
      </w:pPr>
      <w:r w:rsidRPr="00E14642">
        <w:rPr>
          <w:rFonts w:ascii="Calibri" w:eastAsia="Calibri" w:hAnsi="Calibri" w:cs="Times New Roman"/>
          <w:i/>
          <w:iCs/>
          <w:color w:val="44546A"/>
          <w:sz w:val="18"/>
          <w:szCs w:val="18"/>
        </w:rPr>
        <w:t xml:space="preserve">Tabulka </w:t>
      </w:r>
      <w:r w:rsidRPr="00E14642">
        <w:rPr>
          <w:rFonts w:ascii="Calibri" w:eastAsia="Calibri" w:hAnsi="Calibri" w:cs="Times New Roman"/>
          <w:i/>
          <w:iCs/>
          <w:color w:val="44546A"/>
          <w:sz w:val="18"/>
          <w:szCs w:val="18"/>
        </w:rPr>
        <w:fldChar w:fldCharType="begin"/>
      </w:r>
      <w:r w:rsidRPr="00E14642">
        <w:rPr>
          <w:rFonts w:ascii="Calibri" w:eastAsia="Calibri" w:hAnsi="Calibri" w:cs="Times New Roman"/>
          <w:i/>
          <w:iCs/>
          <w:color w:val="44546A"/>
          <w:sz w:val="18"/>
          <w:szCs w:val="18"/>
        </w:rPr>
        <w:instrText xml:space="preserve"> SEQ Tabulka \* ARABIC </w:instrText>
      </w:r>
      <w:r w:rsidRPr="00E14642">
        <w:rPr>
          <w:rFonts w:ascii="Calibri" w:eastAsia="Calibri" w:hAnsi="Calibri" w:cs="Times New Roman"/>
          <w:i/>
          <w:iCs/>
          <w:color w:val="44546A"/>
          <w:sz w:val="18"/>
          <w:szCs w:val="18"/>
        </w:rPr>
        <w:fldChar w:fldCharType="separate"/>
      </w:r>
      <w:r w:rsidR="0028387B">
        <w:rPr>
          <w:rFonts w:ascii="Calibri" w:eastAsia="Calibri" w:hAnsi="Calibri" w:cs="Times New Roman"/>
          <w:i/>
          <w:iCs/>
          <w:noProof/>
          <w:color w:val="44546A"/>
          <w:sz w:val="18"/>
          <w:szCs w:val="18"/>
        </w:rPr>
        <w:t>1</w:t>
      </w:r>
      <w:r w:rsidRPr="00E14642">
        <w:rPr>
          <w:rFonts w:ascii="Calibri" w:eastAsia="Calibri" w:hAnsi="Calibri" w:cs="Times New Roman"/>
          <w:i/>
          <w:iCs/>
          <w:noProof/>
          <w:color w:val="44546A"/>
          <w:sz w:val="18"/>
          <w:szCs w:val="18"/>
        </w:rPr>
        <w:fldChar w:fldCharType="end"/>
      </w:r>
      <w:r w:rsidRPr="00E14642">
        <w:rPr>
          <w:rFonts w:ascii="Calibri" w:eastAsia="Calibri" w:hAnsi="Calibri" w:cs="Times New Roman"/>
          <w:i/>
          <w:iCs/>
          <w:color w:val="44546A"/>
          <w:sz w:val="18"/>
          <w:szCs w:val="18"/>
        </w:rPr>
        <w:t>:Základní metody hodnoticích stupnic a základní metody hodnocení dodavatelů</w:t>
      </w:r>
    </w:p>
    <w:tbl>
      <w:tblPr>
        <w:tblStyle w:val="Mkatabulky1"/>
        <w:tblW w:w="0" w:type="auto"/>
        <w:jc w:val="center"/>
        <w:tblInd w:w="0" w:type="dxa"/>
        <w:tblLook w:val="04A0" w:firstRow="1" w:lastRow="0" w:firstColumn="1" w:lastColumn="0" w:noHBand="0" w:noVBand="1"/>
      </w:tblPr>
      <w:tblGrid>
        <w:gridCol w:w="4606"/>
        <w:gridCol w:w="4606"/>
      </w:tblGrid>
      <w:tr w:rsidR="00E14642" w:rsidRPr="00E14642" w14:paraId="5E2B365F" w14:textId="77777777" w:rsidTr="00E14642">
        <w:trPr>
          <w:jc w:val="center"/>
        </w:trPr>
        <w:tc>
          <w:tcPr>
            <w:tcW w:w="4606" w:type="dxa"/>
          </w:tcPr>
          <w:p w14:paraId="65D2DBCC" w14:textId="77777777" w:rsidR="00E14642" w:rsidRPr="00E14642" w:rsidRDefault="00E14642" w:rsidP="00371B86">
            <w:pPr>
              <w:numPr>
                <w:ilvl w:val="2"/>
                <w:numId w:val="72"/>
              </w:numPr>
              <w:spacing w:after="0" w:line="240" w:lineRule="auto"/>
              <w:contextualSpacing/>
              <w:jc w:val="left"/>
              <w:rPr>
                <w:rFonts w:ascii="Calibri" w:eastAsia="Calibri" w:hAnsi="Calibri" w:cs="Times New Roman"/>
                <w:b/>
                <w:sz w:val="22"/>
              </w:rPr>
            </w:pPr>
            <w:r w:rsidRPr="00E14642">
              <w:rPr>
                <w:rFonts w:ascii="Calibri" w:eastAsia="Calibri" w:hAnsi="Calibri" w:cs="Times New Roman"/>
                <w:b/>
                <w:sz w:val="22"/>
              </w:rPr>
              <w:t>Základní metody hodnotících stupnic</w:t>
            </w:r>
          </w:p>
          <w:p w14:paraId="65470968" w14:textId="77777777" w:rsidR="00E14642" w:rsidRPr="00E14642" w:rsidRDefault="00E14642" w:rsidP="00371B86">
            <w:pPr>
              <w:numPr>
                <w:ilvl w:val="0"/>
                <w:numId w:val="70"/>
              </w:numPr>
              <w:spacing w:after="0" w:line="240" w:lineRule="auto"/>
              <w:contextualSpacing/>
              <w:jc w:val="left"/>
              <w:rPr>
                <w:rFonts w:ascii="Calibri" w:eastAsia="Calibri" w:hAnsi="Calibri" w:cs="Times New Roman"/>
                <w:sz w:val="22"/>
              </w:rPr>
            </w:pPr>
            <w:r w:rsidRPr="00E14642">
              <w:rPr>
                <w:rFonts w:ascii="Calibri" w:eastAsia="Calibri" w:hAnsi="Calibri" w:cs="Times New Roman"/>
                <w:sz w:val="22"/>
              </w:rPr>
              <w:t>Nominální stupnice</w:t>
            </w:r>
          </w:p>
          <w:p w14:paraId="7140D4FD" w14:textId="77777777" w:rsidR="00E14642" w:rsidRPr="00E14642" w:rsidRDefault="00E14642" w:rsidP="00371B86">
            <w:pPr>
              <w:numPr>
                <w:ilvl w:val="0"/>
                <w:numId w:val="70"/>
              </w:numPr>
              <w:spacing w:after="0" w:line="240" w:lineRule="auto"/>
              <w:contextualSpacing/>
              <w:jc w:val="left"/>
              <w:rPr>
                <w:rFonts w:ascii="Calibri" w:eastAsia="Calibri" w:hAnsi="Calibri" w:cs="Times New Roman"/>
                <w:sz w:val="22"/>
              </w:rPr>
            </w:pPr>
            <w:r w:rsidRPr="00E14642">
              <w:rPr>
                <w:rFonts w:ascii="Calibri" w:eastAsia="Calibri" w:hAnsi="Calibri" w:cs="Times New Roman"/>
                <w:sz w:val="22"/>
              </w:rPr>
              <w:t>Ordinální stupnice</w:t>
            </w:r>
          </w:p>
          <w:p w14:paraId="5F37D190" w14:textId="77777777" w:rsidR="00E14642" w:rsidRPr="00E14642" w:rsidRDefault="00E14642" w:rsidP="00371B86">
            <w:pPr>
              <w:numPr>
                <w:ilvl w:val="0"/>
                <w:numId w:val="70"/>
              </w:numPr>
              <w:spacing w:after="0" w:line="240" w:lineRule="auto"/>
              <w:contextualSpacing/>
              <w:jc w:val="left"/>
              <w:rPr>
                <w:rFonts w:ascii="Calibri" w:eastAsia="Calibri" w:hAnsi="Calibri" w:cs="Times New Roman"/>
                <w:sz w:val="22"/>
              </w:rPr>
            </w:pPr>
            <w:r w:rsidRPr="00E14642">
              <w:rPr>
                <w:rFonts w:ascii="Calibri" w:eastAsia="Calibri" w:hAnsi="Calibri" w:cs="Times New Roman"/>
                <w:sz w:val="22"/>
              </w:rPr>
              <w:t>Kardinální stupnice</w:t>
            </w:r>
          </w:p>
          <w:p w14:paraId="7B6F71A0" w14:textId="77777777" w:rsidR="00E14642" w:rsidRPr="00E14642" w:rsidRDefault="00E14642" w:rsidP="00E14642">
            <w:pPr>
              <w:spacing w:after="0" w:line="240" w:lineRule="auto"/>
              <w:jc w:val="left"/>
              <w:rPr>
                <w:rFonts w:ascii="Calibri" w:eastAsia="Times New Roman" w:hAnsi="Calibri" w:cs="Times New Roman"/>
                <w:sz w:val="22"/>
              </w:rPr>
            </w:pPr>
          </w:p>
        </w:tc>
        <w:tc>
          <w:tcPr>
            <w:tcW w:w="4606" w:type="dxa"/>
          </w:tcPr>
          <w:p w14:paraId="7D67120A" w14:textId="77777777" w:rsidR="00E14642" w:rsidRPr="00E14642" w:rsidRDefault="00E14642" w:rsidP="00371B86">
            <w:pPr>
              <w:numPr>
                <w:ilvl w:val="2"/>
                <w:numId w:val="72"/>
              </w:numPr>
              <w:spacing w:after="0" w:line="240" w:lineRule="auto"/>
              <w:contextualSpacing/>
              <w:jc w:val="left"/>
              <w:rPr>
                <w:rFonts w:ascii="Calibri" w:eastAsia="Calibri" w:hAnsi="Calibri" w:cs="Times New Roman"/>
                <w:b/>
                <w:sz w:val="22"/>
              </w:rPr>
            </w:pPr>
            <w:r w:rsidRPr="00E14642">
              <w:rPr>
                <w:rFonts w:ascii="Calibri" w:eastAsia="Calibri" w:hAnsi="Calibri" w:cs="Times New Roman"/>
                <w:b/>
                <w:sz w:val="22"/>
              </w:rPr>
              <w:t>Základní metody hodnocení dodavatelů</w:t>
            </w:r>
          </w:p>
          <w:p w14:paraId="762C00D7" w14:textId="77777777" w:rsidR="00E14642" w:rsidRPr="00E14642" w:rsidRDefault="00E14642" w:rsidP="00371B86">
            <w:pPr>
              <w:numPr>
                <w:ilvl w:val="0"/>
                <w:numId w:val="71"/>
              </w:numPr>
              <w:spacing w:after="0" w:line="240" w:lineRule="auto"/>
              <w:contextualSpacing/>
              <w:jc w:val="left"/>
              <w:rPr>
                <w:rFonts w:ascii="Calibri" w:eastAsia="Calibri" w:hAnsi="Calibri" w:cs="Times New Roman"/>
                <w:sz w:val="22"/>
              </w:rPr>
            </w:pPr>
            <w:r w:rsidRPr="00E14642">
              <w:rPr>
                <w:rFonts w:ascii="Calibri" w:eastAsia="Calibri" w:hAnsi="Calibri" w:cs="Times New Roman"/>
                <w:sz w:val="22"/>
              </w:rPr>
              <w:t>Prosté hodnocení podle pořadí</w:t>
            </w:r>
          </w:p>
          <w:p w14:paraId="11293803" w14:textId="77777777" w:rsidR="00E14642" w:rsidRPr="00E14642" w:rsidRDefault="00E14642" w:rsidP="00371B86">
            <w:pPr>
              <w:numPr>
                <w:ilvl w:val="0"/>
                <w:numId w:val="71"/>
              </w:numPr>
              <w:spacing w:after="0" w:line="240" w:lineRule="auto"/>
              <w:contextualSpacing/>
              <w:jc w:val="left"/>
              <w:rPr>
                <w:rFonts w:ascii="Calibri" w:eastAsia="Calibri" w:hAnsi="Calibri" w:cs="Times New Roman"/>
                <w:sz w:val="22"/>
              </w:rPr>
            </w:pPr>
            <w:r w:rsidRPr="00E14642">
              <w:rPr>
                <w:rFonts w:ascii="Calibri" w:eastAsia="Calibri" w:hAnsi="Calibri" w:cs="Times New Roman"/>
                <w:sz w:val="22"/>
              </w:rPr>
              <w:t>Váhové hodnocení podle pořadí</w:t>
            </w:r>
          </w:p>
          <w:p w14:paraId="755680F6" w14:textId="77777777" w:rsidR="00E14642" w:rsidRPr="00E14642" w:rsidRDefault="00E14642" w:rsidP="00371B86">
            <w:pPr>
              <w:numPr>
                <w:ilvl w:val="0"/>
                <w:numId w:val="71"/>
              </w:numPr>
              <w:spacing w:after="0" w:line="240" w:lineRule="auto"/>
              <w:contextualSpacing/>
              <w:jc w:val="left"/>
              <w:rPr>
                <w:rFonts w:ascii="Calibri" w:eastAsia="Calibri" w:hAnsi="Calibri" w:cs="Times New Roman"/>
                <w:sz w:val="22"/>
              </w:rPr>
            </w:pPr>
            <w:proofErr w:type="spellStart"/>
            <w:r w:rsidRPr="00E14642">
              <w:rPr>
                <w:rFonts w:ascii="Calibri" w:eastAsia="Calibri" w:hAnsi="Calibri" w:cs="Times New Roman"/>
                <w:sz w:val="22"/>
              </w:rPr>
              <w:t>Scoring</w:t>
            </w:r>
            <w:proofErr w:type="spellEnd"/>
            <w:r w:rsidRPr="00E14642">
              <w:rPr>
                <w:rFonts w:ascii="Calibri" w:eastAsia="Calibri" w:hAnsi="Calibri" w:cs="Times New Roman"/>
                <w:sz w:val="22"/>
              </w:rPr>
              <w:t xml:space="preserve"> model</w:t>
            </w:r>
          </w:p>
          <w:p w14:paraId="129E4E36" w14:textId="77777777" w:rsidR="00E14642" w:rsidRPr="00E14642" w:rsidRDefault="00E14642" w:rsidP="00E14642">
            <w:pPr>
              <w:spacing w:after="0" w:line="240" w:lineRule="auto"/>
              <w:jc w:val="left"/>
              <w:rPr>
                <w:rFonts w:ascii="Calibri" w:eastAsia="Times New Roman" w:hAnsi="Calibri" w:cs="Times New Roman"/>
                <w:sz w:val="22"/>
              </w:rPr>
            </w:pPr>
          </w:p>
        </w:tc>
      </w:tr>
    </w:tbl>
    <w:p w14:paraId="3AD1C2AA" w14:textId="77777777" w:rsidR="00E14642" w:rsidRPr="00E14642" w:rsidRDefault="00E14642" w:rsidP="00E14642">
      <w:pPr>
        <w:spacing w:after="0" w:line="360" w:lineRule="auto"/>
        <w:rPr>
          <w:rFonts w:ascii="Calibri" w:eastAsia="Calibri" w:hAnsi="Calibri" w:cs="Times New Roman"/>
          <w:sz w:val="22"/>
        </w:rPr>
      </w:pPr>
    </w:p>
    <w:p w14:paraId="1C25B9AB" w14:textId="77777777" w:rsidR="00E14642" w:rsidRPr="007A1A82" w:rsidRDefault="00E14642" w:rsidP="00E14642">
      <w:pPr>
        <w:spacing w:after="0" w:line="360" w:lineRule="auto"/>
        <w:rPr>
          <w:rStyle w:val="Zdraznn"/>
        </w:rPr>
      </w:pPr>
      <w:proofErr w:type="spellStart"/>
      <w:r w:rsidRPr="007A1A82">
        <w:rPr>
          <w:rStyle w:val="Zdraznn"/>
        </w:rPr>
        <w:t>Scoring</w:t>
      </w:r>
      <w:proofErr w:type="spellEnd"/>
      <w:r w:rsidRPr="007A1A82">
        <w:rPr>
          <w:rStyle w:val="Zdraznn"/>
        </w:rPr>
        <w:t xml:space="preserve"> – model</w:t>
      </w:r>
    </w:p>
    <w:p w14:paraId="6E509AA7"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Tato metoda spočívá v bodovém ohodnocení hlavních ukazatelů výkonnosti dodavatelů. Výsledné bodové ohodnocení každého dodavatele se vypočítá následujícím způsobem:</w:t>
      </w:r>
    </w:p>
    <w:p w14:paraId="2549E817" w14:textId="77777777" w:rsidR="00E14642" w:rsidRPr="00E14642" w:rsidRDefault="00E14642" w:rsidP="00E14642">
      <w:pPr>
        <w:suppressAutoHyphens/>
        <w:spacing w:after="0" w:line="360" w:lineRule="auto"/>
        <w:ind w:left="284"/>
        <w:jc w:val="center"/>
        <w:rPr>
          <w:rFonts w:ascii="Calibri" w:eastAsia="Times New Roman" w:hAnsi="Calibri" w:cs="Times New Roman"/>
          <w:sz w:val="22"/>
          <w:lang w:eastAsia="ar-SA"/>
        </w:rPr>
      </w:pPr>
      <w:r w:rsidRPr="00E14642">
        <w:rPr>
          <w:rFonts w:ascii="Calibri" w:eastAsia="Times New Roman" w:hAnsi="Calibri" w:cs="Times New Roman"/>
          <w:position w:val="-28"/>
          <w:sz w:val="22"/>
          <w:lang w:eastAsia="ar-SA"/>
        </w:rPr>
        <w:object w:dxaOrig="1359" w:dyaOrig="680" w14:anchorId="136C98CA">
          <v:shape id="_x0000_i1026" type="#_x0000_t75" style="width:65.45pt;height:36pt" o:ole="">
            <v:imagedata r:id="rId21" o:title=""/>
          </v:shape>
          <o:OLEObject Type="Embed" ProgID="Equation.3" ShapeID="_x0000_i1026" DrawAspect="Content" ObjectID="_1704537449" r:id="rId22"/>
        </w:object>
      </w:r>
      <w:r w:rsidRPr="00E14642">
        <w:rPr>
          <w:rFonts w:ascii="Calibri" w:eastAsia="Times New Roman" w:hAnsi="Calibri" w:cs="Times New Roman"/>
          <w:sz w:val="22"/>
          <w:lang w:eastAsia="ar-SA"/>
        </w:rPr>
        <w:t xml:space="preserve">                                            {9}</w:t>
      </w:r>
    </w:p>
    <w:p w14:paraId="1F5971BB" w14:textId="77777777" w:rsidR="00E14642" w:rsidRPr="00E14642" w:rsidRDefault="00E14642" w:rsidP="00E14642">
      <w:pPr>
        <w:suppressAutoHyphens/>
        <w:spacing w:after="0" w:line="360" w:lineRule="auto"/>
        <w:ind w:left="284"/>
        <w:rPr>
          <w:rFonts w:ascii="Calibri" w:eastAsia="Times New Roman" w:hAnsi="Calibri" w:cs="Times New Roman"/>
          <w:sz w:val="22"/>
          <w:lang w:eastAsia="ar-SA"/>
        </w:rPr>
      </w:pPr>
      <w:r w:rsidRPr="00E14642">
        <w:rPr>
          <w:rFonts w:ascii="Calibri" w:eastAsia="Times New Roman" w:hAnsi="Calibri" w:cs="Times New Roman"/>
          <w:sz w:val="22"/>
          <w:lang w:eastAsia="ar-SA"/>
        </w:rPr>
        <w:t>kde:</w:t>
      </w:r>
    </w:p>
    <w:p w14:paraId="456CCF53" w14:textId="77777777" w:rsidR="00E14642" w:rsidRPr="00E14642" w:rsidRDefault="00E14642" w:rsidP="00371B86">
      <w:pPr>
        <w:numPr>
          <w:ilvl w:val="0"/>
          <w:numId w:val="73"/>
        </w:numPr>
        <w:tabs>
          <w:tab w:val="left" w:pos="567"/>
        </w:tabs>
        <w:suppressAutoHyphens/>
        <w:spacing w:after="0" w:line="360" w:lineRule="auto"/>
        <w:jc w:val="left"/>
        <w:rPr>
          <w:rFonts w:ascii="Calibri" w:eastAsia="Times New Roman" w:hAnsi="Calibri" w:cs="Times New Roman"/>
          <w:sz w:val="22"/>
          <w:lang w:eastAsia="ar-SA"/>
        </w:rPr>
      </w:pPr>
      <w:r w:rsidRPr="00E14642">
        <w:rPr>
          <w:rFonts w:ascii="Calibri" w:eastAsia="Times New Roman" w:hAnsi="Calibri" w:cs="Times New Roman"/>
          <w:i/>
          <w:sz w:val="22"/>
          <w:lang w:eastAsia="ar-SA"/>
        </w:rPr>
        <w:t>A</w:t>
      </w:r>
      <w:r w:rsidRPr="00E14642">
        <w:rPr>
          <w:rFonts w:ascii="Calibri" w:eastAsia="Times New Roman" w:hAnsi="Calibri" w:cs="Times New Roman"/>
          <w:i/>
          <w:sz w:val="22"/>
          <w:vertAlign w:val="subscript"/>
          <w:lang w:eastAsia="ar-SA"/>
        </w:rPr>
        <w:t>j</w:t>
      </w:r>
      <w:r w:rsidRPr="00E14642">
        <w:rPr>
          <w:rFonts w:ascii="Calibri" w:eastAsia="Times New Roman" w:hAnsi="Calibri" w:cs="Times New Roman"/>
          <w:i/>
          <w:sz w:val="22"/>
          <w:lang w:eastAsia="ar-SA"/>
        </w:rPr>
        <w:t xml:space="preserve"> </w:t>
      </w:r>
      <w:r w:rsidRPr="00E14642">
        <w:rPr>
          <w:rFonts w:ascii="Calibri" w:eastAsia="Times New Roman" w:hAnsi="Calibri" w:cs="Times New Roman"/>
          <w:sz w:val="22"/>
          <w:lang w:eastAsia="ar-SA"/>
        </w:rPr>
        <w:tab/>
        <w:t xml:space="preserve">je celkový počet bodů dodavatele </w:t>
      </w:r>
      <w:r w:rsidRPr="00E14642">
        <w:rPr>
          <w:rFonts w:ascii="Calibri" w:eastAsia="Times New Roman" w:hAnsi="Calibri" w:cs="Times New Roman"/>
          <w:i/>
          <w:sz w:val="22"/>
          <w:lang w:eastAsia="ar-SA"/>
        </w:rPr>
        <w:t>j</w:t>
      </w:r>
      <w:r w:rsidRPr="00E14642">
        <w:rPr>
          <w:rFonts w:ascii="Calibri" w:eastAsia="Times New Roman" w:hAnsi="Calibri" w:cs="Times New Roman"/>
          <w:sz w:val="22"/>
          <w:lang w:eastAsia="ar-SA"/>
        </w:rPr>
        <w:t>,</w:t>
      </w:r>
    </w:p>
    <w:p w14:paraId="7A5A8C6C" w14:textId="77777777" w:rsidR="00E14642" w:rsidRPr="00E14642" w:rsidRDefault="00E14642" w:rsidP="00371B86">
      <w:pPr>
        <w:numPr>
          <w:ilvl w:val="0"/>
          <w:numId w:val="73"/>
        </w:numPr>
        <w:tabs>
          <w:tab w:val="left" w:pos="567"/>
        </w:tabs>
        <w:suppressAutoHyphens/>
        <w:spacing w:after="0" w:line="360" w:lineRule="auto"/>
        <w:jc w:val="left"/>
        <w:rPr>
          <w:rFonts w:ascii="Calibri" w:eastAsia="Times New Roman" w:hAnsi="Calibri" w:cs="Times New Roman"/>
          <w:sz w:val="22"/>
          <w:lang w:eastAsia="ar-SA"/>
        </w:rPr>
      </w:pPr>
      <w:proofErr w:type="spellStart"/>
      <w:proofErr w:type="gramStart"/>
      <w:r w:rsidRPr="00E14642">
        <w:rPr>
          <w:rFonts w:ascii="Calibri" w:eastAsia="Times New Roman" w:hAnsi="Calibri" w:cs="Times New Roman"/>
          <w:i/>
          <w:sz w:val="22"/>
          <w:lang w:eastAsia="ar-SA"/>
        </w:rPr>
        <w:t>a</w:t>
      </w:r>
      <w:r w:rsidRPr="00E14642">
        <w:rPr>
          <w:rFonts w:ascii="Calibri" w:eastAsia="Times New Roman" w:hAnsi="Calibri" w:cs="Times New Roman"/>
          <w:i/>
          <w:sz w:val="22"/>
          <w:vertAlign w:val="subscript"/>
          <w:lang w:eastAsia="ar-SA"/>
        </w:rPr>
        <w:t>i</w:t>
      </w:r>
      <w:proofErr w:type="spellEnd"/>
      <w:r w:rsidRPr="00E14642">
        <w:rPr>
          <w:rFonts w:ascii="Calibri" w:eastAsia="Times New Roman" w:hAnsi="Calibri" w:cs="Times New Roman"/>
          <w:i/>
          <w:sz w:val="22"/>
          <w:lang w:eastAsia="ar-SA"/>
        </w:rPr>
        <w:t xml:space="preserve"> </w:t>
      </w:r>
      <w:r w:rsidRPr="00E14642">
        <w:rPr>
          <w:rFonts w:ascii="Calibri" w:eastAsia="Times New Roman" w:hAnsi="Calibri" w:cs="Times New Roman"/>
          <w:sz w:val="22"/>
          <w:lang w:eastAsia="ar-SA"/>
        </w:rPr>
        <w:t xml:space="preserve"> je</w:t>
      </w:r>
      <w:proofErr w:type="gramEnd"/>
      <w:r w:rsidRPr="00E14642">
        <w:rPr>
          <w:rFonts w:ascii="Calibri" w:eastAsia="Times New Roman" w:hAnsi="Calibri" w:cs="Times New Roman"/>
          <w:sz w:val="22"/>
          <w:lang w:eastAsia="ar-SA"/>
        </w:rPr>
        <w:t xml:space="preserve"> váha kritéria </w:t>
      </w:r>
      <w:r w:rsidRPr="00E14642">
        <w:rPr>
          <w:rFonts w:ascii="Calibri" w:eastAsia="Times New Roman" w:hAnsi="Calibri" w:cs="Times New Roman"/>
          <w:i/>
          <w:sz w:val="22"/>
          <w:lang w:eastAsia="ar-SA"/>
        </w:rPr>
        <w:t>i</w:t>
      </w:r>
      <w:r w:rsidRPr="00E14642">
        <w:rPr>
          <w:rFonts w:ascii="Calibri" w:eastAsia="Times New Roman" w:hAnsi="Calibri" w:cs="Times New Roman"/>
          <w:sz w:val="22"/>
          <w:lang w:eastAsia="ar-SA"/>
        </w:rPr>
        <w:t>,</w:t>
      </w:r>
    </w:p>
    <w:p w14:paraId="7ECA134D" w14:textId="77777777" w:rsidR="00E14642" w:rsidRPr="00E14642" w:rsidRDefault="00E14642" w:rsidP="00371B86">
      <w:pPr>
        <w:numPr>
          <w:ilvl w:val="0"/>
          <w:numId w:val="73"/>
        </w:numPr>
        <w:tabs>
          <w:tab w:val="left" w:pos="567"/>
        </w:tabs>
        <w:suppressAutoHyphens/>
        <w:spacing w:after="0" w:line="360" w:lineRule="auto"/>
        <w:jc w:val="left"/>
        <w:rPr>
          <w:rFonts w:ascii="Calibri" w:eastAsia="Times New Roman" w:hAnsi="Calibri" w:cs="Times New Roman"/>
          <w:sz w:val="22"/>
          <w:lang w:eastAsia="ar-SA"/>
        </w:rPr>
      </w:pPr>
      <w:r w:rsidRPr="00E14642">
        <w:rPr>
          <w:rFonts w:ascii="Calibri" w:eastAsia="Times New Roman" w:hAnsi="Calibri" w:cs="Times New Roman"/>
          <w:i/>
          <w:sz w:val="22"/>
          <w:lang w:eastAsia="ar-SA"/>
        </w:rPr>
        <w:t>b</w:t>
      </w:r>
      <w:r w:rsidRPr="00E14642">
        <w:rPr>
          <w:rFonts w:ascii="Calibri" w:eastAsia="Times New Roman" w:hAnsi="Calibri" w:cs="Times New Roman"/>
          <w:i/>
          <w:sz w:val="22"/>
          <w:vertAlign w:val="subscript"/>
          <w:lang w:eastAsia="ar-SA"/>
        </w:rPr>
        <w:t>ij</w:t>
      </w:r>
      <w:r w:rsidRPr="00E14642">
        <w:rPr>
          <w:rFonts w:ascii="Calibri" w:eastAsia="Times New Roman" w:hAnsi="Calibri" w:cs="Times New Roman"/>
          <w:i/>
          <w:sz w:val="22"/>
          <w:lang w:eastAsia="ar-SA"/>
        </w:rPr>
        <w:t xml:space="preserve"> </w:t>
      </w:r>
      <w:r w:rsidRPr="00E14642">
        <w:rPr>
          <w:rFonts w:ascii="Calibri" w:eastAsia="Times New Roman" w:hAnsi="Calibri" w:cs="Times New Roman"/>
          <w:sz w:val="22"/>
          <w:lang w:eastAsia="ar-SA"/>
        </w:rPr>
        <w:tab/>
        <w:t xml:space="preserve">je ohodnocení výkonu dodavatele j podle kritéria </w:t>
      </w:r>
      <w:r w:rsidRPr="00E14642">
        <w:rPr>
          <w:rFonts w:ascii="Calibri" w:eastAsia="Times New Roman" w:hAnsi="Calibri" w:cs="Times New Roman"/>
          <w:i/>
          <w:sz w:val="22"/>
          <w:lang w:eastAsia="ar-SA"/>
        </w:rPr>
        <w:t>i</w:t>
      </w:r>
      <w:r w:rsidRPr="00E14642">
        <w:rPr>
          <w:rFonts w:ascii="Calibri" w:eastAsia="Times New Roman" w:hAnsi="Calibri" w:cs="Times New Roman"/>
          <w:sz w:val="22"/>
          <w:lang w:eastAsia="ar-SA"/>
        </w:rPr>
        <w:t>,</w:t>
      </w:r>
    </w:p>
    <w:p w14:paraId="29536BC8" w14:textId="77777777" w:rsidR="00E14642" w:rsidRPr="00E14642" w:rsidRDefault="00E14642" w:rsidP="00371B86">
      <w:pPr>
        <w:numPr>
          <w:ilvl w:val="0"/>
          <w:numId w:val="73"/>
        </w:numPr>
        <w:tabs>
          <w:tab w:val="left" w:pos="567"/>
        </w:tabs>
        <w:suppressAutoHyphens/>
        <w:spacing w:after="0" w:line="360" w:lineRule="auto"/>
        <w:jc w:val="left"/>
        <w:rPr>
          <w:rFonts w:ascii="Calibri" w:eastAsia="Times New Roman" w:hAnsi="Calibri" w:cs="Times New Roman"/>
          <w:sz w:val="22"/>
          <w:lang w:eastAsia="ar-SA"/>
        </w:rPr>
      </w:pPr>
      <w:r w:rsidRPr="00E14642">
        <w:rPr>
          <w:rFonts w:ascii="Calibri" w:eastAsia="Times New Roman" w:hAnsi="Calibri" w:cs="Times New Roman"/>
          <w:i/>
          <w:sz w:val="22"/>
          <w:lang w:eastAsia="ar-SA"/>
        </w:rPr>
        <w:t>n</w:t>
      </w:r>
      <w:r w:rsidRPr="00E14642">
        <w:rPr>
          <w:rFonts w:ascii="Calibri" w:eastAsia="Times New Roman" w:hAnsi="Calibri" w:cs="Times New Roman"/>
          <w:sz w:val="22"/>
          <w:lang w:eastAsia="ar-SA"/>
        </w:rPr>
        <w:t xml:space="preserve"> </w:t>
      </w:r>
      <w:r w:rsidRPr="00E14642">
        <w:rPr>
          <w:rFonts w:ascii="Calibri" w:eastAsia="Times New Roman" w:hAnsi="Calibri" w:cs="Times New Roman"/>
          <w:sz w:val="22"/>
          <w:lang w:eastAsia="ar-SA"/>
        </w:rPr>
        <w:tab/>
        <w:t>je počet hodnotících kritérií.</w:t>
      </w:r>
    </w:p>
    <w:p w14:paraId="005AA669"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Ke každému kritériu se může určit individuální váha (pokud se zvážení neuskuteční, tak má individuální váha hodnotu 1). C</w:t>
      </w:r>
      <w:r w:rsidRPr="00E14642">
        <w:rPr>
          <w:rFonts w:ascii="Calibri" w:eastAsia="Times New Roman" w:hAnsi="Calibri" w:cs="Times New Roman"/>
          <w:iCs/>
          <w:sz w:val="22"/>
          <w:lang w:eastAsia="ar-SA"/>
        </w:rPr>
        <w:t xml:space="preserve">elkové bodové ocenění </w:t>
      </w:r>
      <w:r w:rsidRPr="00E14642">
        <w:rPr>
          <w:rFonts w:ascii="Calibri" w:eastAsia="Times New Roman" w:hAnsi="Calibri" w:cs="Times New Roman"/>
          <w:sz w:val="22"/>
          <w:lang w:eastAsia="ar-SA"/>
        </w:rPr>
        <w:t xml:space="preserve">každého dodavatele se získá jako celkový součet součinů bodových hodnocení a vah pro jednotlivá kritéria. </w:t>
      </w:r>
    </w:p>
    <w:p w14:paraId="30AEB9F3" w14:textId="77777777" w:rsidR="00E14642" w:rsidRPr="00E14642" w:rsidRDefault="00E14642" w:rsidP="00E14642">
      <w:pPr>
        <w:suppressAutoHyphens/>
        <w:spacing w:before="120" w:after="12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 xml:space="preserve">Výsledné celkové bodové ohodnocení je možno srovnávat s ohodnocením jiných dodavatelů. Čím vyšší je celkový počet bodů dodavatele, tím lépe dodavatel vyhovuje potřebám a specifikům daného podniku. Příklad aplikace </w:t>
      </w:r>
      <w:proofErr w:type="spellStart"/>
      <w:r w:rsidRPr="00E14642">
        <w:rPr>
          <w:rFonts w:ascii="Calibri" w:eastAsia="Times New Roman" w:hAnsi="Calibri" w:cs="Times New Roman"/>
          <w:sz w:val="22"/>
          <w:lang w:eastAsia="ar-SA"/>
        </w:rPr>
        <w:t>scoring</w:t>
      </w:r>
      <w:proofErr w:type="spellEnd"/>
      <w:r w:rsidRPr="00E14642">
        <w:rPr>
          <w:rFonts w:ascii="Calibri" w:eastAsia="Times New Roman" w:hAnsi="Calibri" w:cs="Times New Roman"/>
          <w:sz w:val="22"/>
          <w:lang w:eastAsia="ar-SA"/>
        </w:rPr>
        <w:t>-modelu je představen v tabulce č.5.</w:t>
      </w:r>
    </w:p>
    <w:p w14:paraId="3A2074C6" w14:textId="77777777" w:rsidR="00E14642" w:rsidRPr="00E14642" w:rsidRDefault="00E14642" w:rsidP="00E14642">
      <w:pPr>
        <w:suppressAutoHyphens/>
        <w:spacing w:before="120" w:after="120" w:line="360" w:lineRule="auto"/>
        <w:rPr>
          <w:rFonts w:ascii="Calibri" w:eastAsia="Times New Roman" w:hAnsi="Calibri" w:cs="Times New Roman"/>
          <w:sz w:val="22"/>
          <w:lang w:eastAsia="ar-SA"/>
        </w:rPr>
      </w:pPr>
    </w:p>
    <w:p w14:paraId="0A2C9B76" w14:textId="77777777" w:rsidR="00E14642" w:rsidRPr="00E14642" w:rsidRDefault="00E14642" w:rsidP="00E14642">
      <w:pPr>
        <w:spacing w:line="240" w:lineRule="auto"/>
        <w:jc w:val="center"/>
        <w:rPr>
          <w:rFonts w:ascii="Calibri" w:eastAsia="Calibri" w:hAnsi="Calibri" w:cs="Times New Roman"/>
          <w:i/>
          <w:iCs/>
          <w:color w:val="44546A"/>
          <w:sz w:val="22"/>
        </w:rPr>
      </w:pPr>
      <w:r w:rsidRPr="00E14642">
        <w:rPr>
          <w:rFonts w:ascii="Calibri" w:eastAsia="Calibri" w:hAnsi="Calibri" w:cs="Times New Roman"/>
          <w:i/>
          <w:iCs/>
          <w:color w:val="44546A"/>
          <w:sz w:val="18"/>
          <w:szCs w:val="18"/>
        </w:rPr>
        <w:lastRenderedPageBreak/>
        <w:t xml:space="preserve">Tabulka </w:t>
      </w:r>
      <w:r w:rsidRPr="00E14642">
        <w:rPr>
          <w:rFonts w:ascii="Calibri" w:eastAsia="Calibri" w:hAnsi="Calibri" w:cs="Times New Roman"/>
          <w:i/>
          <w:iCs/>
          <w:color w:val="44546A"/>
          <w:sz w:val="18"/>
          <w:szCs w:val="18"/>
        </w:rPr>
        <w:fldChar w:fldCharType="begin"/>
      </w:r>
      <w:r w:rsidRPr="00E14642">
        <w:rPr>
          <w:rFonts w:ascii="Calibri" w:eastAsia="Calibri" w:hAnsi="Calibri" w:cs="Times New Roman"/>
          <w:i/>
          <w:iCs/>
          <w:color w:val="44546A"/>
          <w:sz w:val="18"/>
          <w:szCs w:val="18"/>
        </w:rPr>
        <w:instrText xml:space="preserve"> SEQ Tabulka \* ARABIC </w:instrText>
      </w:r>
      <w:r w:rsidRPr="00E14642">
        <w:rPr>
          <w:rFonts w:ascii="Calibri" w:eastAsia="Calibri" w:hAnsi="Calibri" w:cs="Times New Roman"/>
          <w:i/>
          <w:iCs/>
          <w:color w:val="44546A"/>
          <w:sz w:val="18"/>
          <w:szCs w:val="18"/>
        </w:rPr>
        <w:fldChar w:fldCharType="separate"/>
      </w:r>
      <w:r w:rsidR="0028387B">
        <w:rPr>
          <w:rFonts w:ascii="Calibri" w:eastAsia="Calibri" w:hAnsi="Calibri" w:cs="Times New Roman"/>
          <w:i/>
          <w:iCs/>
          <w:noProof/>
          <w:color w:val="44546A"/>
          <w:sz w:val="18"/>
          <w:szCs w:val="18"/>
        </w:rPr>
        <w:t>2</w:t>
      </w:r>
      <w:r w:rsidRPr="00E14642">
        <w:rPr>
          <w:rFonts w:ascii="Calibri" w:eastAsia="Calibri" w:hAnsi="Calibri" w:cs="Times New Roman"/>
          <w:i/>
          <w:iCs/>
          <w:noProof/>
          <w:color w:val="44546A"/>
          <w:sz w:val="18"/>
          <w:szCs w:val="18"/>
        </w:rPr>
        <w:fldChar w:fldCharType="end"/>
      </w:r>
      <w:r w:rsidRPr="00E14642">
        <w:rPr>
          <w:rFonts w:ascii="Calibri" w:eastAsia="Calibri" w:hAnsi="Calibri" w:cs="Times New Roman"/>
          <w:i/>
          <w:iCs/>
          <w:color w:val="44546A"/>
          <w:sz w:val="18"/>
          <w:szCs w:val="18"/>
        </w:rPr>
        <w:t xml:space="preserve">: Příklad aplikace </w:t>
      </w:r>
      <w:proofErr w:type="spellStart"/>
      <w:r w:rsidRPr="00E14642">
        <w:rPr>
          <w:rFonts w:ascii="Calibri" w:eastAsia="Calibri" w:hAnsi="Calibri" w:cs="Times New Roman"/>
          <w:i/>
          <w:iCs/>
          <w:color w:val="44546A"/>
          <w:sz w:val="18"/>
          <w:szCs w:val="18"/>
        </w:rPr>
        <w:t>scoring</w:t>
      </w:r>
      <w:proofErr w:type="spellEnd"/>
      <w:r w:rsidRPr="00E14642">
        <w:rPr>
          <w:rFonts w:ascii="Calibri" w:eastAsia="Calibri" w:hAnsi="Calibri" w:cs="Times New Roman"/>
          <w:i/>
          <w:iCs/>
          <w:color w:val="44546A"/>
          <w:sz w:val="18"/>
          <w:szCs w:val="18"/>
        </w:rPr>
        <w:t>-modelu</w:t>
      </w:r>
      <w:r w:rsidRPr="00E14642">
        <w:rPr>
          <w:rFonts w:ascii="Calibri" w:eastAsia="Calibri" w:hAnsi="Calibri" w:cs="Times New Roman"/>
          <w:i/>
          <w:iCs/>
          <w:color w:val="44546A"/>
          <w:sz w:val="18"/>
          <w:szCs w:val="18"/>
          <w:vertAlign w:val="superscript"/>
        </w:rPr>
        <w:footnoteReference w:id="3"/>
      </w:r>
    </w:p>
    <w:tbl>
      <w:tblPr>
        <w:tblW w:w="8599" w:type="dxa"/>
        <w:jc w:val="center"/>
        <w:tblCellMar>
          <w:left w:w="70" w:type="dxa"/>
          <w:right w:w="70" w:type="dxa"/>
        </w:tblCellMar>
        <w:tblLook w:val="0000" w:firstRow="0" w:lastRow="0" w:firstColumn="0" w:lastColumn="0" w:noHBand="0" w:noVBand="0"/>
      </w:tblPr>
      <w:tblGrid>
        <w:gridCol w:w="1644"/>
        <w:gridCol w:w="4087"/>
        <w:gridCol w:w="956"/>
        <w:gridCol w:w="956"/>
        <w:gridCol w:w="956"/>
      </w:tblGrid>
      <w:tr w:rsidR="00E14642" w:rsidRPr="00E14642" w14:paraId="083E3BCC" w14:textId="77777777" w:rsidTr="00E14642">
        <w:trPr>
          <w:trHeight w:val="255"/>
          <w:tblHeader/>
          <w:jc w:val="center"/>
        </w:trPr>
        <w:tc>
          <w:tcPr>
            <w:tcW w:w="1644" w:type="dxa"/>
            <w:vMerge w:val="restart"/>
            <w:tcBorders>
              <w:top w:val="single" w:sz="8" w:space="0" w:color="auto"/>
              <w:left w:val="single" w:sz="8" w:space="0" w:color="auto"/>
              <w:bottom w:val="single" w:sz="4" w:space="0" w:color="000000"/>
              <w:right w:val="nil"/>
            </w:tcBorders>
            <w:noWrap/>
            <w:vAlign w:val="center"/>
          </w:tcPr>
          <w:p w14:paraId="6C54B4F0"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Hodnotící kritérium</w:t>
            </w:r>
          </w:p>
        </w:tc>
        <w:tc>
          <w:tcPr>
            <w:tcW w:w="4087" w:type="dxa"/>
            <w:vMerge w:val="restart"/>
            <w:tcBorders>
              <w:top w:val="single" w:sz="8" w:space="0" w:color="auto"/>
              <w:left w:val="single" w:sz="4" w:space="0" w:color="auto"/>
              <w:bottom w:val="single" w:sz="4" w:space="0" w:color="000000"/>
              <w:right w:val="single" w:sz="4" w:space="0" w:color="000000"/>
            </w:tcBorders>
            <w:noWrap/>
            <w:vAlign w:val="center"/>
          </w:tcPr>
          <w:p w14:paraId="08AE4870"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Ukazatel</w:t>
            </w:r>
          </w:p>
        </w:tc>
        <w:tc>
          <w:tcPr>
            <w:tcW w:w="2868" w:type="dxa"/>
            <w:gridSpan w:val="3"/>
            <w:tcBorders>
              <w:top w:val="single" w:sz="8" w:space="0" w:color="auto"/>
              <w:left w:val="nil"/>
              <w:bottom w:val="single" w:sz="4" w:space="0" w:color="auto"/>
              <w:right w:val="single" w:sz="8" w:space="0" w:color="000000"/>
            </w:tcBorders>
            <w:noWrap/>
            <w:vAlign w:val="bottom"/>
          </w:tcPr>
          <w:p w14:paraId="211D9DDF"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Dodavatel</w:t>
            </w:r>
          </w:p>
        </w:tc>
      </w:tr>
      <w:tr w:rsidR="00E14642" w:rsidRPr="00E14642" w14:paraId="64E89D0D" w14:textId="77777777" w:rsidTr="00E14642">
        <w:trPr>
          <w:trHeight w:val="375"/>
          <w:tblHeader/>
          <w:jc w:val="center"/>
        </w:trPr>
        <w:tc>
          <w:tcPr>
            <w:tcW w:w="1644" w:type="dxa"/>
            <w:vMerge/>
            <w:tcBorders>
              <w:top w:val="single" w:sz="8" w:space="0" w:color="auto"/>
              <w:left w:val="single" w:sz="8" w:space="0" w:color="auto"/>
              <w:bottom w:val="single" w:sz="4" w:space="0" w:color="000000"/>
              <w:right w:val="nil"/>
            </w:tcBorders>
            <w:vAlign w:val="center"/>
          </w:tcPr>
          <w:p w14:paraId="5688B509" w14:textId="77777777" w:rsidR="00E14642" w:rsidRPr="00E14642" w:rsidRDefault="00E14642" w:rsidP="00E14642">
            <w:pPr>
              <w:spacing w:after="0" w:line="360" w:lineRule="auto"/>
              <w:rPr>
                <w:rFonts w:ascii="Calibri" w:eastAsia="Calibri" w:hAnsi="Calibri" w:cs="Times New Roman"/>
                <w:b/>
                <w:sz w:val="22"/>
              </w:rPr>
            </w:pPr>
          </w:p>
        </w:tc>
        <w:tc>
          <w:tcPr>
            <w:tcW w:w="4087" w:type="dxa"/>
            <w:vMerge/>
            <w:tcBorders>
              <w:top w:val="single" w:sz="8" w:space="0" w:color="auto"/>
              <w:left w:val="single" w:sz="4" w:space="0" w:color="auto"/>
              <w:bottom w:val="single" w:sz="4" w:space="0" w:color="000000"/>
              <w:right w:val="single" w:sz="4" w:space="0" w:color="000000"/>
            </w:tcBorders>
            <w:vAlign w:val="center"/>
          </w:tcPr>
          <w:p w14:paraId="5595EF63" w14:textId="77777777" w:rsidR="00E14642" w:rsidRPr="00E14642" w:rsidRDefault="00E14642" w:rsidP="00E14642">
            <w:pPr>
              <w:spacing w:after="0" w:line="360" w:lineRule="auto"/>
              <w:rPr>
                <w:rFonts w:ascii="Calibri" w:eastAsia="Calibri" w:hAnsi="Calibri" w:cs="Times New Roman"/>
                <w:b/>
                <w:sz w:val="22"/>
              </w:rPr>
            </w:pPr>
          </w:p>
        </w:tc>
        <w:tc>
          <w:tcPr>
            <w:tcW w:w="956" w:type="dxa"/>
            <w:tcBorders>
              <w:top w:val="nil"/>
              <w:left w:val="nil"/>
              <w:bottom w:val="single" w:sz="4" w:space="0" w:color="auto"/>
              <w:right w:val="single" w:sz="4" w:space="0" w:color="auto"/>
            </w:tcBorders>
            <w:noWrap/>
            <w:vAlign w:val="center"/>
          </w:tcPr>
          <w:p w14:paraId="740D8FFD"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X</w:t>
            </w:r>
          </w:p>
        </w:tc>
        <w:tc>
          <w:tcPr>
            <w:tcW w:w="956" w:type="dxa"/>
            <w:tcBorders>
              <w:top w:val="nil"/>
              <w:left w:val="nil"/>
              <w:bottom w:val="single" w:sz="4" w:space="0" w:color="auto"/>
              <w:right w:val="single" w:sz="4" w:space="0" w:color="auto"/>
            </w:tcBorders>
            <w:noWrap/>
            <w:vAlign w:val="center"/>
          </w:tcPr>
          <w:p w14:paraId="4759D3BF"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Y</w:t>
            </w:r>
          </w:p>
        </w:tc>
        <w:tc>
          <w:tcPr>
            <w:tcW w:w="956" w:type="dxa"/>
            <w:tcBorders>
              <w:top w:val="nil"/>
              <w:left w:val="nil"/>
              <w:bottom w:val="single" w:sz="4" w:space="0" w:color="auto"/>
              <w:right w:val="single" w:sz="8" w:space="0" w:color="auto"/>
            </w:tcBorders>
            <w:noWrap/>
            <w:vAlign w:val="center"/>
          </w:tcPr>
          <w:p w14:paraId="5C1D2385"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Z</w:t>
            </w:r>
          </w:p>
        </w:tc>
      </w:tr>
      <w:tr w:rsidR="00E14642" w:rsidRPr="00E14642" w14:paraId="32F770C8" w14:textId="77777777" w:rsidTr="00E14642">
        <w:trPr>
          <w:trHeight w:val="391"/>
          <w:jc w:val="center"/>
        </w:trPr>
        <w:tc>
          <w:tcPr>
            <w:tcW w:w="1644" w:type="dxa"/>
            <w:vMerge w:val="restart"/>
            <w:tcBorders>
              <w:top w:val="single" w:sz="4" w:space="0" w:color="auto"/>
              <w:left w:val="single" w:sz="8" w:space="0" w:color="auto"/>
              <w:bottom w:val="single" w:sz="4" w:space="0" w:color="auto"/>
              <w:right w:val="single" w:sz="4" w:space="0" w:color="auto"/>
            </w:tcBorders>
            <w:vAlign w:val="center"/>
          </w:tcPr>
          <w:p w14:paraId="4ADDDF9A"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A. JAKOST</w:t>
            </w:r>
            <w:r w:rsidRPr="00E14642">
              <w:rPr>
                <w:rFonts w:ascii="Calibri" w:eastAsia="Calibri" w:hAnsi="Calibri" w:cs="Times New Roman"/>
                <w:b/>
                <w:sz w:val="22"/>
              </w:rPr>
              <w:br/>
              <w:t>(váha 45)</w:t>
            </w:r>
          </w:p>
        </w:tc>
        <w:tc>
          <w:tcPr>
            <w:tcW w:w="4087" w:type="dxa"/>
            <w:tcBorders>
              <w:top w:val="single" w:sz="4" w:space="0" w:color="auto"/>
              <w:left w:val="nil"/>
              <w:bottom w:val="nil"/>
              <w:right w:val="single" w:sz="4" w:space="0" w:color="000000"/>
            </w:tcBorders>
            <w:vAlign w:val="center"/>
          </w:tcPr>
          <w:p w14:paraId="3CD7F5A8"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počet bezchybných dodávek</w:t>
            </w:r>
            <w:r w:rsidRPr="00E14642">
              <w:rPr>
                <w:rFonts w:ascii="Calibri" w:eastAsia="Times New Roman" w:hAnsi="Calibri" w:cs="Times New Roman"/>
                <w:sz w:val="22"/>
                <w:lang w:eastAsia="ar-SA"/>
              </w:rPr>
              <w:br/>
              <w:t>z celkového počtu 30</w:t>
            </w:r>
          </w:p>
        </w:tc>
        <w:tc>
          <w:tcPr>
            <w:tcW w:w="956" w:type="dxa"/>
            <w:tcBorders>
              <w:top w:val="nil"/>
              <w:left w:val="nil"/>
              <w:bottom w:val="single" w:sz="4" w:space="0" w:color="auto"/>
              <w:right w:val="single" w:sz="4" w:space="0" w:color="auto"/>
            </w:tcBorders>
            <w:noWrap/>
            <w:vAlign w:val="center"/>
          </w:tcPr>
          <w:p w14:paraId="43F7F849"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22,0</w:t>
            </w:r>
          </w:p>
        </w:tc>
        <w:tc>
          <w:tcPr>
            <w:tcW w:w="956" w:type="dxa"/>
            <w:tcBorders>
              <w:top w:val="nil"/>
              <w:left w:val="nil"/>
              <w:bottom w:val="single" w:sz="4" w:space="0" w:color="auto"/>
              <w:right w:val="single" w:sz="4" w:space="0" w:color="auto"/>
            </w:tcBorders>
            <w:noWrap/>
            <w:vAlign w:val="center"/>
          </w:tcPr>
          <w:p w14:paraId="1AFCE296"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25,0</w:t>
            </w:r>
          </w:p>
        </w:tc>
        <w:tc>
          <w:tcPr>
            <w:tcW w:w="956" w:type="dxa"/>
            <w:tcBorders>
              <w:top w:val="nil"/>
              <w:left w:val="nil"/>
              <w:bottom w:val="single" w:sz="4" w:space="0" w:color="auto"/>
              <w:right w:val="single" w:sz="8" w:space="0" w:color="auto"/>
            </w:tcBorders>
            <w:noWrap/>
            <w:vAlign w:val="center"/>
          </w:tcPr>
          <w:p w14:paraId="728D54B4"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18,0</w:t>
            </w:r>
          </w:p>
        </w:tc>
      </w:tr>
      <w:tr w:rsidR="00E14642" w:rsidRPr="00E14642" w14:paraId="652571AD" w14:textId="77777777" w:rsidTr="00E14642">
        <w:trPr>
          <w:trHeight w:val="255"/>
          <w:jc w:val="center"/>
        </w:trPr>
        <w:tc>
          <w:tcPr>
            <w:tcW w:w="1644" w:type="dxa"/>
            <w:vMerge/>
            <w:tcBorders>
              <w:top w:val="single" w:sz="4" w:space="0" w:color="auto"/>
              <w:left w:val="single" w:sz="8" w:space="0" w:color="auto"/>
              <w:bottom w:val="single" w:sz="4" w:space="0" w:color="auto"/>
              <w:right w:val="single" w:sz="4" w:space="0" w:color="auto"/>
            </w:tcBorders>
            <w:vAlign w:val="center"/>
          </w:tcPr>
          <w:p w14:paraId="59AE7801" w14:textId="77777777" w:rsidR="00E14642" w:rsidRPr="00E14642" w:rsidRDefault="00E14642" w:rsidP="00E14642">
            <w:pPr>
              <w:spacing w:after="0" w:line="360" w:lineRule="auto"/>
              <w:rPr>
                <w:rFonts w:ascii="Calibri" w:eastAsia="Calibri" w:hAnsi="Calibri" w:cs="Times New Roman"/>
                <w:b/>
                <w:sz w:val="22"/>
              </w:rPr>
            </w:pPr>
          </w:p>
        </w:tc>
        <w:tc>
          <w:tcPr>
            <w:tcW w:w="4087" w:type="dxa"/>
            <w:tcBorders>
              <w:top w:val="single" w:sz="4" w:space="0" w:color="auto"/>
              <w:left w:val="nil"/>
              <w:bottom w:val="single" w:sz="4" w:space="0" w:color="auto"/>
              <w:right w:val="single" w:sz="4" w:space="0" w:color="auto"/>
            </w:tcBorders>
            <w:noWrap/>
            <w:vAlign w:val="center"/>
          </w:tcPr>
          <w:p w14:paraId="153EA5EB"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podíl v %</w:t>
            </w:r>
          </w:p>
        </w:tc>
        <w:tc>
          <w:tcPr>
            <w:tcW w:w="956" w:type="dxa"/>
            <w:tcBorders>
              <w:top w:val="nil"/>
              <w:left w:val="nil"/>
              <w:bottom w:val="single" w:sz="4" w:space="0" w:color="auto"/>
              <w:right w:val="single" w:sz="4" w:space="0" w:color="auto"/>
            </w:tcBorders>
            <w:noWrap/>
            <w:vAlign w:val="center"/>
          </w:tcPr>
          <w:p w14:paraId="1F6FDCE6"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73,3</w:t>
            </w:r>
          </w:p>
        </w:tc>
        <w:tc>
          <w:tcPr>
            <w:tcW w:w="956" w:type="dxa"/>
            <w:tcBorders>
              <w:top w:val="nil"/>
              <w:left w:val="nil"/>
              <w:bottom w:val="single" w:sz="4" w:space="0" w:color="auto"/>
              <w:right w:val="single" w:sz="4" w:space="0" w:color="auto"/>
            </w:tcBorders>
            <w:noWrap/>
            <w:vAlign w:val="center"/>
          </w:tcPr>
          <w:p w14:paraId="217A23B2"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83,3</w:t>
            </w:r>
          </w:p>
        </w:tc>
        <w:tc>
          <w:tcPr>
            <w:tcW w:w="956" w:type="dxa"/>
            <w:tcBorders>
              <w:top w:val="nil"/>
              <w:left w:val="nil"/>
              <w:bottom w:val="single" w:sz="4" w:space="0" w:color="auto"/>
              <w:right w:val="single" w:sz="8" w:space="0" w:color="auto"/>
            </w:tcBorders>
            <w:noWrap/>
            <w:vAlign w:val="center"/>
          </w:tcPr>
          <w:p w14:paraId="65B829B8"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60,0</w:t>
            </w:r>
          </w:p>
        </w:tc>
      </w:tr>
      <w:tr w:rsidR="00E14642" w:rsidRPr="00E14642" w14:paraId="0E637409" w14:textId="77777777" w:rsidTr="00E14642">
        <w:trPr>
          <w:trHeight w:val="255"/>
          <w:jc w:val="center"/>
        </w:trPr>
        <w:tc>
          <w:tcPr>
            <w:tcW w:w="1644" w:type="dxa"/>
            <w:tcBorders>
              <w:top w:val="single" w:sz="4" w:space="0" w:color="auto"/>
              <w:left w:val="single" w:sz="8" w:space="0" w:color="auto"/>
              <w:bottom w:val="single" w:sz="4" w:space="0" w:color="auto"/>
              <w:right w:val="single" w:sz="4" w:space="0" w:color="auto"/>
            </w:tcBorders>
            <w:shd w:val="clear" w:color="auto" w:fill="FFFFFF"/>
            <w:noWrap/>
            <w:vAlign w:val="center"/>
          </w:tcPr>
          <w:p w14:paraId="6886E106"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 xml:space="preserve">BODY </w:t>
            </w:r>
          </w:p>
        </w:tc>
        <w:tc>
          <w:tcPr>
            <w:tcW w:w="4087" w:type="dxa"/>
            <w:tcBorders>
              <w:top w:val="single" w:sz="4" w:space="0" w:color="auto"/>
              <w:left w:val="nil"/>
              <w:bottom w:val="single" w:sz="4" w:space="0" w:color="auto"/>
              <w:right w:val="single" w:sz="4" w:space="0" w:color="auto"/>
            </w:tcBorders>
            <w:shd w:val="clear" w:color="auto" w:fill="FFFFFF"/>
            <w:noWrap/>
            <w:vAlign w:val="center"/>
          </w:tcPr>
          <w:p w14:paraId="19738198" w14:textId="77777777" w:rsidR="00E14642" w:rsidRPr="00E14642" w:rsidRDefault="00E14642" w:rsidP="00E14642">
            <w:pPr>
              <w:spacing w:after="0" w:line="360" w:lineRule="auto"/>
              <w:rPr>
                <w:rFonts w:ascii="Calibri" w:eastAsia="Calibri" w:hAnsi="Calibri" w:cs="Times New Roman"/>
                <w:sz w:val="22"/>
              </w:rPr>
            </w:pPr>
            <w:r w:rsidRPr="00E14642">
              <w:rPr>
                <w:rFonts w:ascii="Calibri" w:eastAsia="Calibri" w:hAnsi="Calibri" w:cs="Times New Roman"/>
                <w:sz w:val="22"/>
              </w:rPr>
              <w:t>podíl krát váha</w:t>
            </w:r>
          </w:p>
        </w:tc>
        <w:tc>
          <w:tcPr>
            <w:tcW w:w="956" w:type="dxa"/>
            <w:tcBorders>
              <w:top w:val="single" w:sz="4" w:space="0" w:color="auto"/>
              <w:left w:val="nil"/>
              <w:bottom w:val="single" w:sz="4" w:space="0" w:color="auto"/>
              <w:right w:val="single" w:sz="4" w:space="0" w:color="auto"/>
            </w:tcBorders>
            <w:shd w:val="clear" w:color="auto" w:fill="FFFFFF"/>
            <w:noWrap/>
            <w:vAlign w:val="center"/>
          </w:tcPr>
          <w:p w14:paraId="7F3F5299"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33,0</w:t>
            </w:r>
          </w:p>
        </w:tc>
        <w:tc>
          <w:tcPr>
            <w:tcW w:w="956" w:type="dxa"/>
            <w:tcBorders>
              <w:top w:val="single" w:sz="4" w:space="0" w:color="auto"/>
              <w:left w:val="nil"/>
              <w:bottom w:val="single" w:sz="4" w:space="0" w:color="auto"/>
              <w:right w:val="single" w:sz="4" w:space="0" w:color="auto"/>
            </w:tcBorders>
            <w:shd w:val="clear" w:color="auto" w:fill="FFFFFF"/>
            <w:noWrap/>
            <w:vAlign w:val="center"/>
          </w:tcPr>
          <w:p w14:paraId="3B50A221"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37,5</w:t>
            </w:r>
          </w:p>
        </w:tc>
        <w:tc>
          <w:tcPr>
            <w:tcW w:w="956" w:type="dxa"/>
            <w:tcBorders>
              <w:top w:val="single" w:sz="4" w:space="0" w:color="auto"/>
              <w:left w:val="nil"/>
              <w:bottom w:val="single" w:sz="4" w:space="0" w:color="auto"/>
              <w:right w:val="single" w:sz="8" w:space="0" w:color="auto"/>
            </w:tcBorders>
            <w:shd w:val="clear" w:color="auto" w:fill="FFFFFF"/>
            <w:noWrap/>
            <w:vAlign w:val="center"/>
          </w:tcPr>
          <w:p w14:paraId="1F68B138"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27,0</w:t>
            </w:r>
          </w:p>
        </w:tc>
      </w:tr>
      <w:tr w:rsidR="00E14642" w:rsidRPr="00E14642" w14:paraId="2800E01C" w14:textId="77777777" w:rsidTr="00E14642">
        <w:trPr>
          <w:trHeight w:val="395"/>
          <w:jc w:val="center"/>
        </w:trPr>
        <w:tc>
          <w:tcPr>
            <w:tcW w:w="1644" w:type="dxa"/>
            <w:vMerge w:val="restart"/>
            <w:tcBorders>
              <w:top w:val="single" w:sz="4" w:space="0" w:color="auto"/>
              <w:left w:val="single" w:sz="8" w:space="0" w:color="auto"/>
              <w:bottom w:val="single" w:sz="4" w:space="0" w:color="auto"/>
              <w:right w:val="single" w:sz="4" w:space="0" w:color="auto"/>
            </w:tcBorders>
            <w:vAlign w:val="center"/>
          </w:tcPr>
          <w:p w14:paraId="186723B6"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B. CENA</w:t>
            </w:r>
            <w:r w:rsidRPr="00E14642">
              <w:rPr>
                <w:rFonts w:ascii="Calibri" w:eastAsia="Calibri" w:hAnsi="Calibri" w:cs="Times New Roman"/>
                <w:b/>
                <w:sz w:val="22"/>
              </w:rPr>
              <w:br/>
              <w:t>(váha 30)</w:t>
            </w:r>
          </w:p>
        </w:tc>
        <w:tc>
          <w:tcPr>
            <w:tcW w:w="4087" w:type="dxa"/>
            <w:tcBorders>
              <w:top w:val="single" w:sz="4" w:space="0" w:color="auto"/>
              <w:left w:val="nil"/>
              <w:bottom w:val="single" w:sz="4" w:space="0" w:color="auto"/>
              <w:right w:val="single" w:sz="4" w:space="0" w:color="auto"/>
            </w:tcBorders>
            <w:vAlign w:val="center"/>
          </w:tcPr>
          <w:p w14:paraId="47D1B790"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průměrná cena za posledních třicet dodávek v Kč</w:t>
            </w:r>
          </w:p>
        </w:tc>
        <w:tc>
          <w:tcPr>
            <w:tcW w:w="956" w:type="dxa"/>
            <w:tcBorders>
              <w:top w:val="nil"/>
              <w:left w:val="nil"/>
              <w:bottom w:val="single" w:sz="4" w:space="0" w:color="auto"/>
              <w:right w:val="single" w:sz="4" w:space="0" w:color="auto"/>
            </w:tcBorders>
            <w:noWrap/>
            <w:vAlign w:val="center"/>
          </w:tcPr>
          <w:p w14:paraId="537BDCDD"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160,0</w:t>
            </w:r>
          </w:p>
        </w:tc>
        <w:tc>
          <w:tcPr>
            <w:tcW w:w="956" w:type="dxa"/>
            <w:tcBorders>
              <w:top w:val="nil"/>
              <w:left w:val="nil"/>
              <w:bottom w:val="single" w:sz="4" w:space="0" w:color="auto"/>
              <w:right w:val="single" w:sz="4" w:space="0" w:color="auto"/>
            </w:tcBorders>
            <w:noWrap/>
            <w:vAlign w:val="center"/>
          </w:tcPr>
          <w:p w14:paraId="51D4E40C"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180,0</w:t>
            </w:r>
          </w:p>
        </w:tc>
        <w:tc>
          <w:tcPr>
            <w:tcW w:w="956" w:type="dxa"/>
            <w:tcBorders>
              <w:top w:val="nil"/>
              <w:left w:val="nil"/>
              <w:bottom w:val="single" w:sz="4" w:space="0" w:color="auto"/>
              <w:right w:val="single" w:sz="8" w:space="0" w:color="auto"/>
            </w:tcBorders>
            <w:noWrap/>
            <w:vAlign w:val="center"/>
          </w:tcPr>
          <w:p w14:paraId="6F3D916C"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100,0</w:t>
            </w:r>
          </w:p>
        </w:tc>
      </w:tr>
      <w:tr w:rsidR="00E14642" w:rsidRPr="00E14642" w14:paraId="1C2C56C1" w14:textId="77777777" w:rsidTr="00E14642">
        <w:trPr>
          <w:trHeight w:val="255"/>
          <w:jc w:val="center"/>
        </w:trPr>
        <w:tc>
          <w:tcPr>
            <w:tcW w:w="1644" w:type="dxa"/>
            <w:vMerge/>
            <w:tcBorders>
              <w:top w:val="single" w:sz="4" w:space="0" w:color="auto"/>
              <w:left w:val="single" w:sz="8" w:space="0" w:color="auto"/>
              <w:bottom w:val="single" w:sz="4" w:space="0" w:color="auto"/>
              <w:right w:val="single" w:sz="4" w:space="0" w:color="auto"/>
            </w:tcBorders>
            <w:vAlign w:val="center"/>
          </w:tcPr>
          <w:p w14:paraId="44A26006" w14:textId="77777777" w:rsidR="00E14642" w:rsidRPr="00E14642" w:rsidRDefault="00E14642" w:rsidP="00E14642">
            <w:pPr>
              <w:spacing w:after="0" w:line="360" w:lineRule="auto"/>
              <w:rPr>
                <w:rFonts w:ascii="Calibri" w:eastAsia="Calibri" w:hAnsi="Calibri" w:cs="Times New Roman"/>
                <w:b/>
                <w:sz w:val="22"/>
              </w:rPr>
            </w:pPr>
          </w:p>
        </w:tc>
        <w:tc>
          <w:tcPr>
            <w:tcW w:w="4087" w:type="dxa"/>
            <w:tcBorders>
              <w:top w:val="single" w:sz="4" w:space="0" w:color="auto"/>
              <w:left w:val="nil"/>
              <w:bottom w:val="single" w:sz="4" w:space="0" w:color="auto"/>
              <w:right w:val="single" w:sz="4" w:space="0" w:color="auto"/>
            </w:tcBorders>
            <w:noWrap/>
            <w:vAlign w:val="center"/>
          </w:tcPr>
          <w:p w14:paraId="244A9575"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reciproční index</w:t>
            </w:r>
          </w:p>
        </w:tc>
        <w:tc>
          <w:tcPr>
            <w:tcW w:w="956" w:type="dxa"/>
            <w:tcBorders>
              <w:top w:val="nil"/>
              <w:left w:val="nil"/>
              <w:bottom w:val="single" w:sz="4" w:space="0" w:color="auto"/>
              <w:right w:val="single" w:sz="4" w:space="0" w:color="auto"/>
            </w:tcBorders>
            <w:noWrap/>
            <w:vAlign w:val="center"/>
          </w:tcPr>
          <w:p w14:paraId="5C5463B9"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62,5</w:t>
            </w:r>
          </w:p>
        </w:tc>
        <w:tc>
          <w:tcPr>
            <w:tcW w:w="956" w:type="dxa"/>
            <w:tcBorders>
              <w:top w:val="nil"/>
              <w:left w:val="nil"/>
              <w:bottom w:val="single" w:sz="4" w:space="0" w:color="auto"/>
              <w:right w:val="single" w:sz="4" w:space="0" w:color="auto"/>
            </w:tcBorders>
            <w:noWrap/>
            <w:vAlign w:val="center"/>
          </w:tcPr>
          <w:p w14:paraId="2C828F38"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55,5</w:t>
            </w:r>
          </w:p>
        </w:tc>
        <w:tc>
          <w:tcPr>
            <w:tcW w:w="956" w:type="dxa"/>
            <w:tcBorders>
              <w:top w:val="nil"/>
              <w:left w:val="nil"/>
              <w:bottom w:val="single" w:sz="4" w:space="0" w:color="auto"/>
              <w:right w:val="single" w:sz="8" w:space="0" w:color="auto"/>
            </w:tcBorders>
            <w:noWrap/>
            <w:vAlign w:val="center"/>
          </w:tcPr>
          <w:p w14:paraId="27BD171C"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100,0</w:t>
            </w:r>
          </w:p>
        </w:tc>
      </w:tr>
      <w:tr w:rsidR="00E14642" w:rsidRPr="00E14642" w14:paraId="13D3A606" w14:textId="77777777" w:rsidTr="00E14642">
        <w:trPr>
          <w:trHeight w:val="255"/>
          <w:jc w:val="center"/>
        </w:trPr>
        <w:tc>
          <w:tcPr>
            <w:tcW w:w="1644" w:type="dxa"/>
            <w:tcBorders>
              <w:top w:val="single" w:sz="4" w:space="0" w:color="auto"/>
              <w:left w:val="single" w:sz="8" w:space="0" w:color="auto"/>
              <w:bottom w:val="single" w:sz="4" w:space="0" w:color="auto"/>
              <w:right w:val="single" w:sz="4" w:space="0" w:color="auto"/>
            </w:tcBorders>
            <w:shd w:val="clear" w:color="auto" w:fill="FFFFFF"/>
            <w:noWrap/>
            <w:vAlign w:val="center"/>
          </w:tcPr>
          <w:p w14:paraId="6C08EBD3"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 xml:space="preserve">BODY </w:t>
            </w:r>
          </w:p>
        </w:tc>
        <w:tc>
          <w:tcPr>
            <w:tcW w:w="4087" w:type="dxa"/>
            <w:tcBorders>
              <w:top w:val="single" w:sz="4" w:space="0" w:color="auto"/>
              <w:left w:val="nil"/>
              <w:bottom w:val="single" w:sz="4" w:space="0" w:color="auto"/>
              <w:right w:val="single" w:sz="4" w:space="0" w:color="auto"/>
            </w:tcBorders>
            <w:shd w:val="clear" w:color="auto" w:fill="FFFFFF"/>
            <w:noWrap/>
            <w:vAlign w:val="center"/>
          </w:tcPr>
          <w:p w14:paraId="2D4BE2F5" w14:textId="77777777" w:rsidR="00E14642" w:rsidRPr="00E14642" w:rsidRDefault="00E14642" w:rsidP="00E14642">
            <w:pPr>
              <w:spacing w:after="0" w:line="360" w:lineRule="auto"/>
              <w:rPr>
                <w:rFonts w:ascii="Calibri" w:eastAsia="Calibri" w:hAnsi="Calibri" w:cs="Times New Roman"/>
                <w:sz w:val="22"/>
              </w:rPr>
            </w:pPr>
            <w:r w:rsidRPr="00E14642">
              <w:rPr>
                <w:rFonts w:ascii="Calibri" w:eastAsia="Calibri" w:hAnsi="Calibri" w:cs="Times New Roman"/>
                <w:sz w:val="22"/>
              </w:rPr>
              <w:t>index krát váha</w:t>
            </w:r>
          </w:p>
        </w:tc>
        <w:tc>
          <w:tcPr>
            <w:tcW w:w="956" w:type="dxa"/>
            <w:tcBorders>
              <w:top w:val="single" w:sz="4" w:space="0" w:color="auto"/>
              <w:left w:val="nil"/>
              <w:bottom w:val="single" w:sz="4" w:space="0" w:color="auto"/>
              <w:right w:val="single" w:sz="4" w:space="0" w:color="auto"/>
            </w:tcBorders>
            <w:shd w:val="clear" w:color="auto" w:fill="FFFFFF"/>
            <w:noWrap/>
            <w:vAlign w:val="center"/>
          </w:tcPr>
          <w:p w14:paraId="534E9AA8"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18,8</w:t>
            </w:r>
          </w:p>
        </w:tc>
        <w:tc>
          <w:tcPr>
            <w:tcW w:w="956" w:type="dxa"/>
            <w:tcBorders>
              <w:top w:val="single" w:sz="4" w:space="0" w:color="auto"/>
              <w:left w:val="nil"/>
              <w:bottom w:val="single" w:sz="4" w:space="0" w:color="auto"/>
              <w:right w:val="single" w:sz="4" w:space="0" w:color="auto"/>
            </w:tcBorders>
            <w:shd w:val="clear" w:color="auto" w:fill="FFFFFF"/>
            <w:noWrap/>
            <w:vAlign w:val="center"/>
          </w:tcPr>
          <w:p w14:paraId="09900E14"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16,7</w:t>
            </w:r>
          </w:p>
        </w:tc>
        <w:tc>
          <w:tcPr>
            <w:tcW w:w="956" w:type="dxa"/>
            <w:tcBorders>
              <w:top w:val="single" w:sz="4" w:space="0" w:color="auto"/>
              <w:left w:val="nil"/>
              <w:bottom w:val="single" w:sz="4" w:space="0" w:color="auto"/>
              <w:right w:val="single" w:sz="8" w:space="0" w:color="auto"/>
            </w:tcBorders>
            <w:shd w:val="clear" w:color="auto" w:fill="FFFFFF"/>
            <w:noWrap/>
            <w:vAlign w:val="center"/>
          </w:tcPr>
          <w:p w14:paraId="7678D015"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30,0</w:t>
            </w:r>
          </w:p>
        </w:tc>
      </w:tr>
      <w:tr w:rsidR="00E14642" w:rsidRPr="00E14642" w14:paraId="60CB7974" w14:textId="77777777" w:rsidTr="00E14642">
        <w:trPr>
          <w:trHeight w:val="325"/>
          <w:jc w:val="center"/>
        </w:trPr>
        <w:tc>
          <w:tcPr>
            <w:tcW w:w="1644" w:type="dxa"/>
            <w:vMerge w:val="restart"/>
            <w:tcBorders>
              <w:top w:val="single" w:sz="4" w:space="0" w:color="auto"/>
              <w:left w:val="single" w:sz="8" w:space="0" w:color="auto"/>
              <w:bottom w:val="single" w:sz="4" w:space="0" w:color="auto"/>
              <w:right w:val="single" w:sz="4" w:space="0" w:color="auto"/>
            </w:tcBorders>
            <w:vAlign w:val="center"/>
          </w:tcPr>
          <w:p w14:paraId="3994F957"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C. SPOLEHLIVOST</w:t>
            </w:r>
            <w:r w:rsidRPr="00E14642">
              <w:rPr>
                <w:rFonts w:ascii="Calibri" w:eastAsia="Calibri" w:hAnsi="Calibri" w:cs="Times New Roman"/>
                <w:b/>
                <w:sz w:val="22"/>
              </w:rPr>
              <w:br/>
              <w:t>(váha 25)</w:t>
            </w:r>
          </w:p>
        </w:tc>
        <w:tc>
          <w:tcPr>
            <w:tcW w:w="4087" w:type="dxa"/>
            <w:tcBorders>
              <w:top w:val="single" w:sz="4" w:space="0" w:color="auto"/>
              <w:left w:val="nil"/>
              <w:bottom w:val="single" w:sz="4" w:space="0" w:color="auto"/>
              <w:right w:val="single" w:sz="4" w:space="0" w:color="auto"/>
            </w:tcBorders>
            <w:vAlign w:val="center"/>
          </w:tcPr>
          <w:p w14:paraId="232E4B2F"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Celková překročená dodací lhůta</w:t>
            </w:r>
            <w:r w:rsidRPr="00E14642">
              <w:rPr>
                <w:rFonts w:ascii="Calibri" w:eastAsia="Times New Roman" w:hAnsi="Calibri" w:cs="Times New Roman"/>
                <w:sz w:val="22"/>
                <w:lang w:eastAsia="ar-SA"/>
              </w:rPr>
              <w:br/>
              <w:t>za posledních 30 dodávek ve dnech</w:t>
            </w:r>
          </w:p>
        </w:tc>
        <w:tc>
          <w:tcPr>
            <w:tcW w:w="956" w:type="dxa"/>
            <w:tcBorders>
              <w:top w:val="nil"/>
              <w:left w:val="nil"/>
              <w:bottom w:val="single" w:sz="4" w:space="0" w:color="auto"/>
              <w:right w:val="single" w:sz="4" w:space="0" w:color="auto"/>
            </w:tcBorders>
            <w:noWrap/>
            <w:vAlign w:val="center"/>
          </w:tcPr>
          <w:p w14:paraId="420715FA"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190,0</w:t>
            </w:r>
          </w:p>
        </w:tc>
        <w:tc>
          <w:tcPr>
            <w:tcW w:w="956" w:type="dxa"/>
            <w:tcBorders>
              <w:top w:val="nil"/>
              <w:left w:val="nil"/>
              <w:bottom w:val="single" w:sz="4" w:space="0" w:color="auto"/>
              <w:right w:val="single" w:sz="4" w:space="0" w:color="auto"/>
            </w:tcBorders>
            <w:noWrap/>
            <w:vAlign w:val="center"/>
          </w:tcPr>
          <w:p w14:paraId="24E2F1BC"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105,0</w:t>
            </w:r>
          </w:p>
        </w:tc>
        <w:tc>
          <w:tcPr>
            <w:tcW w:w="956" w:type="dxa"/>
            <w:tcBorders>
              <w:top w:val="nil"/>
              <w:left w:val="nil"/>
              <w:bottom w:val="single" w:sz="4" w:space="0" w:color="auto"/>
              <w:right w:val="single" w:sz="8" w:space="0" w:color="auto"/>
            </w:tcBorders>
            <w:noWrap/>
            <w:vAlign w:val="center"/>
          </w:tcPr>
          <w:p w14:paraId="316091F0"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160,0</w:t>
            </w:r>
          </w:p>
        </w:tc>
      </w:tr>
      <w:tr w:rsidR="00E14642" w:rsidRPr="00E14642" w14:paraId="1E0FA766" w14:textId="77777777" w:rsidTr="00E14642">
        <w:trPr>
          <w:trHeight w:val="255"/>
          <w:jc w:val="center"/>
        </w:trPr>
        <w:tc>
          <w:tcPr>
            <w:tcW w:w="1644" w:type="dxa"/>
            <w:vMerge/>
            <w:tcBorders>
              <w:top w:val="single" w:sz="4" w:space="0" w:color="auto"/>
              <w:left w:val="single" w:sz="8" w:space="0" w:color="auto"/>
              <w:bottom w:val="single" w:sz="4" w:space="0" w:color="auto"/>
              <w:right w:val="single" w:sz="4" w:space="0" w:color="auto"/>
            </w:tcBorders>
            <w:vAlign w:val="center"/>
          </w:tcPr>
          <w:p w14:paraId="78FF4C1A" w14:textId="77777777" w:rsidR="00E14642" w:rsidRPr="00E14642" w:rsidRDefault="00E14642" w:rsidP="00E14642">
            <w:pPr>
              <w:spacing w:after="0" w:line="360" w:lineRule="auto"/>
              <w:rPr>
                <w:rFonts w:ascii="Calibri" w:eastAsia="Calibri" w:hAnsi="Calibri" w:cs="Times New Roman"/>
                <w:b/>
                <w:sz w:val="22"/>
              </w:rPr>
            </w:pPr>
          </w:p>
        </w:tc>
        <w:tc>
          <w:tcPr>
            <w:tcW w:w="4087" w:type="dxa"/>
            <w:tcBorders>
              <w:top w:val="single" w:sz="4" w:space="0" w:color="auto"/>
              <w:left w:val="nil"/>
              <w:bottom w:val="single" w:sz="4" w:space="0" w:color="auto"/>
              <w:right w:val="single" w:sz="4" w:space="0" w:color="auto"/>
            </w:tcBorders>
            <w:noWrap/>
            <w:vAlign w:val="center"/>
          </w:tcPr>
          <w:p w14:paraId="75177009"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reciproční index</w:t>
            </w:r>
          </w:p>
        </w:tc>
        <w:tc>
          <w:tcPr>
            <w:tcW w:w="956" w:type="dxa"/>
            <w:tcBorders>
              <w:top w:val="nil"/>
              <w:left w:val="nil"/>
              <w:bottom w:val="single" w:sz="4" w:space="0" w:color="auto"/>
              <w:right w:val="single" w:sz="4" w:space="0" w:color="auto"/>
            </w:tcBorders>
            <w:noWrap/>
            <w:vAlign w:val="center"/>
          </w:tcPr>
          <w:p w14:paraId="1F320D5F"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55,3</w:t>
            </w:r>
          </w:p>
        </w:tc>
        <w:tc>
          <w:tcPr>
            <w:tcW w:w="956" w:type="dxa"/>
            <w:tcBorders>
              <w:top w:val="nil"/>
              <w:left w:val="nil"/>
              <w:bottom w:val="single" w:sz="4" w:space="0" w:color="auto"/>
              <w:right w:val="single" w:sz="4" w:space="0" w:color="auto"/>
            </w:tcBorders>
            <w:noWrap/>
            <w:vAlign w:val="center"/>
          </w:tcPr>
          <w:p w14:paraId="5E37B1FA"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100,0</w:t>
            </w:r>
          </w:p>
        </w:tc>
        <w:tc>
          <w:tcPr>
            <w:tcW w:w="956" w:type="dxa"/>
            <w:tcBorders>
              <w:top w:val="nil"/>
              <w:left w:val="nil"/>
              <w:bottom w:val="single" w:sz="4" w:space="0" w:color="auto"/>
              <w:right w:val="single" w:sz="8" w:space="0" w:color="auto"/>
            </w:tcBorders>
            <w:noWrap/>
            <w:vAlign w:val="center"/>
          </w:tcPr>
          <w:p w14:paraId="19B3B411"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65,6</w:t>
            </w:r>
          </w:p>
        </w:tc>
      </w:tr>
      <w:tr w:rsidR="00E14642" w:rsidRPr="00E14642" w14:paraId="74251B25" w14:textId="77777777" w:rsidTr="00E14642">
        <w:trPr>
          <w:trHeight w:val="270"/>
          <w:jc w:val="center"/>
        </w:trPr>
        <w:tc>
          <w:tcPr>
            <w:tcW w:w="1644" w:type="dxa"/>
            <w:tcBorders>
              <w:top w:val="single" w:sz="4" w:space="0" w:color="auto"/>
              <w:left w:val="single" w:sz="8" w:space="0" w:color="auto"/>
              <w:bottom w:val="nil"/>
              <w:right w:val="single" w:sz="4" w:space="0" w:color="auto"/>
            </w:tcBorders>
            <w:shd w:val="clear" w:color="auto" w:fill="FFFFFF"/>
            <w:noWrap/>
            <w:vAlign w:val="center"/>
          </w:tcPr>
          <w:p w14:paraId="5995C8DF"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 xml:space="preserve">BODY </w:t>
            </w:r>
          </w:p>
        </w:tc>
        <w:tc>
          <w:tcPr>
            <w:tcW w:w="4087" w:type="dxa"/>
            <w:tcBorders>
              <w:top w:val="single" w:sz="4" w:space="0" w:color="auto"/>
              <w:left w:val="nil"/>
              <w:bottom w:val="nil"/>
              <w:right w:val="single" w:sz="4" w:space="0" w:color="auto"/>
            </w:tcBorders>
            <w:shd w:val="clear" w:color="auto" w:fill="FFFFFF"/>
            <w:noWrap/>
            <w:vAlign w:val="center"/>
          </w:tcPr>
          <w:p w14:paraId="62480487" w14:textId="77777777" w:rsidR="00E14642" w:rsidRPr="00E14642" w:rsidRDefault="00E14642" w:rsidP="00E14642">
            <w:pPr>
              <w:spacing w:after="0" w:line="360" w:lineRule="auto"/>
              <w:rPr>
                <w:rFonts w:ascii="Calibri" w:eastAsia="Calibri" w:hAnsi="Calibri" w:cs="Times New Roman"/>
                <w:sz w:val="22"/>
              </w:rPr>
            </w:pPr>
            <w:r w:rsidRPr="00E14642">
              <w:rPr>
                <w:rFonts w:ascii="Calibri" w:eastAsia="Calibri" w:hAnsi="Calibri" w:cs="Times New Roman"/>
                <w:sz w:val="22"/>
              </w:rPr>
              <w:t>index krát váha</w:t>
            </w:r>
          </w:p>
        </w:tc>
        <w:tc>
          <w:tcPr>
            <w:tcW w:w="956" w:type="dxa"/>
            <w:tcBorders>
              <w:top w:val="single" w:sz="4" w:space="0" w:color="auto"/>
              <w:left w:val="nil"/>
              <w:bottom w:val="nil"/>
              <w:right w:val="single" w:sz="4" w:space="0" w:color="auto"/>
            </w:tcBorders>
            <w:shd w:val="clear" w:color="auto" w:fill="FFFFFF"/>
            <w:noWrap/>
            <w:vAlign w:val="center"/>
          </w:tcPr>
          <w:p w14:paraId="7FE28FFF"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13,8</w:t>
            </w:r>
          </w:p>
        </w:tc>
        <w:tc>
          <w:tcPr>
            <w:tcW w:w="956" w:type="dxa"/>
            <w:tcBorders>
              <w:top w:val="single" w:sz="4" w:space="0" w:color="auto"/>
              <w:left w:val="nil"/>
              <w:bottom w:val="nil"/>
              <w:right w:val="single" w:sz="4" w:space="0" w:color="auto"/>
            </w:tcBorders>
            <w:shd w:val="clear" w:color="auto" w:fill="FFFFFF"/>
            <w:noWrap/>
            <w:vAlign w:val="center"/>
          </w:tcPr>
          <w:p w14:paraId="31BB2B7D"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25,0</w:t>
            </w:r>
          </w:p>
        </w:tc>
        <w:tc>
          <w:tcPr>
            <w:tcW w:w="956" w:type="dxa"/>
            <w:tcBorders>
              <w:top w:val="single" w:sz="4" w:space="0" w:color="auto"/>
              <w:left w:val="nil"/>
              <w:bottom w:val="nil"/>
              <w:right w:val="single" w:sz="8" w:space="0" w:color="auto"/>
            </w:tcBorders>
            <w:shd w:val="clear" w:color="auto" w:fill="FFFFFF"/>
            <w:noWrap/>
            <w:vAlign w:val="center"/>
          </w:tcPr>
          <w:p w14:paraId="74802C01" w14:textId="77777777" w:rsidR="00E14642" w:rsidRPr="00E14642" w:rsidRDefault="00E14642" w:rsidP="00E14642">
            <w:pPr>
              <w:suppressAutoHyphens/>
              <w:spacing w:after="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t>16,4</w:t>
            </w:r>
          </w:p>
        </w:tc>
      </w:tr>
      <w:tr w:rsidR="00E14642" w:rsidRPr="00E14642" w14:paraId="7C73A172" w14:textId="77777777" w:rsidTr="00E14642">
        <w:trPr>
          <w:trHeight w:val="615"/>
          <w:jc w:val="center"/>
        </w:trPr>
        <w:tc>
          <w:tcPr>
            <w:tcW w:w="5731" w:type="dxa"/>
            <w:gridSpan w:val="2"/>
            <w:tcBorders>
              <w:top w:val="single" w:sz="8" w:space="0" w:color="auto"/>
              <w:left w:val="single" w:sz="8" w:space="0" w:color="auto"/>
              <w:bottom w:val="single" w:sz="8" w:space="0" w:color="auto"/>
              <w:right w:val="single" w:sz="4" w:space="0" w:color="000000"/>
            </w:tcBorders>
            <w:noWrap/>
            <w:vAlign w:val="center"/>
          </w:tcPr>
          <w:p w14:paraId="4E8F5326"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CELKOVÉ HODNOCENÍ</w:t>
            </w:r>
          </w:p>
        </w:tc>
        <w:tc>
          <w:tcPr>
            <w:tcW w:w="956" w:type="dxa"/>
            <w:tcBorders>
              <w:top w:val="single" w:sz="8" w:space="0" w:color="auto"/>
              <w:left w:val="nil"/>
              <w:bottom w:val="single" w:sz="8" w:space="0" w:color="auto"/>
              <w:right w:val="single" w:sz="4" w:space="0" w:color="auto"/>
            </w:tcBorders>
            <w:noWrap/>
            <w:vAlign w:val="center"/>
          </w:tcPr>
          <w:p w14:paraId="6B75CA9E"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65,6</w:t>
            </w:r>
          </w:p>
        </w:tc>
        <w:tc>
          <w:tcPr>
            <w:tcW w:w="956" w:type="dxa"/>
            <w:tcBorders>
              <w:top w:val="single" w:sz="8" w:space="0" w:color="auto"/>
              <w:left w:val="nil"/>
              <w:bottom w:val="single" w:sz="8" w:space="0" w:color="auto"/>
              <w:right w:val="single" w:sz="4" w:space="0" w:color="auto"/>
            </w:tcBorders>
            <w:noWrap/>
            <w:vAlign w:val="center"/>
          </w:tcPr>
          <w:p w14:paraId="20EB0C3B"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79,2</w:t>
            </w:r>
          </w:p>
        </w:tc>
        <w:tc>
          <w:tcPr>
            <w:tcW w:w="956" w:type="dxa"/>
            <w:tcBorders>
              <w:top w:val="single" w:sz="8" w:space="0" w:color="auto"/>
              <w:left w:val="nil"/>
              <w:bottom w:val="single" w:sz="8" w:space="0" w:color="auto"/>
              <w:right w:val="single" w:sz="8" w:space="0" w:color="auto"/>
            </w:tcBorders>
            <w:noWrap/>
            <w:vAlign w:val="center"/>
          </w:tcPr>
          <w:p w14:paraId="7440FE95"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73,4</w:t>
            </w:r>
          </w:p>
        </w:tc>
      </w:tr>
    </w:tbl>
    <w:p w14:paraId="7B059469" w14:textId="77777777" w:rsidR="00E14642" w:rsidRPr="00E14642" w:rsidRDefault="00E14642" w:rsidP="00E14642">
      <w:pPr>
        <w:suppressAutoHyphens/>
        <w:spacing w:after="0" w:line="360" w:lineRule="auto"/>
        <w:ind w:firstLine="454"/>
        <w:rPr>
          <w:rFonts w:ascii="Calibri" w:eastAsia="Times New Roman" w:hAnsi="Calibri" w:cs="Times New Roman"/>
          <w:i/>
          <w:sz w:val="22"/>
          <w:lang w:eastAsia="ar-SA"/>
        </w:rPr>
      </w:pPr>
    </w:p>
    <w:p w14:paraId="201B860B" w14:textId="77777777" w:rsidR="00E14642" w:rsidRPr="00E14642" w:rsidRDefault="00E14642" w:rsidP="00E14642">
      <w:pPr>
        <w:suppressAutoHyphens/>
        <w:spacing w:before="120" w:after="120" w:line="360" w:lineRule="auto"/>
        <w:rPr>
          <w:rFonts w:ascii="Calibri" w:eastAsia="Times New Roman" w:hAnsi="Calibri" w:cs="Times New Roman"/>
          <w:iCs/>
          <w:sz w:val="22"/>
          <w:lang w:eastAsia="ar-SA"/>
        </w:rPr>
      </w:pPr>
      <w:proofErr w:type="spellStart"/>
      <w:r w:rsidRPr="00E14642">
        <w:rPr>
          <w:rFonts w:ascii="Calibri" w:eastAsia="Times New Roman" w:hAnsi="Calibri" w:cs="Times New Roman"/>
          <w:iCs/>
          <w:sz w:val="22"/>
          <w:lang w:eastAsia="ar-SA"/>
        </w:rPr>
        <w:t>Scoring</w:t>
      </w:r>
      <w:proofErr w:type="spellEnd"/>
      <w:r w:rsidRPr="00E14642">
        <w:rPr>
          <w:rFonts w:ascii="Calibri" w:eastAsia="Times New Roman" w:hAnsi="Calibri" w:cs="Times New Roman"/>
          <w:iCs/>
          <w:sz w:val="22"/>
          <w:lang w:eastAsia="ar-SA"/>
        </w:rPr>
        <w:t xml:space="preserve"> model je jednou ze základních metod hodnocení dodavatelů prvního stupně v podnicích vybraného typu. </w:t>
      </w:r>
      <w:proofErr w:type="spellStart"/>
      <w:r w:rsidRPr="00E14642">
        <w:rPr>
          <w:rFonts w:ascii="Calibri" w:eastAsia="Times New Roman" w:hAnsi="Calibri" w:cs="Times New Roman"/>
          <w:iCs/>
          <w:sz w:val="22"/>
          <w:lang w:eastAsia="ar-SA"/>
        </w:rPr>
        <w:t>Scoring</w:t>
      </w:r>
      <w:proofErr w:type="spellEnd"/>
      <w:r w:rsidRPr="00E14642">
        <w:rPr>
          <w:rFonts w:ascii="Calibri" w:eastAsia="Times New Roman" w:hAnsi="Calibri" w:cs="Times New Roman"/>
          <w:iCs/>
          <w:sz w:val="22"/>
          <w:lang w:eastAsia="ar-SA"/>
        </w:rPr>
        <w:t xml:space="preserve"> modely mají určité výhody při aplikaci v praxi. Jednou ze základních výhod je možnost vyvážení jednotlivých hodnoticích kritérií pro nákupní aktivity podniku z pohledu podnikové strategie na trhu. Nedostatkem existujících </w:t>
      </w:r>
      <w:proofErr w:type="spellStart"/>
      <w:proofErr w:type="gramStart"/>
      <w:r w:rsidRPr="00E14642">
        <w:rPr>
          <w:rFonts w:ascii="Calibri" w:eastAsia="Times New Roman" w:hAnsi="Calibri" w:cs="Times New Roman"/>
          <w:iCs/>
          <w:sz w:val="22"/>
          <w:lang w:eastAsia="ar-SA"/>
        </w:rPr>
        <w:t>scoring</w:t>
      </w:r>
      <w:proofErr w:type="spellEnd"/>
      <w:r w:rsidRPr="00E14642">
        <w:rPr>
          <w:rFonts w:ascii="Calibri" w:eastAsia="Times New Roman" w:hAnsi="Calibri" w:cs="Times New Roman"/>
          <w:iCs/>
          <w:sz w:val="22"/>
          <w:lang w:eastAsia="ar-SA"/>
        </w:rPr>
        <w:t xml:space="preserve">  modelů</w:t>
      </w:r>
      <w:proofErr w:type="gramEnd"/>
      <w:r w:rsidRPr="00E14642">
        <w:rPr>
          <w:rFonts w:ascii="Calibri" w:eastAsia="Times New Roman" w:hAnsi="Calibri" w:cs="Times New Roman"/>
          <w:iCs/>
          <w:sz w:val="22"/>
          <w:lang w:eastAsia="ar-SA"/>
        </w:rPr>
        <w:t xml:space="preserve"> je nedostatečný popis vazeb mezi jednotlivými hodnoticími kritérii. </w:t>
      </w:r>
    </w:p>
    <w:p w14:paraId="5AF21E40" w14:textId="77777777" w:rsidR="00E14642" w:rsidRPr="00E14642" w:rsidRDefault="00E14642" w:rsidP="00E14642">
      <w:pPr>
        <w:suppressAutoHyphens/>
        <w:spacing w:before="120" w:after="120" w:line="360" w:lineRule="auto"/>
        <w:rPr>
          <w:rFonts w:ascii="Calibri" w:eastAsia="Times New Roman" w:hAnsi="Calibri" w:cs="Times New Roman"/>
          <w:iCs/>
          <w:sz w:val="22"/>
          <w:lang w:eastAsia="ar-SA"/>
        </w:rPr>
      </w:pPr>
      <w:r w:rsidRPr="00E14642">
        <w:rPr>
          <w:rFonts w:ascii="Calibri" w:eastAsia="Times New Roman" w:hAnsi="Calibri" w:cs="Times New Roman"/>
          <w:iCs/>
          <w:sz w:val="22"/>
          <w:lang w:eastAsia="ar-SA"/>
        </w:rPr>
        <w:t xml:space="preserve">Za další nevýhodu současné podoby </w:t>
      </w:r>
      <w:proofErr w:type="spellStart"/>
      <w:r w:rsidRPr="00E14642">
        <w:rPr>
          <w:rFonts w:ascii="Calibri" w:eastAsia="Times New Roman" w:hAnsi="Calibri" w:cs="Times New Roman"/>
          <w:iCs/>
          <w:sz w:val="22"/>
          <w:lang w:eastAsia="ar-SA"/>
        </w:rPr>
        <w:t>scoring</w:t>
      </w:r>
      <w:proofErr w:type="spellEnd"/>
      <w:r w:rsidRPr="00E14642">
        <w:rPr>
          <w:rFonts w:ascii="Calibri" w:eastAsia="Times New Roman" w:hAnsi="Calibri" w:cs="Times New Roman"/>
          <w:iCs/>
          <w:sz w:val="22"/>
          <w:lang w:eastAsia="ar-SA"/>
        </w:rPr>
        <w:t xml:space="preserve"> modelu lze považovat jeho nekomplexnost. V odborné literatuře se v rámci </w:t>
      </w:r>
      <w:proofErr w:type="spellStart"/>
      <w:r w:rsidRPr="00E14642">
        <w:rPr>
          <w:rFonts w:ascii="Calibri" w:eastAsia="Times New Roman" w:hAnsi="Calibri" w:cs="Times New Roman"/>
          <w:iCs/>
          <w:sz w:val="22"/>
          <w:lang w:eastAsia="ar-SA"/>
        </w:rPr>
        <w:t>scoring</w:t>
      </w:r>
      <w:proofErr w:type="spellEnd"/>
      <w:r w:rsidRPr="00E14642">
        <w:rPr>
          <w:rFonts w:ascii="Calibri" w:eastAsia="Times New Roman" w:hAnsi="Calibri" w:cs="Times New Roman"/>
          <w:iCs/>
          <w:sz w:val="22"/>
          <w:lang w:eastAsia="ar-SA"/>
        </w:rPr>
        <w:t xml:space="preserve"> modelu uvádí hodnoticí kritéria založená na faktických údajích o produktu. Přitom se však nehodnotí jiné podmínky dodání, jako vzdálenost dodavatele, možnosti rozšíření spolupráce a jiné faktory, které by mohly ovlivnit rozhodnutí podniku pro upevnění vlastní konkurenceschopnosti.</w:t>
      </w:r>
    </w:p>
    <w:p w14:paraId="157F5751" w14:textId="77777777" w:rsidR="00E14642" w:rsidRPr="007A1A82" w:rsidRDefault="00E14642" w:rsidP="00E14642">
      <w:pPr>
        <w:spacing w:after="0" w:line="360" w:lineRule="auto"/>
        <w:rPr>
          <w:rStyle w:val="Zdraznn"/>
        </w:rPr>
      </w:pPr>
      <w:r w:rsidRPr="007A1A82">
        <w:rPr>
          <w:rStyle w:val="Zdraznn"/>
        </w:rPr>
        <w:t>Metoda srovnání s optimem</w:t>
      </w:r>
    </w:p>
    <w:p w14:paraId="51457EA3" w14:textId="77777777" w:rsidR="00E14642" w:rsidRPr="00E14642" w:rsidRDefault="00E14642" w:rsidP="00E14642">
      <w:pPr>
        <w:spacing w:before="120" w:after="120" w:line="360" w:lineRule="auto"/>
        <w:rPr>
          <w:rFonts w:ascii="Calibri" w:eastAsia="Calibri" w:hAnsi="Calibri" w:cs="Times New Roman"/>
          <w:sz w:val="22"/>
        </w:rPr>
      </w:pPr>
      <w:r w:rsidRPr="00E14642">
        <w:rPr>
          <w:rFonts w:ascii="Calibri" w:eastAsia="Calibri" w:hAnsi="Calibri" w:cs="Times New Roman"/>
          <w:sz w:val="22"/>
        </w:rPr>
        <w:lastRenderedPageBreak/>
        <w:t>Tato metoda hodnotí soulad podmínek dodání od jednotlivých dodavatelů s</w:t>
      </w:r>
      <w:r w:rsidRPr="00E14642">
        <w:rPr>
          <w:rFonts w:ascii="Calibri" w:eastAsia="Calibri" w:hAnsi="Calibri" w:cs="Times New Roman"/>
          <w:i/>
          <w:iCs/>
          <w:sz w:val="22"/>
        </w:rPr>
        <w:t> </w:t>
      </w:r>
      <w:r w:rsidRPr="00E14642">
        <w:rPr>
          <w:rFonts w:ascii="Calibri" w:eastAsia="Calibri" w:hAnsi="Calibri" w:cs="Times New Roman"/>
          <w:sz w:val="22"/>
        </w:rPr>
        <w:t>optimem stanoveným podnikem. V tomto případě se hodnotí celkové (komplexní) dodací podmínky při volbě konkrétního dodavatele ve výběru. Podmínky přitom obsahují úplné náklady nákupu.</w:t>
      </w:r>
    </w:p>
    <w:p w14:paraId="7218269A" w14:textId="77777777" w:rsidR="00E14642" w:rsidRPr="00E14642" w:rsidRDefault="00E14642" w:rsidP="00E14642">
      <w:pPr>
        <w:spacing w:before="120" w:after="120" w:line="360" w:lineRule="auto"/>
        <w:rPr>
          <w:rFonts w:ascii="Calibri" w:eastAsia="Calibri" w:hAnsi="Calibri" w:cs="Times New Roman"/>
          <w:sz w:val="22"/>
        </w:rPr>
      </w:pPr>
      <w:r w:rsidRPr="00E14642">
        <w:rPr>
          <w:rFonts w:ascii="Calibri" w:eastAsia="Calibri" w:hAnsi="Calibri" w:cs="Times New Roman"/>
          <w:sz w:val="22"/>
        </w:rPr>
        <w:t xml:space="preserve">Úplné náklady nákupu můžeme definovat jako celkové výdaje odběratele vztahující se ke konkrétní dodávce. Výchozí strukturní vztah pro výpočet úplných nákladů </w:t>
      </w:r>
      <w:proofErr w:type="gramStart"/>
      <w:r w:rsidRPr="00E14642">
        <w:rPr>
          <w:rFonts w:ascii="Calibri" w:eastAsia="Calibri" w:hAnsi="Calibri" w:cs="Times New Roman"/>
          <w:sz w:val="22"/>
        </w:rPr>
        <w:t xml:space="preserve">nákupu - </w:t>
      </w:r>
      <w:r w:rsidRPr="00E14642">
        <w:rPr>
          <w:rFonts w:ascii="Calibri" w:eastAsia="Calibri" w:hAnsi="Calibri" w:cs="Times New Roman"/>
          <w:i/>
          <w:iCs/>
          <w:sz w:val="22"/>
        </w:rPr>
        <w:t>UNN</w:t>
      </w:r>
      <w:proofErr w:type="gramEnd"/>
      <w:r w:rsidRPr="00E14642">
        <w:rPr>
          <w:rFonts w:ascii="Calibri" w:eastAsia="Calibri" w:hAnsi="Calibri" w:cs="Times New Roman"/>
          <w:i/>
          <w:iCs/>
          <w:sz w:val="22"/>
        </w:rPr>
        <w:t xml:space="preserve"> </w:t>
      </w:r>
      <w:r w:rsidRPr="00E14642">
        <w:rPr>
          <w:rFonts w:ascii="Calibri" w:eastAsia="Calibri" w:hAnsi="Calibri" w:cs="Times New Roman"/>
          <w:sz w:val="22"/>
        </w:rPr>
        <w:t>má následující podobu:</w:t>
      </w:r>
    </w:p>
    <w:p w14:paraId="238DD7A9" w14:textId="77777777" w:rsidR="00E14642" w:rsidRPr="00A03C09" w:rsidRDefault="00E14642" w:rsidP="00E14642">
      <w:pPr>
        <w:spacing w:before="120" w:after="120" w:line="360" w:lineRule="auto"/>
        <w:ind w:left="284"/>
        <w:jc w:val="center"/>
        <w:rPr>
          <w:rFonts w:ascii="Calibri" w:eastAsia="Calibri" w:hAnsi="Calibri" w:cs="Times New Roman"/>
          <w:sz w:val="22"/>
        </w:rPr>
      </w:pPr>
      <w:r w:rsidRPr="00E14642">
        <w:rPr>
          <w:rFonts w:ascii="Calibri" w:eastAsia="Calibri" w:hAnsi="Calibri" w:cs="Times New Roman"/>
          <w:i/>
          <w:iCs/>
          <w:sz w:val="22"/>
        </w:rPr>
        <w:t xml:space="preserve">UNN= Cd+ </w:t>
      </w:r>
      <w:proofErr w:type="spellStart"/>
      <w:r w:rsidRPr="00E14642">
        <w:rPr>
          <w:rFonts w:ascii="Calibri" w:eastAsia="Calibri" w:hAnsi="Calibri" w:cs="Times New Roman"/>
          <w:i/>
          <w:iCs/>
          <w:sz w:val="22"/>
        </w:rPr>
        <w:t>DVd</w:t>
      </w:r>
      <w:proofErr w:type="spellEnd"/>
      <w:r w:rsidRPr="00E14642">
        <w:rPr>
          <w:rFonts w:ascii="Calibri" w:eastAsia="Calibri" w:hAnsi="Calibri" w:cs="Times New Roman"/>
          <w:i/>
          <w:iCs/>
          <w:sz w:val="22"/>
        </w:rPr>
        <w:t xml:space="preserve"> </w:t>
      </w:r>
      <w:r w:rsidRPr="00E14642">
        <w:rPr>
          <w:rFonts w:ascii="Calibri" w:eastAsia="Calibri" w:hAnsi="Calibri" w:cs="Times New Roman"/>
          <w:sz w:val="22"/>
        </w:rPr>
        <w:t>[Kč/</w:t>
      </w:r>
      <w:proofErr w:type="gramStart"/>
      <w:r w:rsidRPr="00E14642">
        <w:rPr>
          <w:rFonts w:ascii="Calibri" w:eastAsia="Calibri" w:hAnsi="Calibri" w:cs="Times New Roman"/>
          <w:sz w:val="22"/>
        </w:rPr>
        <w:t xml:space="preserve">dodávku]   </w:t>
      </w:r>
      <w:proofErr w:type="gramEnd"/>
      <w:r w:rsidRPr="00E14642">
        <w:rPr>
          <w:rFonts w:ascii="Calibri" w:eastAsia="Calibri" w:hAnsi="Calibri" w:cs="Times New Roman"/>
          <w:sz w:val="22"/>
        </w:rPr>
        <w:t xml:space="preserve">                    </w:t>
      </w:r>
      <w:r w:rsidRPr="00A03C09">
        <w:rPr>
          <w:rFonts w:ascii="Calibri" w:eastAsia="Calibri" w:hAnsi="Calibri" w:cs="Times New Roman"/>
          <w:sz w:val="22"/>
        </w:rPr>
        <w:t>{10}</w:t>
      </w:r>
    </w:p>
    <w:p w14:paraId="13972FA9" w14:textId="77777777" w:rsidR="00E14642" w:rsidRPr="00E14642" w:rsidRDefault="00E14642" w:rsidP="00E14642">
      <w:pPr>
        <w:spacing w:before="120" w:after="120" w:line="360" w:lineRule="auto"/>
        <w:rPr>
          <w:rFonts w:ascii="Calibri" w:eastAsia="Calibri" w:hAnsi="Calibri" w:cs="Times New Roman"/>
          <w:iCs/>
          <w:sz w:val="22"/>
        </w:rPr>
      </w:pPr>
      <w:r w:rsidRPr="00E14642">
        <w:rPr>
          <w:rFonts w:ascii="Calibri" w:eastAsia="Calibri" w:hAnsi="Calibri" w:cs="Times New Roman"/>
          <w:iCs/>
          <w:sz w:val="22"/>
        </w:rPr>
        <w:t>kde:</w:t>
      </w:r>
    </w:p>
    <w:p w14:paraId="2A0C21E4" w14:textId="77777777" w:rsidR="00E14642" w:rsidRPr="00E14642" w:rsidRDefault="00E14642" w:rsidP="00371B86">
      <w:pPr>
        <w:numPr>
          <w:ilvl w:val="0"/>
          <w:numId w:val="74"/>
        </w:numPr>
        <w:spacing w:before="120" w:after="120" w:line="360" w:lineRule="auto"/>
        <w:contextualSpacing/>
        <w:jc w:val="left"/>
        <w:rPr>
          <w:rFonts w:ascii="Calibri" w:eastAsia="Calibri" w:hAnsi="Calibri" w:cs="Times New Roman"/>
          <w:sz w:val="22"/>
        </w:rPr>
      </w:pPr>
      <w:proofErr w:type="gramStart"/>
      <w:r w:rsidRPr="00E14642">
        <w:rPr>
          <w:rFonts w:ascii="Calibri" w:eastAsia="Calibri" w:hAnsi="Calibri" w:cs="Times New Roman"/>
          <w:i/>
          <w:iCs/>
          <w:sz w:val="22"/>
        </w:rPr>
        <w:t xml:space="preserve">Cd </w:t>
      </w:r>
      <w:r w:rsidRPr="00E14642">
        <w:rPr>
          <w:rFonts w:ascii="Calibri" w:eastAsia="Calibri" w:hAnsi="Calibri" w:cs="Times New Roman"/>
          <w:sz w:val="22"/>
        </w:rPr>
        <w:t xml:space="preserve"> je</w:t>
      </w:r>
      <w:proofErr w:type="gramEnd"/>
      <w:r w:rsidRPr="00E14642">
        <w:rPr>
          <w:rFonts w:ascii="Calibri" w:eastAsia="Calibri" w:hAnsi="Calibri" w:cs="Times New Roman"/>
          <w:sz w:val="22"/>
        </w:rPr>
        <w:t xml:space="preserve"> nabízená cena dodávky,</w:t>
      </w:r>
    </w:p>
    <w:p w14:paraId="2E7CE3D9" w14:textId="77777777" w:rsidR="00E14642" w:rsidRPr="00E14642" w:rsidRDefault="00E14642" w:rsidP="00371B86">
      <w:pPr>
        <w:numPr>
          <w:ilvl w:val="0"/>
          <w:numId w:val="74"/>
        </w:numPr>
        <w:spacing w:before="120" w:after="120" w:line="360" w:lineRule="auto"/>
        <w:contextualSpacing/>
        <w:jc w:val="left"/>
        <w:rPr>
          <w:rFonts w:ascii="Calibri" w:eastAsia="Calibri" w:hAnsi="Calibri" w:cs="Times New Roman"/>
          <w:sz w:val="22"/>
        </w:rPr>
      </w:pPr>
      <w:proofErr w:type="spellStart"/>
      <w:r w:rsidRPr="00E14642">
        <w:rPr>
          <w:rFonts w:ascii="Calibri" w:eastAsia="Calibri" w:hAnsi="Calibri" w:cs="Times New Roman"/>
          <w:i/>
          <w:iCs/>
          <w:sz w:val="22"/>
        </w:rPr>
        <w:t>DVd</w:t>
      </w:r>
      <w:proofErr w:type="spellEnd"/>
      <w:r w:rsidRPr="00E14642">
        <w:rPr>
          <w:rFonts w:ascii="Calibri" w:eastAsia="Calibri" w:hAnsi="Calibri" w:cs="Times New Roman"/>
          <w:i/>
          <w:iCs/>
          <w:sz w:val="22"/>
        </w:rPr>
        <w:t xml:space="preserve"> </w:t>
      </w:r>
      <w:r w:rsidRPr="00E14642">
        <w:rPr>
          <w:rFonts w:ascii="Calibri" w:eastAsia="Calibri" w:hAnsi="Calibri" w:cs="Times New Roman"/>
          <w:sz w:val="22"/>
        </w:rPr>
        <w:t>je dodatečné výdaje odběratele vztahující se ke konkrétní dodávce.</w:t>
      </w:r>
    </w:p>
    <w:p w14:paraId="083DC245" w14:textId="77777777" w:rsidR="00E14642" w:rsidRPr="00E14642" w:rsidRDefault="00E14642" w:rsidP="00E14642">
      <w:pPr>
        <w:spacing w:before="120" w:after="120" w:line="360" w:lineRule="auto"/>
        <w:rPr>
          <w:rFonts w:ascii="Calibri" w:eastAsia="Calibri" w:hAnsi="Calibri" w:cs="Times New Roman"/>
          <w:sz w:val="22"/>
        </w:rPr>
      </w:pPr>
      <w:r w:rsidRPr="00E14642">
        <w:rPr>
          <w:rFonts w:ascii="Calibri" w:eastAsia="Calibri" w:hAnsi="Calibri" w:cs="Times New Roman"/>
          <w:sz w:val="22"/>
        </w:rPr>
        <w:t xml:space="preserve">V případech, kdy odběratel využije pro jakékoliv hodnocení více než jedno kritérium, musí vynést hodnotící výrok až po zvážení všech těchto kritérií. To je i standardní úkol těch, kteří mají hodnocení a výběr budoucích dodavatelů organizovat a realizovat. Tento problém je samozřejmě řešitelný s využitím matematických modelů vícekriteriálního rozhodování – ty jsou však v praxi (i s ohledem na znalosti lidí) často jen obtížně aplikovatelné. </w:t>
      </w:r>
    </w:p>
    <w:p w14:paraId="44527AA7" w14:textId="77777777" w:rsidR="00E14642" w:rsidRPr="00E14642" w:rsidRDefault="00E14642" w:rsidP="00E14642">
      <w:pPr>
        <w:spacing w:before="120" w:after="120" w:line="360" w:lineRule="auto"/>
        <w:rPr>
          <w:rFonts w:ascii="Calibri" w:eastAsia="Calibri" w:hAnsi="Calibri" w:cs="Times New Roman"/>
          <w:sz w:val="22"/>
        </w:rPr>
      </w:pPr>
      <w:r w:rsidRPr="00E14642">
        <w:rPr>
          <w:rFonts w:ascii="Calibri" w:eastAsia="Calibri" w:hAnsi="Calibri" w:cs="Times New Roman"/>
          <w:sz w:val="22"/>
        </w:rPr>
        <w:t>V tabulce č. 6 představen příklad aplikace hodnocení dodavatelů prvního stupně dle metody srovnání s optimem.</w:t>
      </w:r>
    </w:p>
    <w:p w14:paraId="2B382B3E" w14:textId="77777777" w:rsidR="00E14642" w:rsidRPr="00E14642" w:rsidRDefault="00E14642" w:rsidP="00E14642">
      <w:pPr>
        <w:spacing w:line="240" w:lineRule="auto"/>
        <w:jc w:val="center"/>
        <w:rPr>
          <w:rFonts w:ascii="Calibri" w:eastAsia="Calibri" w:hAnsi="Calibri" w:cs="Times New Roman"/>
          <w:i/>
          <w:iCs/>
          <w:color w:val="44546A"/>
          <w:sz w:val="18"/>
          <w:szCs w:val="18"/>
        </w:rPr>
      </w:pPr>
      <w:r w:rsidRPr="00E14642">
        <w:rPr>
          <w:rFonts w:ascii="Calibri" w:eastAsia="Calibri" w:hAnsi="Calibri" w:cs="Times New Roman"/>
          <w:i/>
          <w:iCs/>
          <w:color w:val="44546A"/>
          <w:sz w:val="18"/>
          <w:szCs w:val="18"/>
        </w:rPr>
        <w:t xml:space="preserve">Tabulka </w:t>
      </w:r>
      <w:r w:rsidRPr="00E14642">
        <w:rPr>
          <w:rFonts w:ascii="Calibri" w:eastAsia="Calibri" w:hAnsi="Calibri" w:cs="Times New Roman"/>
          <w:i/>
          <w:iCs/>
          <w:color w:val="44546A"/>
          <w:sz w:val="18"/>
          <w:szCs w:val="18"/>
        </w:rPr>
        <w:fldChar w:fldCharType="begin"/>
      </w:r>
      <w:r w:rsidRPr="00E14642">
        <w:rPr>
          <w:rFonts w:ascii="Calibri" w:eastAsia="Calibri" w:hAnsi="Calibri" w:cs="Times New Roman"/>
          <w:i/>
          <w:iCs/>
          <w:color w:val="44546A"/>
          <w:sz w:val="18"/>
          <w:szCs w:val="18"/>
        </w:rPr>
        <w:instrText xml:space="preserve"> SEQ Tabulka \* ARABIC </w:instrText>
      </w:r>
      <w:r w:rsidRPr="00E14642">
        <w:rPr>
          <w:rFonts w:ascii="Calibri" w:eastAsia="Calibri" w:hAnsi="Calibri" w:cs="Times New Roman"/>
          <w:i/>
          <w:iCs/>
          <w:color w:val="44546A"/>
          <w:sz w:val="18"/>
          <w:szCs w:val="18"/>
        </w:rPr>
        <w:fldChar w:fldCharType="separate"/>
      </w:r>
      <w:r w:rsidR="0028387B">
        <w:rPr>
          <w:rFonts w:ascii="Calibri" w:eastAsia="Calibri" w:hAnsi="Calibri" w:cs="Times New Roman"/>
          <w:i/>
          <w:iCs/>
          <w:noProof/>
          <w:color w:val="44546A"/>
          <w:sz w:val="18"/>
          <w:szCs w:val="18"/>
        </w:rPr>
        <w:t>3</w:t>
      </w:r>
      <w:r w:rsidRPr="00E14642">
        <w:rPr>
          <w:rFonts w:ascii="Calibri" w:eastAsia="Calibri" w:hAnsi="Calibri" w:cs="Times New Roman"/>
          <w:i/>
          <w:iCs/>
          <w:noProof/>
          <w:color w:val="44546A"/>
          <w:sz w:val="18"/>
          <w:szCs w:val="18"/>
        </w:rPr>
        <w:fldChar w:fldCharType="end"/>
      </w:r>
      <w:r w:rsidRPr="00E14642">
        <w:rPr>
          <w:rFonts w:ascii="Calibri" w:eastAsia="Calibri" w:hAnsi="Calibri" w:cs="Times New Roman"/>
          <w:i/>
          <w:iCs/>
          <w:color w:val="44546A"/>
          <w:sz w:val="18"/>
          <w:szCs w:val="18"/>
        </w:rPr>
        <w:t>: Vstupní údaje pro hodnocení a výběr ze tří potenciálních dodavatelů</w:t>
      </w:r>
      <w:r w:rsidRPr="00E14642">
        <w:rPr>
          <w:rFonts w:ascii="Calibri" w:eastAsia="Calibri" w:hAnsi="Calibri" w:cs="Times New Roman"/>
          <w:i/>
          <w:iCs/>
          <w:color w:val="44546A"/>
          <w:sz w:val="18"/>
          <w:szCs w:val="18"/>
          <w:vertAlign w:val="superscript"/>
        </w:rPr>
        <w:footnoteReference w:id="4"/>
      </w:r>
    </w:p>
    <w:tbl>
      <w:tblPr>
        <w:tblW w:w="921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4"/>
        <w:gridCol w:w="1700"/>
        <w:gridCol w:w="1842"/>
        <w:gridCol w:w="1843"/>
        <w:gridCol w:w="1843"/>
      </w:tblGrid>
      <w:tr w:rsidR="00E14642" w:rsidRPr="00E14642" w14:paraId="4006C7F5" w14:textId="77777777" w:rsidTr="00E14642">
        <w:trPr>
          <w:tblHeader/>
        </w:trPr>
        <w:tc>
          <w:tcPr>
            <w:tcW w:w="1984" w:type="dxa"/>
          </w:tcPr>
          <w:p w14:paraId="24DFA372"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Kritérium</w:t>
            </w:r>
          </w:p>
        </w:tc>
        <w:tc>
          <w:tcPr>
            <w:tcW w:w="1700" w:type="dxa"/>
          </w:tcPr>
          <w:p w14:paraId="328E0F8D"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D1</w:t>
            </w:r>
          </w:p>
        </w:tc>
        <w:tc>
          <w:tcPr>
            <w:tcW w:w="1842" w:type="dxa"/>
          </w:tcPr>
          <w:p w14:paraId="0EF76479" w14:textId="77777777" w:rsidR="00E14642" w:rsidRPr="00E14642" w:rsidRDefault="00E14642" w:rsidP="00E14642">
            <w:pPr>
              <w:spacing w:after="0" w:line="360" w:lineRule="auto"/>
              <w:ind w:left="284"/>
              <w:rPr>
                <w:rFonts w:ascii="Calibri" w:eastAsia="Calibri" w:hAnsi="Calibri" w:cs="Times New Roman"/>
                <w:b/>
                <w:sz w:val="22"/>
              </w:rPr>
            </w:pPr>
            <w:r w:rsidRPr="00E14642">
              <w:rPr>
                <w:rFonts w:ascii="Calibri" w:eastAsia="Calibri" w:hAnsi="Calibri" w:cs="Times New Roman"/>
                <w:b/>
                <w:sz w:val="22"/>
              </w:rPr>
              <w:t>D2</w:t>
            </w:r>
          </w:p>
        </w:tc>
        <w:tc>
          <w:tcPr>
            <w:tcW w:w="1843" w:type="dxa"/>
          </w:tcPr>
          <w:p w14:paraId="43D63E0A" w14:textId="77777777" w:rsidR="00E14642" w:rsidRPr="00E14642" w:rsidRDefault="00E14642" w:rsidP="00E14642">
            <w:pPr>
              <w:spacing w:after="0" w:line="360" w:lineRule="auto"/>
              <w:ind w:left="284"/>
              <w:rPr>
                <w:rFonts w:ascii="Calibri" w:eastAsia="Calibri" w:hAnsi="Calibri" w:cs="Times New Roman"/>
                <w:b/>
                <w:sz w:val="22"/>
              </w:rPr>
            </w:pPr>
            <w:r w:rsidRPr="00E14642">
              <w:rPr>
                <w:rFonts w:ascii="Calibri" w:eastAsia="Calibri" w:hAnsi="Calibri" w:cs="Times New Roman"/>
                <w:b/>
                <w:sz w:val="22"/>
              </w:rPr>
              <w:t>D3</w:t>
            </w:r>
          </w:p>
        </w:tc>
        <w:tc>
          <w:tcPr>
            <w:tcW w:w="1843" w:type="dxa"/>
          </w:tcPr>
          <w:p w14:paraId="0D16D56F" w14:textId="77777777" w:rsidR="00E14642" w:rsidRPr="00E14642" w:rsidRDefault="00E14642" w:rsidP="00E14642">
            <w:pPr>
              <w:spacing w:after="0" w:line="360" w:lineRule="auto"/>
              <w:ind w:left="284"/>
              <w:rPr>
                <w:rFonts w:ascii="Calibri" w:eastAsia="Calibri" w:hAnsi="Calibri" w:cs="Times New Roman"/>
                <w:b/>
                <w:sz w:val="22"/>
              </w:rPr>
            </w:pPr>
            <w:r w:rsidRPr="00E14642">
              <w:rPr>
                <w:rFonts w:ascii="Calibri" w:eastAsia="Calibri" w:hAnsi="Calibri" w:cs="Times New Roman"/>
                <w:b/>
                <w:sz w:val="22"/>
              </w:rPr>
              <w:t>Optimum</w:t>
            </w:r>
          </w:p>
        </w:tc>
      </w:tr>
      <w:tr w:rsidR="00E14642" w:rsidRPr="00E14642" w14:paraId="4F1255B6" w14:textId="77777777" w:rsidTr="00E14642">
        <w:tc>
          <w:tcPr>
            <w:tcW w:w="1984" w:type="dxa"/>
          </w:tcPr>
          <w:p w14:paraId="5F31EA87"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Vyzrálost QMS (%)</w:t>
            </w:r>
          </w:p>
        </w:tc>
        <w:tc>
          <w:tcPr>
            <w:tcW w:w="1700" w:type="dxa"/>
          </w:tcPr>
          <w:p w14:paraId="18FF25CC" w14:textId="77777777" w:rsidR="00E14642" w:rsidRPr="00E14642" w:rsidRDefault="00E14642" w:rsidP="00E14642">
            <w:pPr>
              <w:spacing w:after="0" w:line="360" w:lineRule="auto"/>
              <w:rPr>
                <w:rFonts w:ascii="Calibri" w:eastAsia="Calibri" w:hAnsi="Calibri" w:cs="Times New Roman"/>
                <w:sz w:val="22"/>
              </w:rPr>
            </w:pPr>
            <w:r w:rsidRPr="00E14642">
              <w:rPr>
                <w:rFonts w:ascii="Calibri" w:eastAsia="Calibri" w:hAnsi="Calibri" w:cs="Times New Roman"/>
                <w:sz w:val="22"/>
              </w:rPr>
              <w:t>91,7</w:t>
            </w:r>
          </w:p>
        </w:tc>
        <w:tc>
          <w:tcPr>
            <w:tcW w:w="1842" w:type="dxa"/>
          </w:tcPr>
          <w:p w14:paraId="0F59B40A"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92,4</w:t>
            </w:r>
          </w:p>
        </w:tc>
        <w:tc>
          <w:tcPr>
            <w:tcW w:w="1843" w:type="dxa"/>
          </w:tcPr>
          <w:p w14:paraId="7F5CAE8F"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87,9</w:t>
            </w:r>
          </w:p>
        </w:tc>
        <w:tc>
          <w:tcPr>
            <w:tcW w:w="1843" w:type="dxa"/>
          </w:tcPr>
          <w:p w14:paraId="21A1965E"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100</w:t>
            </w:r>
          </w:p>
        </w:tc>
      </w:tr>
      <w:tr w:rsidR="00E14642" w:rsidRPr="00E14642" w14:paraId="582B23E8" w14:textId="77777777" w:rsidTr="00E14642">
        <w:tc>
          <w:tcPr>
            <w:tcW w:w="1984" w:type="dxa"/>
          </w:tcPr>
          <w:p w14:paraId="0D6EFE7D"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Vzdálenost dodavatele (km)</w:t>
            </w:r>
          </w:p>
        </w:tc>
        <w:tc>
          <w:tcPr>
            <w:tcW w:w="1700" w:type="dxa"/>
          </w:tcPr>
          <w:p w14:paraId="7625ACF1" w14:textId="77777777" w:rsidR="00E14642" w:rsidRPr="00E14642" w:rsidRDefault="00E14642" w:rsidP="00E14642">
            <w:pPr>
              <w:spacing w:after="0" w:line="360" w:lineRule="auto"/>
              <w:rPr>
                <w:rFonts w:ascii="Calibri" w:eastAsia="Calibri" w:hAnsi="Calibri" w:cs="Times New Roman"/>
                <w:sz w:val="22"/>
              </w:rPr>
            </w:pPr>
            <w:r w:rsidRPr="00E14642">
              <w:rPr>
                <w:rFonts w:ascii="Calibri" w:eastAsia="Calibri" w:hAnsi="Calibri" w:cs="Times New Roman"/>
                <w:sz w:val="22"/>
              </w:rPr>
              <w:t>240</w:t>
            </w:r>
          </w:p>
        </w:tc>
        <w:tc>
          <w:tcPr>
            <w:tcW w:w="1842" w:type="dxa"/>
          </w:tcPr>
          <w:p w14:paraId="1E6887D9"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126</w:t>
            </w:r>
          </w:p>
        </w:tc>
        <w:tc>
          <w:tcPr>
            <w:tcW w:w="1843" w:type="dxa"/>
          </w:tcPr>
          <w:p w14:paraId="2B3051B2"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406</w:t>
            </w:r>
          </w:p>
        </w:tc>
        <w:tc>
          <w:tcPr>
            <w:tcW w:w="1843" w:type="dxa"/>
          </w:tcPr>
          <w:p w14:paraId="77BAE68A"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Do 100</w:t>
            </w:r>
          </w:p>
        </w:tc>
      </w:tr>
      <w:tr w:rsidR="00E14642" w:rsidRPr="00E14642" w14:paraId="55B95D32" w14:textId="77777777" w:rsidTr="00E14642">
        <w:tc>
          <w:tcPr>
            <w:tcW w:w="1984" w:type="dxa"/>
          </w:tcPr>
          <w:p w14:paraId="0A0D6B27"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Dodací lhůta (týdny)</w:t>
            </w:r>
          </w:p>
        </w:tc>
        <w:tc>
          <w:tcPr>
            <w:tcW w:w="1700" w:type="dxa"/>
          </w:tcPr>
          <w:p w14:paraId="3FD471E9" w14:textId="77777777" w:rsidR="00E14642" w:rsidRPr="00E14642" w:rsidRDefault="00E14642" w:rsidP="00E14642">
            <w:pPr>
              <w:spacing w:after="0" w:line="360" w:lineRule="auto"/>
              <w:rPr>
                <w:rFonts w:ascii="Calibri" w:eastAsia="Calibri" w:hAnsi="Calibri" w:cs="Times New Roman"/>
                <w:sz w:val="22"/>
              </w:rPr>
            </w:pPr>
            <w:r w:rsidRPr="00E14642">
              <w:rPr>
                <w:rFonts w:ascii="Calibri" w:eastAsia="Calibri" w:hAnsi="Calibri" w:cs="Times New Roman"/>
                <w:sz w:val="22"/>
              </w:rPr>
              <w:t>5</w:t>
            </w:r>
          </w:p>
        </w:tc>
        <w:tc>
          <w:tcPr>
            <w:tcW w:w="1842" w:type="dxa"/>
          </w:tcPr>
          <w:p w14:paraId="5422E111"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3</w:t>
            </w:r>
          </w:p>
        </w:tc>
        <w:tc>
          <w:tcPr>
            <w:tcW w:w="1843" w:type="dxa"/>
          </w:tcPr>
          <w:p w14:paraId="592138D1"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3</w:t>
            </w:r>
          </w:p>
        </w:tc>
        <w:tc>
          <w:tcPr>
            <w:tcW w:w="1843" w:type="dxa"/>
          </w:tcPr>
          <w:p w14:paraId="6A8D9C7D"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3</w:t>
            </w:r>
          </w:p>
        </w:tc>
      </w:tr>
      <w:tr w:rsidR="00E14642" w:rsidRPr="00E14642" w14:paraId="4B6A611C" w14:textId="77777777" w:rsidTr="00E14642">
        <w:tc>
          <w:tcPr>
            <w:tcW w:w="1984" w:type="dxa"/>
          </w:tcPr>
          <w:p w14:paraId="433935AF"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Platební podmínky (počet výhod)</w:t>
            </w:r>
          </w:p>
        </w:tc>
        <w:tc>
          <w:tcPr>
            <w:tcW w:w="1700" w:type="dxa"/>
          </w:tcPr>
          <w:p w14:paraId="04CD5158" w14:textId="77777777" w:rsidR="00E14642" w:rsidRPr="00E14642" w:rsidRDefault="00E14642" w:rsidP="00E14642">
            <w:pPr>
              <w:spacing w:after="0" w:line="360" w:lineRule="auto"/>
              <w:rPr>
                <w:rFonts w:ascii="Calibri" w:eastAsia="Calibri" w:hAnsi="Calibri" w:cs="Times New Roman"/>
                <w:sz w:val="22"/>
              </w:rPr>
            </w:pPr>
            <w:r w:rsidRPr="00E14642">
              <w:rPr>
                <w:rFonts w:ascii="Calibri" w:eastAsia="Calibri" w:hAnsi="Calibri" w:cs="Times New Roman"/>
                <w:sz w:val="22"/>
              </w:rPr>
              <w:t>Množstevní sleva</w:t>
            </w:r>
          </w:p>
        </w:tc>
        <w:tc>
          <w:tcPr>
            <w:tcW w:w="1842" w:type="dxa"/>
          </w:tcPr>
          <w:p w14:paraId="53B65D7B" w14:textId="77777777" w:rsidR="00E14642" w:rsidRPr="00E14642" w:rsidRDefault="00E14642" w:rsidP="00E14642">
            <w:pPr>
              <w:spacing w:after="0" w:line="360" w:lineRule="auto"/>
              <w:rPr>
                <w:rFonts w:ascii="Calibri" w:eastAsia="Calibri" w:hAnsi="Calibri" w:cs="Times New Roman"/>
                <w:sz w:val="22"/>
              </w:rPr>
            </w:pPr>
            <w:r w:rsidRPr="00E14642">
              <w:rPr>
                <w:rFonts w:ascii="Calibri" w:eastAsia="Calibri" w:hAnsi="Calibri" w:cs="Times New Roman"/>
                <w:sz w:val="22"/>
              </w:rPr>
              <w:t>Množstevní sleva a odložená splatnost faktur</w:t>
            </w:r>
          </w:p>
        </w:tc>
        <w:tc>
          <w:tcPr>
            <w:tcW w:w="1843" w:type="dxa"/>
          </w:tcPr>
          <w:p w14:paraId="162D2096"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Standardní</w:t>
            </w:r>
          </w:p>
        </w:tc>
        <w:tc>
          <w:tcPr>
            <w:tcW w:w="1843" w:type="dxa"/>
          </w:tcPr>
          <w:p w14:paraId="5C47D95B"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Standardní</w:t>
            </w:r>
          </w:p>
        </w:tc>
      </w:tr>
      <w:tr w:rsidR="00E14642" w:rsidRPr="00E14642" w14:paraId="59B24723" w14:textId="77777777" w:rsidTr="00E14642">
        <w:tc>
          <w:tcPr>
            <w:tcW w:w="1984" w:type="dxa"/>
          </w:tcPr>
          <w:p w14:paraId="4B1C3BF9"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Index úplných nákladů nákupu (I</w:t>
            </w:r>
            <w:r w:rsidRPr="00E14642">
              <w:rPr>
                <w:rFonts w:ascii="Calibri" w:eastAsia="Calibri" w:hAnsi="Calibri" w:cs="Times New Roman"/>
                <w:b/>
                <w:i/>
                <w:iCs/>
                <w:sz w:val="22"/>
              </w:rPr>
              <w:t>UNN</w:t>
            </w:r>
            <w:r w:rsidRPr="00E14642">
              <w:rPr>
                <w:rFonts w:ascii="Calibri" w:eastAsia="Calibri" w:hAnsi="Calibri" w:cs="Times New Roman"/>
                <w:b/>
                <w:sz w:val="22"/>
              </w:rPr>
              <w:t>)</w:t>
            </w:r>
          </w:p>
        </w:tc>
        <w:tc>
          <w:tcPr>
            <w:tcW w:w="1700" w:type="dxa"/>
          </w:tcPr>
          <w:p w14:paraId="1535A044" w14:textId="77777777" w:rsidR="00E14642" w:rsidRPr="00E14642" w:rsidRDefault="00E14642" w:rsidP="00E14642">
            <w:pPr>
              <w:spacing w:after="0" w:line="360" w:lineRule="auto"/>
              <w:rPr>
                <w:rFonts w:ascii="Calibri" w:eastAsia="Calibri" w:hAnsi="Calibri" w:cs="Times New Roman"/>
                <w:sz w:val="22"/>
              </w:rPr>
            </w:pPr>
            <w:r w:rsidRPr="00E14642">
              <w:rPr>
                <w:rFonts w:ascii="Calibri" w:eastAsia="Calibri" w:hAnsi="Calibri" w:cs="Times New Roman"/>
                <w:sz w:val="22"/>
              </w:rPr>
              <w:t>1,11</w:t>
            </w:r>
          </w:p>
        </w:tc>
        <w:tc>
          <w:tcPr>
            <w:tcW w:w="1842" w:type="dxa"/>
          </w:tcPr>
          <w:p w14:paraId="45521E41"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1,07</w:t>
            </w:r>
          </w:p>
        </w:tc>
        <w:tc>
          <w:tcPr>
            <w:tcW w:w="1843" w:type="dxa"/>
          </w:tcPr>
          <w:p w14:paraId="7A5F7D60"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1,14</w:t>
            </w:r>
          </w:p>
        </w:tc>
        <w:tc>
          <w:tcPr>
            <w:tcW w:w="1843" w:type="dxa"/>
          </w:tcPr>
          <w:p w14:paraId="3C59BCF1"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1,00</w:t>
            </w:r>
          </w:p>
        </w:tc>
      </w:tr>
      <w:tr w:rsidR="00E14642" w:rsidRPr="00E14642" w14:paraId="01FE64BD" w14:textId="77777777" w:rsidTr="00E14642">
        <w:tc>
          <w:tcPr>
            <w:tcW w:w="1984" w:type="dxa"/>
          </w:tcPr>
          <w:p w14:paraId="275FDE89"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lastRenderedPageBreak/>
              <w:t>Rozsah neshod v předchozích dodávkách (</w:t>
            </w:r>
            <w:proofErr w:type="spellStart"/>
            <w:r w:rsidRPr="00E14642">
              <w:rPr>
                <w:rFonts w:ascii="Calibri" w:eastAsia="Calibri" w:hAnsi="Calibri" w:cs="Times New Roman"/>
                <w:b/>
                <w:i/>
                <w:iCs/>
                <w:sz w:val="22"/>
              </w:rPr>
              <w:t>ppm</w:t>
            </w:r>
            <w:proofErr w:type="spellEnd"/>
            <w:r w:rsidRPr="00E14642">
              <w:rPr>
                <w:rFonts w:ascii="Calibri" w:eastAsia="Calibri" w:hAnsi="Calibri" w:cs="Times New Roman"/>
                <w:b/>
                <w:sz w:val="22"/>
              </w:rPr>
              <w:t>)</w:t>
            </w:r>
          </w:p>
        </w:tc>
        <w:tc>
          <w:tcPr>
            <w:tcW w:w="1700" w:type="dxa"/>
          </w:tcPr>
          <w:p w14:paraId="23E8F8ED" w14:textId="77777777" w:rsidR="00E14642" w:rsidRPr="00E14642" w:rsidRDefault="00E14642" w:rsidP="00E14642">
            <w:pPr>
              <w:spacing w:after="0" w:line="360" w:lineRule="auto"/>
              <w:rPr>
                <w:rFonts w:ascii="Calibri" w:eastAsia="Calibri" w:hAnsi="Calibri" w:cs="Times New Roman"/>
                <w:sz w:val="22"/>
              </w:rPr>
            </w:pPr>
            <w:r w:rsidRPr="00E14642">
              <w:rPr>
                <w:rFonts w:ascii="Calibri" w:eastAsia="Calibri" w:hAnsi="Calibri" w:cs="Times New Roman"/>
                <w:sz w:val="22"/>
              </w:rPr>
              <w:t>635</w:t>
            </w:r>
          </w:p>
        </w:tc>
        <w:tc>
          <w:tcPr>
            <w:tcW w:w="1842" w:type="dxa"/>
          </w:tcPr>
          <w:p w14:paraId="3BA256B1"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420</w:t>
            </w:r>
          </w:p>
        </w:tc>
        <w:tc>
          <w:tcPr>
            <w:tcW w:w="1843" w:type="dxa"/>
          </w:tcPr>
          <w:p w14:paraId="5DE49FC9"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500</w:t>
            </w:r>
          </w:p>
        </w:tc>
        <w:tc>
          <w:tcPr>
            <w:tcW w:w="1843" w:type="dxa"/>
          </w:tcPr>
          <w:p w14:paraId="26D2D9E8"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200</w:t>
            </w:r>
          </w:p>
        </w:tc>
      </w:tr>
      <w:tr w:rsidR="00E14642" w:rsidRPr="00E14642" w14:paraId="434486DE" w14:textId="77777777" w:rsidTr="00E14642">
        <w:tc>
          <w:tcPr>
            <w:tcW w:w="1984" w:type="dxa"/>
          </w:tcPr>
          <w:p w14:paraId="176B56C4" w14:textId="77777777" w:rsidR="00E14642" w:rsidRPr="00E14642" w:rsidRDefault="00E14642" w:rsidP="00E14642">
            <w:pPr>
              <w:spacing w:after="0" w:line="360" w:lineRule="auto"/>
              <w:rPr>
                <w:rFonts w:ascii="Calibri" w:eastAsia="Calibri" w:hAnsi="Calibri" w:cs="Times New Roman"/>
                <w:b/>
                <w:sz w:val="22"/>
              </w:rPr>
            </w:pPr>
            <w:r w:rsidRPr="00E14642">
              <w:rPr>
                <w:rFonts w:ascii="Calibri" w:eastAsia="Calibri" w:hAnsi="Calibri" w:cs="Times New Roman"/>
                <w:b/>
                <w:sz w:val="22"/>
              </w:rPr>
              <w:t>Nabídnutá cena dodávky (Kč)</w:t>
            </w:r>
          </w:p>
        </w:tc>
        <w:tc>
          <w:tcPr>
            <w:tcW w:w="1700" w:type="dxa"/>
          </w:tcPr>
          <w:p w14:paraId="0BEC6836" w14:textId="77777777" w:rsidR="00E14642" w:rsidRPr="00E14642" w:rsidRDefault="00E14642" w:rsidP="00E14642">
            <w:pPr>
              <w:spacing w:after="0" w:line="360" w:lineRule="auto"/>
              <w:rPr>
                <w:rFonts w:ascii="Calibri" w:eastAsia="Calibri" w:hAnsi="Calibri" w:cs="Times New Roman"/>
                <w:sz w:val="22"/>
              </w:rPr>
            </w:pPr>
            <w:r w:rsidRPr="00E14642">
              <w:rPr>
                <w:rFonts w:ascii="Calibri" w:eastAsia="Calibri" w:hAnsi="Calibri" w:cs="Times New Roman"/>
                <w:sz w:val="22"/>
              </w:rPr>
              <w:t>426000</w:t>
            </w:r>
          </w:p>
        </w:tc>
        <w:tc>
          <w:tcPr>
            <w:tcW w:w="1842" w:type="dxa"/>
          </w:tcPr>
          <w:p w14:paraId="0766A348"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430000</w:t>
            </w:r>
          </w:p>
        </w:tc>
        <w:tc>
          <w:tcPr>
            <w:tcW w:w="1843" w:type="dxa"/>
          </w:tcPr>
          <w:p w14:paraId="0792B576"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428000</w:t>
            </w:r>
          </w:p>
        </w:tc>
        <w:tc>
          <w:tcPr>
            <w:tcW w:w="1843" w:type="dxa"/>
          </w:tcPr>
          <w:p w14:paraId="22481B1A" w14:textId="77777777" w:rsidR="00E14642" w:rsidRPr="00E14642" w:rsidRDefault="00E14642" w:rsidP="00E14642">
            <w:pPr>
              <w:spacing w:after="0" w:line="360" w:lineRule="auto"/>
              <w:ind w:left="284"/>
              <w:rPr>
                <w:rFonts w:ascii="Calibri" w:eastAsia="Calibri" w:hAnsi="Calibri" w:cs="Times New Roman"/>
                <w:sz w:val="22"/>
              </w:rPr>
            </w:pPr>
            <w:r w:rsidRPr="00E14642">
              <w:rPr>
                <w:rFonts w:ascii="Calibri" w:eastAsia="Calibri" w:hAnsi="Calibri" w:cs="Times New Roman"/>
                <w:sz w:val="22"/>
              </w:rPr>
              <w:t>420000</w:t>
            </w:r>
          </w:p>
        </w:tc>
      </w:tr>
    </w:tbl>
    <w:p w14:paraId="36F6C4FF" w14:textId="77777777" w:rsidR="00E14642" w:rsidRPr="00E14642" w:rsidRDefault="00E14642" w:rsidP="00E14642">
      <w:pPr>
        <w:spacing w:after="0" w:line="360" w:lineRule="auto"/>
        <w:ind w:left="284"/>
        <w:rPr>
          <w:rFonts w:ascii="Calibri" w:eastAsia="Calibri" w:hAnsi="Calibri" w:cs="Times New Roman"/>
          <w:sz w:val="22"/>
        </w:rPr>
      </w:pPr>
    </w:p>
    <w:p w14:paraId="33F03604" w14:textId="77777777" w:rsidR="00E14642" w:rsidRPr="00E14642" w:rsidRDefault="00E14642" w:rsidP="00E14642">
      <w:pPr>
        <w:spacing w:before="120" w:after="120" w:line="360" w:lineRule="auto"/>
        <w:rPr>
          <w:rFonts w:ascii="Calibri" w:eastAsia="Calibri" w:hAnsi="Calibri" w:cs="Times New Roman"/>
          <w:sz w:val="22"/>
        </w:rPr>
      </w:pPr>
      <w:r w:rsidRPr="00E14642">
        <w:rPr>
          <w:rFonts w:ascii="Calibri" w:eastAsia="Calibri" w:hAnsi="Calibri" w:cs="Times New Roman"/>
          <w:sz w:val="22"/>
        </w:rPr>
        <w:t xml:space="preserve">V této metodě se porovnávají podmínky dodání s optimálním stavem. Dodavatel, který má hodnoty nejbližší k optimu, se volí jako nejvhodnější. </w:t>
      </w:r>
    </w:p>
    <w:p w14:paraId="215506F4" w14:textId="77777777" w:rsidR="00E14642" w:rsidRPr="00E14642" w:rsidRDefault="00E14642" w:rsidP="00E14642">
      <w:pPr>
        <w:spacing w:before="120" w:after="120" w:line="360" w:lineRule="auto"/>
        <w:rPr>
          <w:rFonts w:ascii="Calibri" w:eastAsia="Calibri" w:hAnsi="Calibri" w:cs="Times New Roman"/>
          <w:sz w:val="22"/>
        </w:rPr>
      </w:pPr>
    </w:p>
    <w:p w14:paraId="55F88DC4" w14:textId="77777777" w:rsidR="00E14642" w:rsidRPr="007A1A82" w:rsidRDefault="00E14642" w:rsidP="00E14642">
      <w:pPr>
        <w:spacing w:after="0" w:line="360" w:lineRule="auto"/>
        <w:ind w:left="284"/>
        <w:jc w:val="left"/>
        <w:rPr>
          <w:rStyle w:val="Zdraznn"/>
        </w:rPr>
      </w:pPr>
      <w:r w:rsidRPr="007A1A82">
        <w:rPr>
          <w:rStyle w:val="Zdraznn"/>
        </w:rPr>
        <w:t>Hodnocení potenciální způsobilosti dodavatelů</w:t>
      </w:r>
    </w:p>
    <w:p w14:paraId="3B636ADA" w14:textId="77777777" w:rsidR="00E14642" w:rsidRPr="00E14642" w:rsidRDefault="00E14642" w:rsidP="00E14642">
      <w:pPr>
        <w:spacing w:after="0" w:line="360" w:lineRule="auto"/>
        <w:rPr>
          <w:rFonts w:ascii="Calibri" w:eastAsia="Times New Roman" w:hAnsi="Calibri" w:cs="Times New Roman"/>
          <w:sz w:val="20"/>
          <w:szCs w:val="20"/>
          <w:lang w:eastAsia="cs-CZ"/>
        </w:rPr>
      </w:pPr>
      <w:r w:rsidRPr="00E14642">
        <w:rPr>
          <w:rFonts w:ascii="Calibri" w:eastAsia="Times New Roman" w:hAnsi="Calibri" w:cs="Times New Roman"/>
          <w:szCs w:val="24"/>
          <w:lang w:eastAsia="cs-CZ"/>
        </w:rPr>
        <w:t>Pro plánování, realizaci a vyhodnocování auditů systémů managementu u potenciálních dodavatelů si mají odběratelé vytvářet vhodné metodiky a dokumentované postupy.</w:t>
      </w:r>
    </w:p>
    <w:p w14:paraId="7006EE15" w14:textId="77777777" w:rsidR="00E14642" w:rsidRPr="00E14642" w:rsidRDefault="00E14642" w:rsidP="00E14642">
      <w:pPr>
        <w:spacing w:after="0" w:line="360" w:lineRule="auto"/>
        <w:rPr>
          <w:rFonts w:ascii="Calibri" w:eastAsia="Times New Roman" w:hAnsi="Calibri" w:cs="Times New Roman"/>
          <w:szCs w:val="24"/>
          <w:lang w:eastAsia="cs-CZ"/>
        </w:rPr>
      </w:pPr>
      <w:r w:rsidRPr="00E14642">
        <w:rPr>
          <w:rFonts w:ascii="Calibri" w:eastAsia="Times New Roman" w:hAnsi="Calibri" w:cs="Times New Roman"/>
          <w:szCs w:val="24"/>
          <w:lang w:eastAsia="cs-CZ"/>
        </w:rPr>
        <w:t xml:space="preserve"> V českém prostředí je jednou z nejznámějších a všeobecně respektovaných metodika, která se aplikuje u dodavatelů pro německé automobilky podle manuálu označeného jako </w:t>
      </w:r>
      <w:r w:rsidRPr="00E14642">
        <w:rPr>
          <w:rFonts w:ascii="Calibri" w:eastAsia="Times New Roman" w:hAnsi="Calibri" w:cs="Times New Roman"/>
          <w:color w:val="000000"/>
          <w:szCs w:val="24"/>
          <w:lang w:eastAsia="cs-CZ"/>
        </w:rPr>
        <w:t>VDA 6.1.</w:t>
      </w:r>
    </w:p>
    <w:p w14:paraId="54E88102" w14:textId="77777777" w:rsidR="00E14642" w:rsidRPr="00E14642" w:rsidRDefault="00E14642" w:rsidP="00E14642">
      <w:pPr>
        <w:spacing w:after="0" w:line="360" w:lineRule="auto"/>
        <w:rPr>
          <w:rFonts w:ascii="Calibri" w:eastAsia="Times New Roman" w:hAnsi="Calibri" w:cs="Times New Roman"/>
          <w:szCs w:val="24"/>
          <w:lang w:eastAsia="cs-CZ"/>
        </w:rPr>
      </w:pPr>
      <w:r w:rsidRPr="00E14642">
        <w:rPr>
          <w:rFonts w:ascii="Calibri" w:eastAsia="Times New Roman" w:hAnsi="Calibri" w:cs="Times New Roman"/>
          <w:szCs w:val="24"/>
          <w:lang w:eastAsia="cs-CZ"/>
        </w:rPr>
        <w:t>Hodnocení stavu</w:t>
      </w:r>
      <w:r w:rsidRPr="00E14642">
        <w:rPr>
          <w:rFonts w:ascii="Calibri" w:eastAsia="Times New Roman" w:hAnsi="Calibri" w:cs="Times New Roman"/>
          <w:i/>
          <w:iCs/>
          <w:szCs w:val="24"/>
          <w:lang w:eastAsia="cs-CZ"/>
        </w:rPr>
        <w:t xml:space="preserve"> </w:t>
      </w:r>
      <w:r w:rsidRPr="00E14642">
        <w:rPr>
          <w:rFonts w:ascii="Calibri" w:eastAsia="Times New Roman" w:hAnsi="Calibri" w:cs="Times New Roman"/>
          <w:szCs w:val="24"/>
          <w:lang w:eastAsia="cs-CZ"/>
        </w:rPr>
        <w:t>systému managementu jakosti pak vychází z bodového hodnocení, které auditor přiřazuje každé otázce na základě konkrétních zjištění.</w:t>
      </w:r>
    </w:p>
    <w:p w14:paraId="76A9FA6C" w14:textId="77777777" w:rsidR="00E14642" w:rsidRPr="00E14642" w:rsidRDefault="00E14642" w:rsidP="00E14642">
      <w:pPr>
        <w:spacing w:after="0" w:line="360" w:lineRule="auto"/>
        <w:rPr>
          <w:rFonts w:ascii="Calibri" w:eastAsia="Times New Roman" w:hAnsi="Calibri" w:cs="Times New Roman"/>
          <w:szCs w:val="24"/>
          <w:lang w:eastAsia="cs-CZ"/>
        </w:rPr>
      </w:pPr>
      <w:r w:rsidRPr="00E14642">
        <w:rPr>
          <w:rFonts w:ascii="Calibri" w:eastAsia="Times New Roman" w:hAnsi="Calibri" w:cs="Times New Roman"/>
          <w:szCs w:val="24"/>
          <w:lang w:eastAsia="cs-CZ"/>
        </w:rPr>
        <w:t>Základní šablona pro bodové hodnocení otázek je uvedena v tabulce č. 7.</w:t>
      </w:r>
    </w:p>
    <w:p w14:paraId="71F8F31F" w14:textId="77777777" w:rsidR="00E14642" w:rsidRPr="00E14642" w:rsidRDefault="00E14642" w:rsidP="00E14642">
      <w:pPr>
        <w:spacing w:after="0" w:line="360" w:lineRule="auto"/>
        <w:rPr>
          <w:rFonts w:ascii="Calibri" w:eastAsia="Times New Roman" w:hAnsi="Calibri" w:cs="Times New Roman"/>
          <w:szCs w:val="24"/>
          <w:lang w:eastAsia="cs-CZ"/>
        </w:rPr>
      </w:pPr>
    </w:p>
    <w:p w14:paraId="7693F00F" w14:textId="77777777" w:rsidR="00E14642" w:rsidRPr="00E14642" w:rsidRDefault="00E14642" w:rsidP="00E14642">
      <w:pPr>
        <w:spacing w:line="240" w:lineRule="auto"/>
        <w:jc w:val="center"/>
        <w:rPr>
          <w:rFonts w:ascii="Calibri" w:eastAsia="Times New Roman" w:hAnsi="Calibri" w:cs="Times New Roman"/>
          <w:i/>
          <w:iCs/>
          <w:color w:val="44546A"/>
          <w:szCs w:val="24"/>
          <w:lang w:eastAsia="cs-CZ"/>
        </w:rPr>
      </w:pPr>
      <w:r w:rsidRPr="00E14642">
        <w:rPr>
          <w:rFonts w:ascii="Calibri" w:eastAsia="Calibri" w:hAnsi="Calibri" w:cs="Times New Roman"/>
          <w:i/>
          <w:iCs/>
          <w:color w:val="44546A"/>
          <w:sz w:val="18"/>
          <w:szCs w:val="18"/>
        </w:rPr>
        <w:t xml:space="preserve">Tabulka </w:t>
      </w:r>
      <w:r w:rsidRPr="00E14642">
        <w:rPr>
          <w:rFonts w:ascii="Calibri" w:eastAsia="Calibri" w:hAnsi="Calibri" w:cs="Times New Roman"/>
          <w:i/>
          <w:iCs/>
          <w:color w:val="44546A"/>
          <w:sz w:val="18"/>
          <w:szCs w:val="18"/>
        </w:rPr>
        <w:fldChar w:fldCharType="begin"/>
      </w:r>
      <w:r w:rsidRPr="00E14642">
        <w:rPr>
          <w:rFonts w:ascii="Calibri" w:eastAsia="Calibri" w:hAnsi="Calibri" w:cs="Times New Roman"/>
          <w:i/>
          <w:iCs/>
          <w:color w:val="44546A"/>
          <w:sz w:val="18"/>
          <w:szCs w:val="18"/>
        </w:rPr>
        <w:instrText xml:space="preserve"> SEQ Tabulka \* ARABIC </w:instrText>
      </w:r>
      <w:r w:rsidRPr="00E14642">
        <w:rPr>
          <w:rFonts w:ascii="Calibri" w:eastAsia="Calibri" w:hAnsi="Calibri" w:cs="Times New Roman"/>
          <w:i/>
          <w:iCs/>
          <w:color w:val="44546A"/>
          <w:sz w:val="18"/>
          <w:szCs w:val="18"/>
        </w:rPr>
        <w:fldChar w:fldCharType="separate"/>
      </w:r>
      <w:r w:rsidR="0028387B">
        <w:rPr>
          <w:rFonts w:ascii="Calibri" w:eastAsia="Calibri" w:hAnsi="Calibri" w:cs="Times New Roman"/>
          <w:i/>
          <w:iCs/>
          <w:noProof/>
          <w:color w:val="44546A"/>
          <w:sz w:val="18"/>
          <w:szCs w:val="18"/>
        </w:rPr>
        <w:t>4</w:t>
      </w:r>
      <w:r w:rsidRPr="00E14642">
        <w:rPr>
          <w:rFonts w:ascii="Calibri" w:eastAsia="Calibri" w:hAnsi="Calibri" w:cs="Times New Roman"/>
          <w:i/>
          <w:iCs/>
          <w:noProof/>
          <w:color w:val="44546A"/>
          <w:sz w:val="18"/>
          <w:szCs w:val="18"/>
        </w:rPr>
        <w:fldChar w:fldCharType="end"/>
      </w:r>
      <w:r w:rsidRPr="00E14642">
        <w:rPr>
          <w:rFonts w:ascii="Calibri" w:eastAsia="Calibri" w:hAnsi="Calibri" w:cs="Times New Roman"/>
          <w:i/>
          <w:iCs/>
          <w:color w:val="44546A"/>
          <w:sz w:val="18"/>
          <w:szCs w:val="18"/>
        </w:rPr>
        <w:t>: Bodové hodnocení auditních otázek podle metodiky VDA 6.1</w:t>
      </w:r>
      <w:r w:rsidRPr="00E14642">
        <w:rPr>
          <w:rFonts w:ascii="Calibri" w:eastAsia="Calibri" w:hAnsi="Calibri" w:cs="Times New Roman"/>
          <w:i/>
          <w:iCs/>
          <w:color w:val="44546A"/>
          <w:sz w:val="18"/>
          <w:szCs w:val="18"/>
          <w:vertAlign w:val="superscript"/>
        </w:rPr>
        <w:footnoteReference w:id="5"/>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97"/>
        <w:gridCol w:w="854"/>
        <w:gridCol w:w="821"/>
        <w:gridCol w:w="1214"/>
        <w:gridCol w:w="970"/>
        <w:gridCol w:w="1073"/>
      </w:tblGrid>
      <w:tr w:rsidR="00E14642" w:rsidRPr="00E14642" w14:paraId="3E7B256B" w14:textId="77777777" w:rsidTr="00E14642">
        <w:trPr>
          <w:trHeight w:val="307"/>
        </w:trPr>
        <w:tc>
          <w:tcPr>
            <w:tcW w:w="2297" w:type="dxa"/>
            <w:vAlign w:val="center"/>
          </w:tcPr>
          <w:p w14:paraId="246D5CC6" w14:textId="77777777" w:rsidR="00E14642" w:rsidRPr="00E14642" w:rsidRDefault="00E14642" w:rsidP="00E14642">
            <w:pPr>
              <w:spacing w:after="0" w:line="360" w:lineRule="auto"/>
              <w:jc w:val="left"/>
              <w:rPr>
                <w:rFonts w:ascii="Calibri" w:eastAsia="Times New Roman" w:hAnsi="Calibri" w:cs="Times New Roman"/>
                <w:b/>
                <w:sz w:val="20"/>
                <w:szCs w:val="20"/>
                <w:lang w:eastAsia="cs-CZ"/>
              </w:rPr>
            </w:pPr>
            <w:r w:rsidRPr="00E14642">
              <w:rPr>
                <w:rFonts w:ascii="Calibri" w:eastAsia="Times New Roman" w:hAnsi="Calibri" w:cs="Times New Roman"/>
                <w:b/>
                <w:sz w:val="20"/>
                <w:szCs w:val="20"/>
                <w:lang w:eastAsia="cs-CZ"/>
              </w:rPr>
              <w:t>Předmět otázek</w:t>
            </w:r>
          </w:p>
        </w:tc>
        <w:tc>
          <w:tcPr>
            <w:tcW w:w="4932" w:type="dxa"/>
            <w:gridSpan w:val="5"/>
            <w:vAlign w:val="center"/>
          </w:tcPr>
          <w:p w14:paraId="128CCC02" w14:textId="77777777" w:rsidR="00E14642" w:rsidRPr="00E14642" w:rsidRDefault="00E14642" w:rsidP="00E14642">
            <w:pPr>
              <w:spacing w:after="0" w:line="360" w:lineRule="auto"/>
              <w:ind w:left="284"/>
              <w:jc w:val="left"/>
              <w:rPr>
                <w:rFonts w:ascii="Calibri" w:eastAsia="Times New Roman" w:hAnsi="Calibri" w:cs="Times New Roman"/>
                <w:b/>
                <w:sz w:val="20"/>
                <w:szCs w:val="20"/>
                <w:lang w:eastAsia="cs-CZ"/>
              </w:rPr>
            </w:pPr>
            <w:r w:rsidRPr="00E14642">
              <w:rPr>
                <w:rFonts w:ascii="Calibri" w:eastAsia="Times New Roman" w:hAnsi="Calibri" w:cs="Times New Roman"/>
                <w:b/>
                <w:sz w:val="20"/>
                <w:szCs w:val="20"/>
                <w:lang w:eastAsia="cs-CZ"/>
              </w:rPr>
              <w:t>Posouzení otázek – body</w:t>
            </w:r>
          </w:p>
        </w:tc>
      </w:tr>
      <w:tr w:rsidR="00E14642" w:rsidRPr="00E14642" w14:paraId="77FD6B6C" w14:textId="77777777" w:rsidTr="00E14642">
        <w:trPr>
          <w:trHeight w:val="384"/>
        </w:trPr>
        <w:tc>
          <w:tcPr>
            <w:tcW w:w="2297" w:type="dxa"/>
            <w:vAlign w:val="center"/>
          </w:tcPr>
          <w:p w14:paraId="155758A9" w14:textId="77777777" w:rsidR="00E14642" w:rsidRPr="00E14642" w:rsidRDefault="00E14642" w:rsidP="00E14642">
            <w:pPr>
              <w:spacing w:after="0" w:line="360" w:lineRule="auto"/>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V systému managementu jakosti je plně stanoveno</w:t>
            </w:r>
          </w:p>
        </w:tc>
        <w:tc>
          <w:tcPr>
            <w:tcW w:w="854" w:type="dxa"/>
            <w:vAlign w:val="center"/>
          </w:tcPr>
          <w:p w14:paraId="52F0F641" w14:textId="77777777" w:rsidR="00E14642" w:rsidRPr="00E14642" w:rsidRDefault="00E14642" w:rsidP="00E14642">
            <w:pPr>
              <w:spacing w:after="0" w:line="360" w:lineRule="auto"/>
              <w:ind w:left="284"/>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Ano</w:t>
            </w:r>
          </w:p>
        </w:tc>
        <w:tc>
          <w:tcPr>
            <w:tcW w:w="821" w:type="dxa"/>
            <w:vAlign w:val="center"/>
          </w:tcPr>
          <w:p w14:paraId="0123F18F" w14:textId="77777777" w:rsidR="00E14642" w:rsidRPr="00E14642" w:rsidRDefault="00E14642" w:rsidP="00E14642">
            <w:pPr>
              <w:spacing w:after="0" w:line="360" w:lineRule="auto"/>
              <w:ind w:left="284"/>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Ne</w:t>
            </w:r>
          </w:p>
        </w:tc>
        <w:tc>
          <w:tcPr>
            <w:tcW w:w="1214" w:type="dxa"/>
            <w:vAlign w:val="center"/>
          </w:tcPr>
          <w:p w14:paraId="5AF6BB89" w14:textId="77777777" w:rsidR="00E14642" w:rsidRPr="00E14642" w:rsidRDefault="00E14642" w:rsidP="00E14642">
            <w:pPr>
              <w:spacing w:after="0" w:line="360" w:lineRule="auto"/>
              <w:ind w:left="284"/>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Ano</w:t>
            </w:r>
          </w:p>
        </w:tc>
        <w:tc>
          <w:tcPr>
            <w:tcW w:w="970" w:type="dxa"/>
            <w:vAlign w:val="center"/>
          </w:tcPr>
          <w:p w14:paraId="468566A3" w14:textId="77777777" w:rsidR="00E14642" w:rsidRPr="00E14642" w:rsidRDefault="00E14642" w:rsidP="00E14642">
            <w:pPr>
              <w:spacing w:after="0" w:line="360" w:lineRule="auto"/>
              <w:ind w:left="284"/>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Ne</w:t>
            </w:r>
          </w:p>
        </w:tc>
        <w:tc>
          <w:tcPr>
            <w:tcW w:w="1073" w:type="dxa"/>
            <w:vAlign w:val="center"/>
          </w:tcPr>
          <w:p w14:paraId="06BF67CA" w14:textId="77777777" w:rsidR="00E14642" w:rsidRPr="00E14642" w:rsidRDefault="00E14642" w:rsidP="00E14642">
            <w:pPr>
              <w:spacing w:after="0" w:line="360" w:lineRule="auto"/>
              <w:ind w:left="284"/>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Ano/Ne</w:t>
            </w:r>
          </w:p>
        </w:tc>
      </w:tr>
      <w:tr w:rsidR="00E14642" w:rsidRPr="00E14642" w14:paraId="79B85EFF" w14:textId="77777777" w:rsidTr="00E14642">
        <w:trPr>
          <w:trHeight w:val="364"/>
        </w:trPr>
        <w:tc>
          <w:tcPr>
            <w:tcW w:w="2297" w:type="dxa"/>
            <w:vAlign w:val="center"/>
          </w:tcPr>
          <w:p w14:paraId="500F1388" w14:textId="77777777" w:rsidR="00E14642" w:rsidRPr="00E14642" w:rsidRDefault="00E14642" w:rsidP="00E14642">
            <w:pPr>
              <w:spacing w:after="0" w:line="360" w:lineRule="auto"/>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V praxi plně uplatňováno</w:t>
            </w:r>
          </w:p>
        </w:tc>
        <w:tc>
          <w:tcPr>
            <w:tcW w:w="854" w:type="dxa"/>
            <w:vAlign w:val="center"/>
          </w:tcPr>
          <w:p w14:paraId="6D6D27A3" w14:textId="77777777" w:rsidR="00E14642" w:rsidRPr="00E14642" w:rsidRDefault="00E14642" w:rsidP="00E14642">
            <w:pPr>
              <w:spacing w:after="0" w:line="360" w:lineRule="auto"/>
              <w:ind w:left="284"/>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Ano</w:t>
            </w:r>
          </w:p>
        </w:tc>
        <w:tc>
          <w:tcPr>
            <w:tcW w:w="821" w:type="dxa"/>
            <w:vAlign w:val="center"/>
          </w:tcPr>
          <w:p w14:paraId="0F969340" w14:textId="77777777" w:rsidR="00E14642" w:rsidRPr="00E14642" w:rsidRDefault="00E14642" w:rsidP="00E14642">
            <w:pPr>
              <w:spacing w:after="0" w:line="360" w:lineRule="auto"/>
              <w:ind w:left="284"/>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Ano</w:t>
            </w:r>
          </w:p>
        </w:tc>
        <w:tc>
          <w:tcPr>
            <w:tcW w:w="1214" w:type="dxa"/>
            <w:vAlign w:val="center"/>
          </w:tcPr>
          <w:p w14:paraId="1E9BBB9E" w14:textId="77777777" w:rsidR="00E14642" w:rsidRPr="00E14642" w:rsidRDefault="00E14642" w:rsidP="00E14642">
            <w:pPr>
              <w:spacing w:after="0" w:line="360" w:lineRule="auto"/>
              <w:ind w:left="284"/>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Převážně</w:t>
            </w:r>
          </w:p>
        </w:tc>
        <w:tc>
          <w:tcPr>
            <w:tcW w:w="970" w:type="dxa"/>
            <w:vAlign w:val="center"/>
          </w:tcPr>
          <w:p w14:paraId="57796D2C" w14:textId="77777777" w:rsidR="00E14642" w:rsidRPr="00E14642" w:rsidRDefault="00E14642" w:rsidP="00E14642">
            <w:pPr>
              <w:spacing w:after="0" w:line="360" w:lineRule="auto"/>
              <w:ind w:left="284"/>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Převážně</w:t>
            </w:r>
          </w:p>
        </w:tc>
        <w:tc>
          <w:tcPr>
            <w:tcW w:w="1073" w:type="dxa"/>
            <w:vAlign w:val="center"/>
          </w:tcPr>
          <w:p w14:paraId="685E037A" w14:textId="77777777" w:rsidR="00E14642" w:rsidRPr="00E14642" w:rsidRDefault="00E14642" w:rsidP="00E14642">
            <w:pPr>
              <w:spacing w:after="0" w:line="360" w:lineRule="auto"/>
              <w:ind w:left="284"/>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Ne</w:t>
            </w:r>
          </w:p>
        </w:tc>
      </w:tr>
      <w:tr w:rsidR="00E14642" w:rsidRPr="00E14642" w14:paraId="2F82E5EB" w14:textId="77777777" w:rsidTr="00E14642">
        <w:trPr>
          <w:trHeight w:val="249"/>
        </w:trPr>
        <w:tc>
          <w:tcPr>
            <w:tcW w:w="2297" w:type="dxa"/>
            <w:vAlign w:val="center"/>
          </w:tcPr>
          <w:p w14:paraId="31214A42" w14:textId="77777777" w:rsidR="00E14642" w:rsidRPr="00E14642" w:rsidRDefault="00E14642" w:rsidP="00E14642">
            <w:pPr>
              <w:spacing w:after="0" w:line="360" w:lineRule="auto"/>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Počet bodů</w:t>
            </w:r>
          </w:p>
        </w:tc>
        <w:tc>
          <w:tcPr>
            <w:tcW w:w="854" w:type="dxa"/>
            <w:vAlign w:val="center"/>
          </w:tcPr>
          <w:p w14:paraId="652A95EC" w14:textId="77777777" w:rsidR="00E14642" w:rsidRPr="00E14642" w:rsidRDefault="00E14642" w:rsidP="00E14642">
            <w:pPr>
              <w:spacing w:after="0" w:line="360" w:lineRule="auto"/>
              <w:ind w:left="284"/>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10</w:t>
            </w:r>
          </w:p>
        </w:tc>
        <w:tc>
          <w:tcPr>
            <w:tcW w:w="821" w:type="dxa"/>
            <w:vAlign w:val="center"/>
          </w:tcPr>
          <w:p w14:paraId="2DC677AC" w14:textId="77777777" w:rsidR="00E14642" w:rsidRPr="00E14642" w:rsidRDefault="00E14642" w:rsidP="00E14642">
            <w:pPr>
              <w:spacing w:after="0" w:line="360" w:lineRule="auto"/>
              <w:ind w:left="284"/>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8</w:t>
            </w:r>
          </w:p>
        </w:tc>
        <w:tc>
          <w:tcPr>
            <w:tcW w:w="1214" w:type="dxa"/>
            <w:vAlign w:val="center"/>
          </w:tcPr>
          <w:p w14:paraId="31E9BB68" w14:textId="77777777" w:rsidR="00E14642" w:rsidRPr="00E14642" w:rsidRDefault="00E14642" w:rsidP="00E14642">
            <w:pPr>
              <w:spacing w:after="0" w:line="360" w:lineRule="auto"/>
              <w:ind w:left="284"/>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6</w:t>
            </w:r>
          </w:p>
        </w:tc>
        <w:tc>
          <w:tcPr>
            <w:tcW w:w="970" w:type="dxa"/>
            <w:vAlign w:val="center"/>
          </w:tcPr>
          <w:p w14:paraId="6EC747EA" w14:textId="77777777" w:rsidR="00E14642" w:rsidRPr="00E14642" w:rsidRDefault="00E14642" w:rsidP="00E14642">
            <w:pPr>
              <w:spacing w:after="0" w:line="360" w:lineRule="auto"/>
              <w:ind w:left="284"/>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4</w:t>
            </w:r>
          </w:p>
        </w:tc>
        <w:tc>
          <w:tcPr>
            <w:tcW w:w="1073" w:type="dxa"/>
            <w:vAlign w:val="center"/>
          </w:tcPr>
          <w:p w14:paraId="6E1ED29E" w14:textId="77777777" w:rsidR="00E14642" w:rsidRPr="00E14642" w:rsidRDefault="00E14642" w:rsidP="00E14642">
            <w:pPr>
              <w:spacing w:after="0" w:line="360" w:lineRule="auto"/>
              <w:ind w:left="284"/>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0</w:t>
            </w:r>
          </w:p>
        </w:tc>
      </w:tr>
    </w:tbl>
    <w:p w14:paraId="4BBB3F36" w14:textId="77777777" w:rsidR="00E14642" w:rsidRPr="00E14642" w:rsidRDefault="00E14642" w:rsidP="00E14642">
      <w:pPr>
        <w:spacing w:after="0" w:line="360" w:lineRule="auto"/>
        <w:ind w:left="284"/>
        <w:jc w:val="center"/>
        <w:rPr>
          <w:rFonts w:ascii="Calibri" w:eastAsia="Times New Roman" w:hAnsi="Calibri" w:cs="Times New Roman"/>
          <w:sz w:val="20"/>
          <w:szCs w:val="20"/>
          <w:lang w:eastAsia="cs-CZ"/>
        </w:rPr>
      </w:pPr>
    </w:p>
    <w:p w14:paraId="6974E876" w14:textId="77777777" w:rsidR="00E14642" w:rsidRPr="00E14642" w:rsidRDefault="00E14642" w:rsidP="00E14642">
      <w:pPr>
        <w:spacing w:after="0" w:line="360" w:lineRule="auto"/>
        <w:rPr>
          <w:rFonts w:ascii="Calibri" w:eastAsia="Times New Roman" w:hAnsi="Calibri" w:cs="Times New Roman"/>
          <w:szCs w:val="24"/>
          <w:lang w:eastAsia="cs-CZ"/>
        </w:rPr>
      </w:pPr>
      <w:r w:rsidRPr="00E14642">
        <w:rPr>
          <w:rFonts w:ascii="Calibri" w:eastAsia="Times New Roman" w:hAnsi="Calibri" w:cs="Times New Roman"/>
          <w:szCs w:val="24"/>
          <w:lang w:eastAsia="cs-CZ"/>
        </w:rPr>
        <w:t xml:space="preserve">Popis „v systému managementu jakosti je plně stanoveno“ v praxi znamená, že plnění daného požadavku je komplexně popsáno v dokumentaci systému u dodavatele a také je v praxi </w:t>
      </w:r>
      <w:r w:rsidRPr="00E14642">
        <w:rPr>
          <w:rFonts w:ascii="Calibri" w:eastAsia="Times New Roman" w:hAnsi="Calibri" w:cs="Times New Roman"/>
          <w:szCs w:val="24"/>
          <w:lang w:eastAsia="cs-CZ"/>
        </w:rPr>
        <w:lastRenderedPageBreak/>
        <w:t>stoprocentně dodržováno. Výrok „v praxi plně uplatňováno“ znamená, že hodnocený dodavatel naprosto plní určitý požadavek, byť jej nemusí mít formálně popsán ve svých dokumentech. Hodnocení „převážně“ pak dokládá stav, kdy auditor zjistí, že více než 75 % relevantních povinností spojených s určitým požadavkem je prokazatelně plněno a že v tomto ohledu neexistuje žádné zvláštní riziko. Z tabulky je zřejmé, že podobně vedené audity výrazně preferují praktické zvládnutí požadavků před jejich pouhým dokumentováním v příručce jakosti a dalších dokumentech dodavatelů.</w:t>
      </w:r>
    </w:p>
    <w:p w14:paraId="4506DBA5" w14:textId="77777777" w:rsidR="00E14642" w:rsidRPr="00E14642" w:rsidRDefault="00E14642" w:rsidP="00E14642">
      <w:pPr>
        <w:spacing w:after="0" w:line="360" w:lineRule="auto"/>
        <w:rPr>
          <w:rFonts w:ascii="Calibri" w:eastAsia="Times New Roman" w:hAnsi="Calibri" w:cs="Times New Roman"/>
          <w:szCs w:val="24"/>
          <w:lang w:eastAsia="cs-CZ"/>
        </w:rPr>
      </w:pPr>
      <w:r w:rsidRPr="00E14642">
        <w:rPr>
          <w:rFonts w:ascii="Calibri" w:eastAsia="Times New Roman" w:hAnsi="Calibri" w:cs="Times New Roman"/>
          <w:szCs w:val="24"/>
          <w:lang w:eastAsia="cs-CZ"/>
        </w:rPr>
        <w:t xml:space="preserve">Když jsou prověřeny všechny požadované oblasti a procesy systému managementu jakosti, je podle celkového procentního plnění požadavků každý z potenciálních dodavatelů zařazen do některého ze čtyř kvalifikačních stupňů v souladu s tabulkou 7. </w:t>
      </w:r>
    </w:p>
    <w:p w14:paraId="33252E8C" w14:textId="77777777" w:rsidR="00E14642" w:rsidRPr="00E14642" w:rsidRDefault="00E14642" w:rsidP="00E14642">
      <w:pPr>
        <w:spacing w:after="0" w:line="360" w:lineRule="auto"/>
        <w:rPr>
          <w:rFonts w:ascii="Calibri" w:eastAsia="Times New Roman" w:hAnsi="Calibri" w:cs="Times New Roman"/>
          <w:szCs w:val="24"/>
          <w:lang w:eastAsia="cs-CZ"/>
        </w:rPr>
      </w:pPr>
    </w:p>
    <w:p w14:paraId="34777006" w14:textId="77777777" w:rsidR="00E14642" w:rsidRPr="00E14642" w:rsidRDefault="00E14642" w:rsidP="00E14642">
      <w:pPr>
        <w:spacing w:after="0" w:line="360" w:lineRule="auto"/>
        <w:rPr>
          <w:rFonts w:ascii="Calibri" w:eastAsia="Times New Roman" w:hAnsi="Calibri" w:cs="Times New Roman"/>
          <w:szCs w:val="24"/>
          <w:lang w:eastAsia="cs-CZ"/>
        </w:rPr>
      </w:pPr>
    </w:p>
    <w:p w14:paraId="651174BD" w14:textId="77777777" w:rsidR="00E14642" w:rsidRPr="00E14642" w:rsidRDefault="00E14642" w:rsidP="00E14642">
      <w:pPr>
        <w:spacing w:line="240" w:lineRule="auto"/>
        <w:jc w:val="center"/>
        <w:rPr>
          <w:rFonts w:ascii="Calibri" w:eastAsia="Times New Roman" w:hAnsi="Calibri" w:cs="Times New Roman"/>
          <w:i/>
          <w:iCs/>
          <w:color w:val="44546A"/>
          <w:szCs w:val="24"/>
          <w:lang w:eastAsia="cs-CZ"/>
        </w:rPr>
      </w:pPr>
      <w:r w:rsidRPr="00E14642">
        <w:rPr>
          <w:rFonts w:ascii="Calibri" w:eastAsia="Calibri" w:hAnsi="Calibri" w:cs="Times New Roman"/>
          <w:i/>
          <w:iCs/>
          <w:color w:val="44546A"/>
          <w:sz w:val="18"/>
          <w:szCs w:val="18"/>
        </w:rPr>
        <w:t xml:space="preserve">Tabulka </w:t>
      </w:r>
      <w:r w:rsidRPr="00E14642">
        <w:rPr>
          <w:rFonts w:ascii="Calibri" w:eastAsia="Calibri" w:hAnsi="Calibri" w:cs="Times New Roman"/>
          <w:i/>
          <w:iCs/>
          <w:color w:val="44546A"/>
          <w:sz w:val="18"/>
          <w:szCs w:val="18"/>
        </w:rPr>
        <w:fldChar w:fldCharType="begin"/>
      </w:r>
      <w:r w:rsidRPr="00E14642">
        <w:rPr>
          <w:rFonts w:ascii="Calibri" w:eastAsia="Calibri" w:hAnsi="Calibri" w:cs="Times New Roman"/>
          <w:i/>
          <w:iCs/>
          <w:color w:val="44546A"/>
          <w:sz w:val="18"/>
          <w:szCs w:val="18"/>
        </w:rPr>
        <w:instrText xml:space="preserve"> SEQ Tabulka \* ARABIC </w:instrText>
      </w:r>
      <w:r w:rsidRPr="00E14642">
        <w:rPr>
          <w:rFonts w:ascii="Calibri" w:eastAsia="Calibri" w:hAnsi="Calibri" w:cs="Times New Roman"/>
          <w:i/>
          <w:iCs/>
          <w:color w:val="44546A"/>
          <w:sz w:val="18"/>
          <w:szCs w:val="18"/>
        </w:rPr>
        <w:fldChar w:fldCharType="separate"/>
      </w:r>
      <w:r w:rsidR="0028387B">
        <w:rPr>
          <w:rFonts w:ascii="Calibri" w:eastAsia="Calibri" w:hAnsi="Calibri" w:cs="Times New Roman"/>
          <w:i/>
          <w:iCs/>
          <w:noProof/>
          <w:color w:val="44546A"/>
          <w:sz w:val="18"/>
          <w:szCs w:val="18"/>
        </w:rPr>
        <w:t>5</w:t>
      </w:r>
      <w:r w:rsidRPr="00E14642">
        <w:rPr>
          <w:rFonts w:ascii="Calibri" w:eastAsia="Calibri" w:hAnsi="Calibri" w:cs="Times New Roman"/>
          <w:i/>
          <w:iCs/>
          <w:noProof/>
          <w:color w:val="44546A"/>
          <w:sz w:val="18"/>
          <w:szCs w:val="18"/>
        </w:rPr>
        <w:fldChar w:fldCharType="end"/>
      </w:r>
      <w:r w:rsidRPr="00E14642">
        <w:rPr>
          <w:rFonts w:ascii="Calibri" w:eastAsia="Calibri" w:hAnsi="Calibri" w:cs="Times New Roman"/>
          <w:i/>
          <w:iCs/>
          <w:color w:val="44546A"/>
          <w:sz w:val="18"/>
          <w:szCs w:val="18"/>
        </w:rPr>
        <w:t>: Klasifikační tabulka pro zařazení dodavatelů podle VDA 6.1</w:t>
      </w:r>
      <w:r w:rsidRPr="00E14642">
        <w:rPr>
          <w:rFonts w:ascii="Calibri" w:eastAsia="Calibri" w:hAnsi="Calibri" w:cs="Times New Roman"/>
          <w:i/>
          <w:iCs/>
          <w:color w:val="44546A"/>
          <w:sz w:val="18"/>
          <w:szCs w:val="18"/>
          <w:vertAlign w:val="superscript"/>
        </w:rPr>
        <w:footnoteReference w:id="6"/>
      </w: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5"/>
        <w:gridCol w:w="2978"/>
        <w:gridCol w:w="2302"/>
      </w:tblGrid>
      <w:tr w:rsidR="00E14642" w:rsidRPr="00E14642" w14:paraId="4457C607" w14:textId="77777777" w:rsidTr="00E14642">
        <w:trPr>
          <w:tblHeader/>
        </w:trPr>
        <w:tc>
          <w:tcPr>
            <w:tcW w:w="3225" w:type="dxa"/>
          </w:tcPr>
          <w:p w14:paraId="69B85957" w14:textId="77777777" w:rsidR="00E14642" w:rsidRPr="00E14642" w:rsidRDefault="00E14642" w:rsidP="00E14642">
            <w:pPr>
              <w:spacing w:after="0" w:line="360" w:lineRule="auto"/>
              <w:jc w:val="left"/>
              <w:rPr>
                <w:rFonts w:ascii="Calibri" w:eastAsia="Times New Roman" w:hAnsi="Calibri" w:cs="Times New Roman"/>
                <w:b/>
                <w:sz w:val="20"/>
                <w:szCs w:val="20"/>
                <w:lang w:val="fr-FR" w:eastAsia="cs-CZ"/>
              </w:rPr>
            </w:pPr>
            <w:r w:rsidRPr="00E14642">
              <w:rPr>
                <w:rFonts w:ascii="Calibri" w:eastAsia="Times New Roman" w:hAnsi="Calibri" w:cs="Times New Roman"/>
                <w:b/>
                <w:sz w:val="20"/>
                <w:szCs w:val="20"/>
                <w:lang w:eastAsia="cs-CZ"/>
              </w:rPr>
              <w:t xml:space="preserve">Celkové hodnocení systému managementu jakosti dodavatele v </w:t>
            </w:r>
            <w:r w:rsidRPr="00E14642">
              <w:rPr>
                <w:rFonts w:ascii="Calibri" w:eastAsia="Times New Roman" w:hAnsi="Calibri" w:cs="Times New Roman"/>
                <w:b/>
                <w:sz w:val="20"/>
                <w:szCs w:val="20"/>
                <w:lang w:val="fr-FR" w:eastAsia="cs-CZ"/>
              </w:rPr>
              <w:t>%</w:t>
            </w:r>
          </w:p>
        </w:tc>
        <w:tc>
          <w:tcPr>
            <w:tcW w:w="2978" w:type="dxa"/>
          </w:tcPr>
          <w:p w14:paraId="604840E9" w14:textId="77777777" w:rsidR="00E14642" w:rsidRPr="00E14642" w:rsidRDefault="00E14642" w:rsidP="00E14642">
            <w:pPr>
              <w:spacing w:after="0" w:line="360" w:lineRule="auto"/>
              <w:jc w:val="left"/>
              <w:rPr>
                <w:rFonts w:ascii="Calibri" w:eastAsia="Times New Roman" w:hAnsi="Calibri" w:cs="Times New Roman"/>
                <w:b/>
                <w:sz w:val="20"/>
                <w:szCs w:val="20"/>
                <w:lang w:eastAsia="cs-CZ"/>
              </w:rPr>
            </w:pPr>
            <w:r w:rsidRPr="00E14642">
              <w:rPr>
                <w:rFonts w:ascii="Calibri" w:eastAsia="Times New Roman" w:hAnsi="Calibri" w:cs="Times New Roman"/>
                <w:b/>
                <w:sz w:val="20"/>
                <w:szCs w:val="20"/>
                <w:lang w:eastAsia="cs-CZ"/>
              </w:rPr>
              <w:t>Verbální hodnocení sytému managementu jakosti dodavatele</w:t>
            </w:r>
          </w:p>
        </w:tc>
        <w:tc>
          <w:tcPr>
            <w:tcW w:w="2302" w:type="dxa"/>
          </w:tcPr>
          <w:p w14:paraId="4EEF1079" w14:textId="77777777" w:rsidR="00E14642" w:rsidRPr="00E14642" w:rsidRDefault="00E14642" w:rsidP="00E14642">
            <w:pPr>
              <w:spacing w:after="0" w:line="360" w:lineRule="auto"/>
              <w:jc w:val="left"/>
              <w:rPr>
                <w:rFonts w:ascii="Calibri" w:eastAsia="Times New Roman" w:hAnsi="Calibri" w:cs="Times New Roman"/>
                <w:b/>
                <w:sz w:val="20"/>
                <w:szCs w:val="20"/>
                <w:lang w:eastAsia="cs-CZ"/>
              </w:rPr>
            </w:pPr>
            <w:r w:rsidRPr="00E14642">
              <w:rPr>
                <w:rFonts w:ascii="Calibri" w:eastAsia="Times New Roman" w:hAnsi="Calibri" w:cs="Times New Roman"/>
                <w:b/>
                <w:sz w:val="20"/>
                <w:szCs w:val="20"/>
                <w:lang w:eastAsia="cs-CZ"/>
              </w:rPr>
              <w:t>Klasifikace dodavatelů podle stupňů</w:t>
            </w:r>
          </w:p>
        </w:tc>
      </w:tr>
      <w:tr w:rsidR="00E14642" w:rsidRPr="00E14642" w14:paraId="401FFCD5" w14:textId="77777777" w:rsidTr="00E14642">
        <w:tc>
          <w:tcPr>
            <w:tcW w:w="3225" w:type="dxa"/>
          </w:tcPr>
          <w:p w14:paraId="7654CCBC" w14:textId="77777777" w:rsidR="00E14642" w:rsidRPr="00E14642" w:rsidRDefault="00E14642" w:rsidP="00E14642">
            <w:pPr>
              <w:spacing w:after="0" w:line="360" w:lineRule="auto"/>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Od 90 výše</w:t>
            </w:r>
          </w:p>
        </w:tc>
        <w:tc>
          <w:tcPr>
            <w:tcW w:w="2978" w:type="dxa"/>
          </w:tcPr>
          <w:p w14:paraId="2E3F5277" w14:textId="77777777" w:rsidR="00E14642" w:rsidRPr="00E14642" w:rsidRDefault="00E14642" w:rsidP="00E14642">
            <w:pPr>
              <w:spacing w:after="0" w:line="360" w:lineRule="auto"/>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Zcela splněno</w:t>
            </w:r>
          </w:p>
        </w:tc>
        <w:tc>
          <w:tcPr>
            <w:tcW w:w="2302" w:type="dxa"/>
          </w:tcPr>
          <w:p w14:paraId="4E4B76F9" w14:textId="77777777" w:rsidR="00E14642" w:rsidRPr="00E14642" w:rsidRDefault="00E14642" w:rsidP="00E14642">
            <w:pPr>
              <w:spacing w:after="0" w:line="360" w:lineRule="auto"/>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A</w:t>
            </w:r>
          </w:p>
        </w:tc>
      </w:tr>
      <w:tr w:rsidR="00E14642" w:rsidRPr="00E14642" w14:paraId="3730F14A" w14:textId="77777777" w:rsidTr="00E14642">
        <w:tc>
          <w:tcPr>
            <w:tcW w:w="3225" w:type="dxa"/>
          </w:tcPr>
          <w:p w14:paraId="26335112" w14:textId="77777777" w:rsidR="00E14642" w:rsidRPr="00E14642" w:rsidRDefault="00E14642" w:rsidP="00E14642">
            <w:pPr>
              <w:spacing w:after="0" w:line="360" w:lineRule="auto"/>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Od 80 do 89,99</w:t>
            </w:r>
          </w:p>
        </w:tc>
        <w:tc>
          <w:tcPr>
            <w:tcW w:w="2978" w:type="dxa"/>
          </w:tcPr>
          <w:p w14:paraId="19B9E347" w14:textId="77777777" w:rsidR="00E14642" w:rsidRPr="00E14642" w:rsidRDefault="00E14642" w:rsidP="00E14642">
            <w:pPr>
              <w:spacing w:after="0" w:line="360" w:lineRule="auto"/>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Převážně plněno</w:t>
            </w:r>
          </w:p>
        </w:tc>
        <w:tc>
          <w:tcPr>
            <w:tcW w:w="2302" w:type="dxa"/>
          </w:tcPr>
          <w:p w14:paraId="0B50D611" w14:textId="77777777" w:rsidR="00E14642" w:rsidRPr="00E14642" w:rsidRDefault="00E14642" w:rsidP="00E14642">
            <w:pPr>
              <w:spacing w:after="0" w:line="360" w:lineRule="auto"/>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AB</w:t>
            </w:r>
          </w:p>
        </w:tc>
      </w:tr>
      <w:tr w:rsidR="00E14642" w:rsidRPr="00E14642" w14:paraId="5016C527" w14:textId="77777777" w:rsidTr="00E14642">
        <w:tc>
          <w:tcPr>
            <w:tcW w:w="3225" w:type="dxa"/>
          </w:tcPr>
          <w:p w14:paraId="6BA576AD" w14:textId="77777777" w:rsidR="00E14642" w:rsidRPr="00E14642" w:rsidRDefault="00E14642" w:rsidP="00E14642">
            <w:pPr>
              <w:spacing w:after="0" w:line="360" w:lineRule="auto"/>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Od 60 do 79,99</w:t>
            </w:r>
          </w:p>
        </w:tc>
        <w:tc>
          <w:tcPr>
            <w:tcW w:w="2978" w:type="dxa"/>
          </w:tcPr>
          <w:p w14:paraId="45C6C009" w14:textId="77777777" w:rsidR="00E14642" w:rsidRPr="00E14642" w:rsidRDefault="00E14642" w:rsidP="00E14642">
            <w:pPr>
              <w:spacing w:after="0" w:line="360" w:lineRule="auto"/>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Podmíněně plněno</w:t>
            </w:r>
          </w:p>
        </w:tc>
        <w:tc>
          <w:tcPr>
            <w:tcW w:w="2302" w:type="dxa"/>
          </w:tcPr>
          <w:p w14:paraId="74C1F667" w14:textId="77777777" w:rsidR="00E14642" w:rsidRPr="00E14642" w:rsidRDefault="00E14642" w:rsidP="00E14642">
            <w:pPr>
              <w:spacing w:after="0" w:line="360" w:lineRule="auto"/>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B</w:t>
            </w:r>
          </w:p>
        </w:tc>
      </w:tr>
      <w:tr w:rsidR="00E14642" w:rsidRPr="00E14642" w14:paraId="34A6B637" w14:textId="77777777" w:rsidTr="00E14642">
        <w:tc>
          <w:tcPr>
            <w:tcW w:w="3225" w:type="dxa"/>
          </w:tcPr>
          <w:p w14:paraId="14964D33" w14:textId="77777777" w:rsidR="00E14642" w:rsidRPr="00E14642" w:rsidRDefault="00E14642" w:rsidP="00E14642">
            <w:pPr>
              <w:spacing w:after="0" w:line="360" w:lineRule="auto"/>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Méně než 60</w:t>
            </w:r>
          </w:p>
        </w:tc>
        <w:tc>
          <w:tcPr>
            <w:tcW w:w="2978" w:type="dxa"/>
          </w:tcPr>
          <w:p w14:paraId="651C63CF" w14:textId="77777777" w:rsidR="00E14642" w:rsidRPr="00E14642" w:rsidRDefault="00E14642" w:rsidP="00E14642">
            <w:pPr>
              <w:spacing w:after="0" w:line="360" w:lineRule="auto"/>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Nesplněno</w:t>
            </w:r>
          </w:p>
        </w:tc>
        <w:tc>
          <w:tcPr>
            <w:tcW w:w="2302" w:type="dxa"/>
          </w:tcPr>
          <w:p w14:paraId="0D2DE494" w14:textId="77777777" w:rsidR="00E14642" w:rsidRPr="00E14642" w:rsidRDefault="00E14642" w:rsidP="00E14642">
            <w:pPr>
              <w:spacing w:after="0" w:line="360" w:lineRule="auto"/>
              <w:jc w:val="left"/>
              <w:rPr>
                <w:rFonts w:ascii="Calibri" w:eastAsia="Times New Roman" w:hAnsi="Calibri" w:cs="Times New Roman"/>
                <w:sz w:val="20"/>
                <w:szCs w:val="20"/>
                <w:lang w:eastAsia="cs-CZ"/>
              </w:rPr>
            </w:pPr>
            <w:r w:rsidRPr="00E14642">
              <w:rPr>
                <w:rFonts w:ascii="Calibri" w:eastAsia="Times New Roman" w:hAnsi="Calibri" w:cs="Times New Roman"/>
                <w:sz w:val="20"/>
                <w:szCs w:val="20"/>
                <w:lang w:eastAsia="cs-CZ"/>
              </w:rPr>
              <w:t>C</w:t>
            </w:r>
          </w:p>
        </w:tc>
      </w:tr>
    </w:tbl>
    <w:p w14:paraId="7AA93B83" w14:textId="77777777" w:rsidR="00E14642" w:rsidRPr="00E14642" w:rsidRDefault="00E14642" w:rsidP="00E14642">
      <w:pPr>
        <w:spacing w:after="0" w:line="360" w:lineRule="auto"/>
        <w:ind w:left="284"/>
        <w:jc w:val="center"/>
        <w:rPr>
          <w:rFonts w:ascii="Calibri" w:eastAsia="Times New Roman" w:hAnsi="Calibri" w:cs="Times New Roman"/>
          <w:sz w:val="20"/>
          <w:szCs w:val="20"/>
          <w:lang w:eastAsia="cs-CZ"/>
        </w:rPr>
      </w:pPr>
    </w:p>
    <w:p w14:paraId="495D0122" w14:textId="77777777" w:rsidR="00E14642" w:rsidRPr="00E14642" w:rsidRDefault="00E14642" w:rsidP="00E14642">
      <w:pPr>
        <w:spacing w:after="0" w:line="360" w:lineRule="auto"/>
        <w:rPr>
          <w:rFonts w:ascii="Calibri" w:eastAsia="Times New Roman" w:hAnsi="Calibri" w:cs="Times New Roman"/>
          <w:szCs w:val="24"/>
          <w:lang w:eastAsia="cs-CZ"/>
        </w:rPr>
      </w:pPr>
      <w:r w:rsidRPr="00E14642">
        <w:rPr>
          <w:rFonts w:ascii="Calibri" w:eastAsia="Times New Roman" w:hAnsi="Calibri" w:cs="Times New Roman"/>
          <w:szCs w:val="24"/>
          <w:lang w:eastAsia="cs-CZ"/>
        </w:rPr>
        <w:t>Celkově vysoké hodnocení dodavatele nesmí zakrýt nedostatky, které by se mohly v budoucnu negativně projevit ve schopnosti dodavatele plnit požadavky odběratelů.</w:t>
      </w:r>
    </w:p>
    <w:p w14:paraId="1001489A" w14:textId="77777777" w:rsidR="00E14642" w:rsidRPr="00E14642" w:rsidRDefault="00E14642" w:rsidP="00E14642">
      <w:pPr>
        <w:spacing w:after="0" w:line="360" w:lineRule="auto"/>
        <w:rPr>
          <w:rFonts w:ascii="Calibri" w:eastAsia="Times New Roman" w:hAnsi="Calibri" w:cs="Times New Roman"/>
          <w:szCs w:val="24"/>
          <w:lang w:eastAsia="cs-CZ"/>
        </w:rPr>
      </w:pPr>
      <w:r w:rsidRPr="00E14642">
        <w:rPr>
          <w:rFonts w:ascii="Calibri" w:eastAsia="Times New Roman" w:hAnsi="Calibri" w:cs="Times New Roman"/>
          <w:szCs w:val="24"/>
          <w:lang w:eastAsia="cs-CZ"/>
        </w:rPr>
        <w:t>Zařazení potenciálních dodavatelů do jednotlivých klasifikačních stupňů má pro potenciální dodavatele zásadní praktický význam: zatímco s dodavateli skupiny A jsou uzavírány smlouvy o dodávkách, s dodavateli ve stupni C vůbec nejsou navazovány další vztahy. Stupně AB, resp. B jsou určeny dodavatelům, se kterými jsou navazovány pouze podmíněné krátkodobé vztahy, během nichž musí daný dodavatel prokázat konkrétní zlepšení a usilovat o to, aby byl při následném auditu zařazen do stupně A.</w:t>
      </w:r>
    </w:p>
    <w:p w14:paraId="1C4AE7DB" w14:textId="77777777" w:rsidR="00E14642" w:rsidRPr="007A1A82" w:rsidRDefault="00E14642" w:rsidP="00E14642">
      <w:pPr>
        <w:spacing w:before="120" w:after="120" w:line="360" w:lineRule="auto"/>
        <w:rPr>
          <w:rStyle w:val="Zdraznn"/>
        </w:rPr>
      </w:pPr>
      <w:bookmarkStart w:id="21" w:name="_Toc260243237"/>
      <w:r w:rsidRPr="007A1A82">
        <w:rPr>
          <w:rStyle w:val="Zdraznn"/>
        </w:rPr>
        <w:t>Grafická metoda hodnocení dodavatelů</w:t>
      </w:r>
      <w:bookmarkEnd w:id="21"/>
    </w:p>
    <w:p w14:paraId="00AD80F9" w14:textId="77777777" w:rsidR="00E14642" w:rsidRPr="00E14642" w:rsidRDefault="00E14642" w:rsidP="00E14642">
      <w:pPr>
        <w:suppressAutoHyphens/>
        <w:spacing w:before="120" w:after="120" w:line="360" w:lineRule="auto"/>
        <w:rPr>
          <w:rFonts w:ascii="Calibri" w:eastAsia="Times New Roman" w:hAnsi="Calibri" w:cs="Times New Roman"/>
          <w:sz w:val="22"/>
          <w:lang w:eastAsia="ar-SA"/>
        </w:rPr>
      </w:pPr>
      <w:r w:rsidRPr="00E14642">
        <w:rPr>
          <w:rFonts w:ascii="Calibri" w:eastAsia="Times New Roman" w:hAnsi="Calibri" w:cs="Times New Roman"/>
          <w:sz w:val="22"/>
          <w:lang w:eastAsia="ar-SA"/>
        </w:rPr>
        <w:lastRenderedPageBreak/>
        <w:t>Spojením různých bodů nacházejících se na přímkách patřících hodnoceným elementárním kritériím grafu vznikne geometrický tvar, jehož ohraničená plocha je proporcionální celkové výkonnosti dodavatele. Na obrázku 7 je uveden příklad aplikace grafické metody.</w:t>
      </w:r>
    </w:p>
    <w:p w14:paraId="1B397DB7" w14:textId="77777777" w:rsidR="00E14642" w:rsidRPr="00E14642" w:rsidRDefault="00E14642" w:rsidP="00E14642">
      <w:pPr>
        <w:suppressAutoHyphens/>
        <w:spacing w:after="0" w:line="360" w:lineRule="auto"/>
        <w:ind w:firstLine="454"/>
        <w:rPr>
          <w:rFonts w:ascii="Calibri" w:eastAsia="Times New Roman" w:hAnsi="Calibri" w:cs="Times New Roman"/>
          <w:sz w:val="22"/>
          <w:lang w:eastAsia="ar-SA"/>
        </w:rPr>
      </w:pPr>
      <w:r w:rsidRPr="00E14642">
        <w:rPr>
          <w:rFonts w:ascii="Calibri" w:eastAsia="Times New Roman" w:hAnsi="Calibri" w:cs="Times New Roman"/>
          <w:noProof/>
          <w:sz w:val="22"/>
          <w:lang w:eastAsia="cs-CZ"/>
        </w:rPr>
        <w:drawing>
          <wp:inline distT="0" distB="0" distL="0" distR="0" wp14:anchorId="482E3A39" wp14:editId="307C896E">
            <wp:extent cx="3895725" cy="3133725"/>
            <wp:effectExtent l="0" t="0" r="9525" b="9525"/>
            <wp:docPr id="35843" name="Obrázek 35843" descr="skenovani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enovani000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95725" cy="3133725"/>
                    </a:xfrm>
                    <a:prstGeom prst="rect">
                      <a:avLst/>
                    </a:prstGeom>
                    <a:noFill/>
                    <a:ln>
                      <a:noFill/>
                    </a:ln>
                  </pic:spPr>
                </pic:pic>
              </a:graphicData>
            </a:graphic>
          </wp:inline>
        </w:drawing>
      </w:r>
    </w:p>
    <w:p w14:paraId="0798A43C" w14:textId="77777777" w:rsidR="00E14642" w:rsidRPr="00E14642" w:rsidRDefault="00E14642" w:rsidP="00E14642">
      <w:pPr>
        <w:spacing w:line="240" w:lineRule="auto"/>
        <w:jc w:val="center"/>
        <w:rPr>
          <w:rFonts w:ascii="Calibri" w:eastAsia="Calibri" w:hAnsi="Calibri" w:cs="Times New Roman"/>
          <w:b/>
          <w:i/>
          <w:iCs/>
          <w:color w:val="44546A"/>
          <w:sz w:val="18"/>
          <w:szCs w:val="18"/>
        </w:rPr>
      </w:pPr>
      <w:r w:rsidRPr="00E14642">
        <w:rPr>
          <w:rFonts w:ascii="Calibri" w:eastAsia="Calibri" w:hAnsi="Calibri" w:cs="Times New Roman"/>
          <w:i/>
          <w:iCs/>
          <w:color w:val="44546A"/>
          <w:sz w:val="18"/>
          <w:szCs w:val="18"/>
        </w:rPr>
        <w:t xml:space="preserve">Obrázek </w:t>
      </w:r>
      <w:r w:rsidRPr="00E14642">
        <w:rPr>
          <w:rFonts w:ascii="Calibri" w:eastAsia="Calibri" w:hAnsi="Calibri" w:cs="Times New Roman"/>
          <w:i/>
          <w:iCs/>
          <w:color w:val="44546A"/>
          <w:sz w:val="18"/>
          <w:szCs w:val="18"/>
        </w:rPr>
        <w:fldChar w:fldCharType="begin"/>
      </w:r>
      <w:r w:rsidRPr="00E14642">
        <w:rPr>
          <w:rFonts w:ascii="Calibri" w:eastAsia="Calibri" w:hAnsi="Calibri" w:cs="Times New Roman"/>
          <w:i/>
          <w:iCs/>
          <w:color w:val="44546A"/>
          <w:sz w:val="18"/>
          <w:szCs w:val="18"/>
        </w:rPr>
        <w:instrText xml:space="preserve"> SEQ Obrázek \* ARABIC </w:instrText>
      </w:r>
      <w:r w:rsidRPr="00E14642">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2</w:t>
      </w:r>
      <w:r w:rsidRPr="00E14642">
        <w:rPr>
          <w:rFonts w:ascii="Calibri" w:eastAsia="Calibri" w:hAnsi="Calibri" w:cs="Times New Roman"/>
          <w:i/>
          <w:iCs/>
          <w:noProof/>
          <w:color w:val="44546A"/>
          <w:sz w:val="18"/>
          <w:szCs w:val="18"/>
        </w:rPr>
        <w:fldChar w:fldCharType="end"/>
      </w:r>
      <w:r w:rsidRPr="00E14642">
        <w:rPr>
          <w:rFonts w:ascii="Calibri" w:eastAsia="Calibri" w:hAnsi="Calibri" w:cs="Times New Roman"/>
          <w:b/>
          <w:i/>
          <w:iCs/>
          <w:color w:val="44546A"/>
          <w:sz w:val="18"/>
          <w:szCs w:val="18"/>
        </w:rPr>
        <w:t xml:space="preserve">: </w:t>
      </w:r>
      <w:r w:rsidRPr="00E14642">
        <w:rPr>
          <w:rFonts w:ascii="Calibri" w:eastAsia="Calibri" w:hAnsi="Calibri" w:cs="Times New Roman"/>
          <w:i/>
          <w:iCs/>
          <w:color w:val="44546A"/>
          <w:sz w:val="18"/>
          <w:szCs w:val="18"/>
        </w:rPr>
        <w:t>Grafická metoda hodnocení dodavatelů</w:t>
      </w:r>
      <w:r w:rsidRPr="00E14642">
        <w:rPr>
          <w:rFonts w:ascii="Calibri" w:eastAsia="Calibri" w:hAnsi="Calibri" w:cs="Times New Roman"/>
          <w:i/>
          <w:iCs/>
          <w:color w:val="44546A"/>
          <w:sz w:val="18"/>
          <w:szCs w:val="18"/>
          <w:vertAlign w:val="superscript"/>
        </w:rPr>
        <w:footnoteReference w:id="7"/>
      </w:r>
    </w:p>
    <w:p w14:paraId="05E14D1B" w14:textId="77777777" w:rsidR="00E14642" w:rsidRPr="007A1A82" w:rsidRDefault="00E14642" w:rsidP="00E14642">
      <w:pPr>
        <w:spacing w:after="0" w:line="360" w:lineRule="auto"/>
        <w:rPr>
          <w:rStyle w:val="Zdraznn"/>
        </w:rPr>
      </w:pPr>
    </w:p>
    <w:p w14:paraId="2F57C297" w14:textId="77777777" w:rsidR="00E14642" w:rsidRPr="007A1A82" w:rsidRDefault="00E14642" w:rsidP="00E14642">
      <w:pPr>
        <w:spacing w:after="0" w:line="360" w:lineRule="auto"/>
        <w:rPr>
          <w:rStyle w:val="Zdraznn"/>
        </w:rPr>
      </w:pPr>
      <w:r w:rsidRPr="007A1A82">
        <w:rPr>
          <w:rStyle w:val="Zdraznn"/>
        </w:rPr>
        <w:t>Splnění minimálních požadavků k produktu dodání</w:t>
      </w:r>
    </w:p>
    <w:p w14:paraId="54D0D868" w14:textId="77777777" w:rsidR="00E14642" w:rsidRPr="00E14642" w:rsidRDefault="00E14642" w:rsidP="00307BA7">
      <w:pPr>
        <w:spacing w:after="0" w:line="360" w:lineRule="auto"/>
        <w:ind w:left="1"/>
        <w:rPr>
          <w:rFonts w:ascii="Calibri" w:eastAsia="Calibri" w:hAnsi="Calibri" w:cs="Times New Roman"/>
          <w:sz w:val="22"/>
        </w:rPr>
      </w:pPr>
      <w:r w:rsidRPr="00E14642">
        <w:rPr>
          <w:rFonts w:ascii="Calibri" w:eastAsia="Calibri" w:hAnsi="Calibri" w:cs="Times New Roman"/>
          <w:sz w:val="22"/>
        </w:rPr>
        <w:t xml:space="preserve">V praxi se často objevuje hodnocení dodavatelů dle požadovaného nezbytného minima splnění požadavků. Tato metoda hodnocení je nezbytná pro výrobce produktů s poměrně vysokými požadavky na kvalitu. Finální produkty pro zákazníka prvního stupně mohou patřit do vysoce technologických prvků nebo luxusních produktů. Týká se to taky produktů vývojových, inovačních a s unikátními charakteristikami. Podobné hodnocení a následné třídění dodavatelů je pro podnik nezbytností. Pokud ve výběru zůstává několik dodavatelů, volí se dodavatel s nejnižšími celkovými náklady nákupu. </w:t>
      </w:r>
    </w:p>
    <w:p w14:paraId="6B0B0327" w14:textId="77777777" w:rsidR="00E14642" w:rsidRPr="00E14642" w:rsidRDefault="00E14642" w:rsidP="00E14642">
      <w:pPr>
        <w:spacing w:after="0" w:line="360" w:lineRule="auto"/>
        <w:rPr>
          <w:rFonts w:ascii="Calibri" w:eastAsia="Calibri" w:hAnsi="Calibri" w:cs="Times New Roman"/>
          <w:sz w:val="22"/>
        </w:rPr>
      </w:pPr>
    </w:p>
    <w:p w14:paraId="2084F0F2" w14:textId="77777777" w:rsidR="00E14642" w:rsidRPr="007A1A82" w:rsidRDefault="00E14642" w:rsidP="00E14642">
      <w:pPr>
        <w:spacing w:after="0" w:line="360" w:lineRule="auto"/>
        <w:rPr>
          <w:rStyle w:val="Zdraznn"/>
        </w:rPr>
      </w:pPr>
      <w:r w:rsidRPr="007A1A82">
        <w:rPr>
          <w:rStyle w:val="Zdraznn"/>
        </w:rPr>
        <w:t>Expertní systémy pro hodnocení dodavatelů</w:t>
      </w:r>
    </w:p>
    <w:p w14:paraId="271C3E78" w14:textId="77777777" w:rsidR="00E14642" w:rsidRPr="00E14642" w:rsidRDefault="00E14642" w:rsidP="00E14642">
      <w:pPr>
        <w:spacing w:after="0" w:line="360" w:lineRule="auto"/>
        <w:rPr>
          <w:rFonts w:ascii="Calibri" w:eastAsia="Calibri" w:hAnsi="Calibri" w:cs="Times New Roman"/>
          <w:sz w:val="22"/>
        </w:rPr>
      </w:pPr>
      <w:r w:rsidRPr="00E14642">
        <w:rPr>
          <w:rFonts w:ascii="Calibri" w:eastAsia="Calibri" w:hAnsi="Calibri" w:cs="Times New Roman"/>
          <w:sz w:val="22"/>
        </w:rPr>
        <w:t>V tomto případě se hodnotí nejen kvantitativní parametry (cena, vzdálenost, dodací lhůta), ale především kvalitativní závěr experta (špatný, vhodný, výborný, nedostatečný atd).</w:t>
      </w:r>
    </w:p>
    <w:p w14:paraId="0195512C" w14:textId="77777777" w:rsidR="00E14642" w:rsidRPr="00E14642" w:rsidRDefault="00E14642" w:rsidP="00E14642">
      <w:pPr>
        <w:spacing w:after="0" w:line="360" w:lineRule="auto"/>
        <w:rPr>
          <w:rFonts w:ascii="Calibri" w:eastAsia="Calibri" w:hAnsi="Calibri" w:cs="Times New Roman"/>
          <w:sz w:val="22"/>
        </w:rPr>
      </w:pPr>
      <w:r w:rsidRPr="00E14642">
        <w:rPr>
          <w:rFonts w:ascii="Calibri" w:eastAsia="Calibri" w:hAnsi="Calibri" w:cs="Times New Roman"/>
          <w:sz w:val="22"/>
        </w:rPr>
        <w:t>Expertní systémy pracují následně s převedením kvalitativních hodnot na kvantitativní (např. výborně - 5, nedostatečné -1).</w:t>
      </w:r>
    </w:p>
    <w:p w14:paraId="5857B4B6" w14:textId="77777777" w:rsidR="00E14642" w:rsidRPr="00E14642" w:rsidRDefault="00E14642" w:rsidP="00E14642">
      <w:pPr>
        <w:spacing w:after="0" w:line="360" w:lineRule="auto"/>
        <w:rPr>
          <w:rFonts w:ascii="Calibri" w:eastAsia="Calibri" w:hAnsi="Calibri" w:cs="Times New Roman"/>
          <w:sz w:val="22"/>
        </w:rPr>
      </w:pPr>
      <w:r w:rsidRPr="00E14642">
        <w:rPr>
          <w:rFonts w:ascii="Calibri" w:eastAsia="Calibri" w:hAnsi="Calibri" w:cs="Times New Roman"/>
          <w:sz w:val="22"/>
        </w:rPr>
        <w:t>Příklad struktury expertního systému a jednotlivých parametrů je představen v </w:t>
      </w:r>
      <w:proofErr w:type="gramStart"/>
      <w:r w:rsidRPr="00E14642">
        <w:rPr>
          <w:rFonts w:ascii="Calibri" w:eastAsia="Calibri" w:hAnsi="Calibri" w:cs="Times New Roman"/>
          <w:sz w:val="22"/>
        </w:rPr>
        <w:t>tabulce :</w:t>
      </w:r>
      <w:proofErr w:type="gramEnd"/>
    </w:p>
    <w:p w14:paraId="37BC9F02" w14:textId="77777777" w:rsidR="00E14642" w:rsidRPr="00E14642" w:rsidRDefault="00E14642" w:rsidP="00E14642">
      <w:pPr>
        <w:spacing w:after="0" w:line="360" w:lineRule="auto"/>
        <w:rPr>
          <w:rFonts w:ascii="Calibri" w:eastAsia="Calibri" w:hAnsi="Calibri" w:cs="Times New Roman"/>
          <w:sz w:val="22"/>
        </w:rPr>
      </w:pPr>
    </w:p>
    <w:p w14:paraId="5A2CDC74" w14:textId="77777777" w:rsidR="00E14642" w:rsidRPr="00E14642" w:rsidRDefault="00E14642" w:rsidP="00E14642">
      <w:pPr>
        <w:spacing w:line="240" w:lineRule="auto"/>
        <w:jc w:val="center"/>
        <w:rPr>
          <w:rFonts w:ascii="Calibri" w:eastAsia="Calibri" w:hAnsi="Calibri" w:cs="Times New Roman"/>
          <w:i/>
          <w:iCs/>
          <w:color w:val="44546A"/>
          <w:sz w:val="18"/>
          <w:szCs w:val="18"/>
        </w:rPr>
      </w:pPr>
      <w:r w:rsidRPr="00E14642">
        <w:rPr>
          <w:rFonts w:ascii="Calibri" w:eastAsia="Calibri" w:hAnsi="Calibri" w:cs="Times New Roman"/>
          <w:i/>
          <w:iCs/>
          <w:color w:val="44546A"/>
          <w:sz w:val="18"/>
          <w:szCs w:val="18"/>
        </w:rPr>
        <w:t xml:space="preserve">Tabulka </w:t>
      </w:r>
      <w:r w:rsidRPr="00E14642">
        <w:rPr>
          <w:rFonts w:ascii="Calibri" w:eastAsia="Calibri" w:hAnsi="Calibri" w:cs="Times New Roman"/>
          <w:i/>
          <w:iCs/>
          <w:color w:val="44546A"/>
          <w:sz w:val="18"/>
          <w:szCs w:val="18"/>
        </w:rPr>
        <w:fldChar w:fldCharType="begin"/>
      </w:r>
      <w:r w:rsidRPr="00E14642">
        <w:rPr>
          <w:rFonts w:ascii="Calibri" w:eastAsia="Calibri" w:hAnsi="Calibri" w:cs="Times New Roman"/>
          <w:i/>
          <w:iCs/>
          <w:color w:val="44546A"/>
          <w:sz w:val="18"/>
          <w:szCs w:val="18"/>
        </w:rPr>
        <w:instrText xml:space="preserve"> SEQ Tabulka \* ARABIC </w:instrText>
      </w:r>
      <w:r w:rsidRPr="00E14642">
        <w:rPr>
          <w:rFonts w:ascii="Calibri" w:eastAsia="Calibri" w:hAnsi="Calibri" w:cs="Times New Roman"/>
          <w:i/>
          <w:iCs/>
          <w:color w:val="44546A"/>
          <w:sz w:val="18"/>
          <w:szCs w:val="18"/>
        </w:rPr>
        <w:fldChar w:fldCharType="separate"/>
      </w:r>
      <w:r w:rsidR="0028387B">
        <w:rPr>
          <w:rFonts w:ascii="Calibri" w:eastAsia="Calibri" w:hAnsi="Calibri" w:cs="Times New Roman"/>
          <w:i/>
          <w:iCs/>
          <w:noProof/>
          <w:color w:val="44546A"/>
          <w:sz w:val="18"/>
          <w:szCs w:val="18"/>
        </w:rPr>
        <w:t>6</w:t>
      </w:r>
      <w:r w:rsidRPr="00E14642">
        <w:rPr>
          <w:rFonts w:ascii="Calibri" w:eastAsia="Calibri" w:hAnsi="Calibri" w:cs="Times New Roman"/>
          <w:i/>
          <w:iCs/>
          <w:noProof/>
          <w:color w:val="44546A"/>
          <w:sz w:val="18"/>
          <w:szCs w:val="18"/>
        </w:rPr>
        <w:fldChar w:fldCharType="end"/>
      </w:r>
      <w:r w:rsidRPr="00E14642">
        <w:rPr>
          <w:rFonts w:ascii="Calibri" w:eastAsia="Calibri" w:hAnsi="Calibri" w:cs="Times New Roman"/>
          <w:i/>
          <w:iCs/>
          <w:color w:val="44546A"/>
          <w:sz w:val="18"/>
          <w:szCs w:val="18"/>
        </w:rPr>
        <w:t>:příklad struktury expertního systému</w:t>
      </w:r>
      <w:r w:rsidRPr="00E14642">
        <w:rPr>
          <w:rFonts w:ascii="Calibri" w:eastAsia="Calibri" w:hAnsi="Calibri" w:cs="Times New Roman"/>
          <w:i/>
          <w:iCs/>
          <w:color w:val="44546A"/>
          <w:sz w:val="18"/>
          <w:szCs w:val="18"/>
          <w:vertAlign w:val="superscript"/>
        </w:rPr>
        <w:footnoteReference w:id="8"/>
      </w:r>
    </w:p>
    <w:tbl>
      <w:tblPr>
        <w:tblW w:w="2625" w:type="pct"/>
        <w:jc w:val="center"/>
        <w:tblBorders>
          <w:top w:val="thickThinSmallGap" w:sz="24" w:space="0" w:color="auto"/>
          <w:left w:val="thickThinSmallGap" w:sz="24" w:space="0" w:color="auto"/>
          <w:bottom w:val="thickThinSmallGap" w:sz="24" w:space="0" w:color="auto"/>
          <w:right w:val="thickThinSmallGap" w:sz="24" w:space="0" w:color="auto"/>
        </w:tblBorders>
        <w:tblLook w:val="04A0" w:firstRow="1" w:lastRow="0" w:firstColumn="1" w:lastColumn="0" w:noHBand="0" w:noVBand="1"/>
      </w:tblPr>
      <w:tblGrid>
        <w:gridCol w:w="3599"/>
        <w:gridCol w:w="1277"/>
      </w:tblGrid>
      <w:tr w:rsidR="00E14642" w:rsidRPr="00E14642" w14:paraId="3CDF3FF3" w14:textId="77777777" w:rsidTr="00E14642">
        <w:trPr>
          <w:trHeight w:val="80"/>
          <w:tblHeader/>
          <w:jc w:val="center"/>
        </w:trPr>
        <w:tc>
          <w:tcPr>
            <w:tcW w:w="3691" w:type="pct"/>
            <w:tcBorders>
              <w:top w:val="thickThinSmallGap" w:sz="24" w:space="0" w:color="auto"/>
              <w:left w:val="thickThinSmallGap" w:sz="24" w:space="0" w:color="auto"/>
              <w:bottom w:val="single" w:sz="12" w:space="0" w:color="auto"/>
              <w:right w:val="single" w:sz="12" w:space="0" w:color="auto"/>
            </w:tcBorders>
            <w:hideMark/>
          </w:tcPr>
          <w:p w14:paraId="061227FC"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Name of variable</w:t>
            </w:r>
          </w:p>
        </w:tc>
        <w:tc>
          <w:tcPr>
            <w:tcW w:w="1309" w:type="pct"/>
            <w:tcBorders>
              <w:top w:val="thickThinSmallGap" w:sz="24" w:space="0" w:color="auto"/>
              <w:left w:val="single" w:sz="12" w:space="0" w:color="auto"/>
              <w:bottom w:val="single" w:sz="12" w:space="0" w:color="auto"/>
              <w:right w:val="thickThinSmallGap" w:sz="24" w:space="0" w:color="auto"/>
            </w:tcBorders>
            <w:hideMark/>
          </w:tcPr>
          <w:p w14:paraId="019499DC"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 xml:space="preserve">IDENT </w:t>
            </w:r>
          </w:p>
        </w:tc>
      </w:tr>
      <w:tr w:rsidR="00E14642" w:rsidRPr="00E14642" w14:paraId="3AD91897" w14:textId="77777777" w:rsidTr="00E14642">
        <w:trPr>
          <w:trHeight w:val="81"/>
          <w:jc w:val="center"/>
        </w:trPr>
        <w:tc>
          <w:tcPr>
            <w:tcW w:w="3691" w:type="pct"/>
            <w:tcBorders>
              <w:top w:val="single" w:sz="12" w:space="0" w:color="auto"/>
              <w:left w:val="thickThinSmallGap" w:sz="24" w:space="0" w:color="auto"/>
              <w:bottom w:val="nil"/>
              <w:right w:val="single" w:sz="12" w:space="0" w:color="auto"/>
            </w:tcBorders>
            <w:hideMark/>
          </w:tcPr>
          <w:p w14:paraId="5BA51B81"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Communication</w:t>
            </w:r>
          </w:p>
        </w:tc>
        <w:tc>
          <w:tcPr>
            <w:tcW w:w="1309" w:type="pct"/>
            <w:tcBorders>
              <w:top w:val="single" w:sz="12" w:space="0" w:color="auto"/>
              <w:left w:val="single" w:sz="12" w:space="0" w:color="auto"/>
              <w:bottom w:val="nil"/>
              <w:right w:val="thickThinSmallGap" w:sz="24" w:space="0" w:color="auto"/>
            </w:tcBorders>
            <w:hideMark/>
          </w:tcPr>
          <w:p w14:paraId="681CFB14"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COM</w:t>
            </w:r>
          </w:p>
        </w:tc>
      </w:tr>
      <w:tr w:rsidR="00E14642" w:rsidRPr="00E14642" w14:paraId="529568BC"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35912908"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Results of quality control</w:t>
            </w:r>
          </w:p>
        </w:tc>
        <w:tc>
          <w:tcPr>
            <w:tcW w:w="1309" w:type="pct"/>
            <w:tcBorders>
              <w:top w:val="nil"/>
              <w:left w:val="single" w:sz="12" w:space="0" w:color="auto"/>
              <w:bottom w:val="nil"/>
              <w:right w:val="thickThinSmallGap" w:sz="24" w:space="0" w:color="auto"/>
            </w:tcBorders>
            <w:hideMark/>
          </w:tcPr>
          <w:p w14:paraId="1CDFD905"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RQC</w:t>
            </w:r>
          </w:p>
        </w:tc>
      </w:tr>
      <w:tr w:rsidR="00E14642" w:rsidRPr="00E14642" w14:paraId="4176E4DD"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48DFDEEB"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Rate of technological development</w:t>
            </w:r>
          </w:p>
        </w:tc>
        <w:tc>
          <w:tcPr>
            <w:tcW w:w="1309" w:type="pct"/>
            <w:tcBorders>
              <w:top w:val="nil"/>
              <w:left w:val="single" w:sz="12" w:space="0" w:color="auto"/>
              <w:bottom w:val="nil"/>
              <w:right w:val="thickThinSmallGap" w:sz="24" w:space="0" w:color="auto"/>
            </w:tcBorders>
            <w:hideMark/>
          </w:tcPr>
          <w:p w14:paraId="4F77C96B"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 xml:space="preserve">RTD </w:t>
            </w:r>
          </w:p>
        </w:tc>
      </w:tr>
      <w:tr w:rsidR="00E14642" w:rsidRPr="00E14642" w14:paraId="08340A74"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0936C7B5"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Lean production application</w:t>
            </w:r>
          </w:p>
        </w:tc>
        <w:tc>
          <w:tcPr>
            <w:tcW w:w="1309" w:type="pct"/>
            <w:tcBorders>
              <w:top w:val="nil"/>
              <w:left w:val="single" w:sz="12" w:space="0" w:color="auto"/>
              <w:bottom w:val="nil"/>
              <w:right w:val="thickThinSmallGap" w:sz="24" w:space="0" w:color="auto"/>
            </w:tcBorders>
            <w:hideMark/>
          </w:tcPr>
          <w:p w14:paraId="159820EE"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 xml:space="preserve">LPA </w:t>
            </w:r>
          </w:p>
        </w:tc>
      </w:tr>
      <w:tr w:rsidR="00E14642" w:rsidRPr="00E14642" w14:paraId="512D0326" w14:textId="77777777" w:rsidTr="00E14642">
        <w:trPr>
          <w:trHeight w:val="80"/>
          <w:jc w:val="center"/>
        </w:trPr>
        <w:tc>
          <w:tcPr>
            <w:tcW w:w="3691" w:type="pct"/>
            <w:tcBorders>
              <w:top w:val="nil"/>
              <w:left w:val="thickThinSmallGap" w:sz="24" w:space="0" w:color="auto"/>
              <w:bottom w:val="nil"/>
              <w:right w:val="single" w:sz="12" w:space="0" w:color="auto"/>
            </w:tcBorders>
            <w:hideMark/>
          </w:tcPr>
          <w:p w14:paraId="4F81BC43"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Processes audit results</w:t>
            </w:r>
          </w:p>
        </w:tc>
        <w:tc>
          <w:tcPr>
            <w:tcW w:w="1309" w:type="pct"/>
            <w:tcBorders>
              <w:top w:val="nil"/>
              <w:left w:val="single" w:sz="12" w:space="0" w:color="auto"/>
              <w:bottom w:val="nil"/>
              <w:right w:val="thickThinSmallGap" w:sz="24" w:space="0" w:color="auto"/>
            </w:tcBorders>
            <w:hideMark/>
          </w:tcPr>
          <w:p w14:paraId="3F20320D"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 xml:space="preserve">VAP </w:t>
            </w:r>
          </w:p>
        </w:tc>
      </w:tr>
      <w:tr w:rsidR="00E14642" w:rsidRPr="00E14642" w14:paraId="2F732E7B"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46DEAE42"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2"/>
                <w:szCs w:val="20"/>
                <w:lang w:val="en-GB"/>
              </w:rPr>
            </w:pPr>
            <w:r w:rsidRPr="00E14642">
              <w:rPr>
                <w:rFonts w:ascii="Calibri" w:eastAsia="Times New Roman" w:hAnsi="Calibri" w:cs="Times New Roman"/>
                <w:sz w:val="22"/>
                <w:szCs w:val="20"/>
                <w:lang w:val="en-GB"/>
              </w:rPr>
              <w:t>References</w:t>
            </w:r>
          </w:p>
        </w:tc>
        <w:tc>
          <w:tcPr>
            <w:tcW w:w="1309" w:type="pct"/>
            <w:tcBorders>
              <w:top w:val="nil"/>
              <w:left w:val="single" w:sz="12" w:space="0" w:color="auto"/>
              <w:bottom w:val="nil"/>
              <w:right w:val="thickThinSmallGap" w:sz="24" w:space="0" w:color="auto"/>
            </w:tcBorders>
            <w:hideMark/>
          </w:tcPr>
          <w:p w14:paraId="67CFF191"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2"/>
                <w:szCs w:val="20"/>
                <w:lang w:val="en-GB"/>
              </w:rPr>
            </w:pPr>
            <w:r w:rsidRPr="00E14642">
              <w:rPr>
                <w:rFonts w:ascii="Calibri" w:eastAsia="Times New Roman" w:hAnsi="Calibri" w:cs="Times New Roman"/>
                <w:sz w:val="22"/>
                <w:szCs w:val="20"/>
                <w:lang w:val="en-GB"/>
              </w:rPr>
              <w:t xml:space="preserve">REF </w:t>
            </w:r>
          </w:p>
        </w:tc>
      </w:tr>
      <w:tr w:rsidR="00E14642" w:rsidRPr="00E14642" w14:paraId="3FFA3668"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70CAE040"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Time of market</w:t>
            </w:r>
          </w:p>
        </w:tc>
        <w:tc>
          <w:tcPr>
            <w:tcW w:w="1309" w:type="pct"/>
            <w:tcBorders>
              <w:top w:val="nil"/>
              <w:left w:val="single" w:sz="12" w:space="0" w:color="auto"/>
              <w:bottom w:val="nil"/>
              <w:right w:val="thickThinSmallGap" w:sz="24" w:space="0" w:color="auto"/>
            </w:tcBorders>
            <w:hideMark/>
          </w:tcPr>
          <w:p w14:paraId="3209E09A"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OPC</w:t>
            </w:r>
          </w:p>
        </w:tc>
      </w:tr>
      <w:tr w:rsidR="00E14642" w:rsidRPr="00E14642" w14:paraId="267F0957" w14:textId="77777777" w:rsidTr="00E14642">
        <w:trPr>
          <w:trHeight w:val="80"/>
          <w:jc w:val="center"/>
        </w:trPr>
        <w:tc>
          <w:tcPr>
            <w:tcW w:w="3691" w:type="pct"/>
            <w:tcBorders>
              <w:top w:val="nil"/>
              <w:left w:val="thickThinSmallGap" w:sz="24" w:space="0" w:color="auto"/>
              <w:bottom w:val="nil"/>
              <w:right w:val="single" w:sz="12" w:space="0" w:color="auto"/>
            </w:tcBorders>
            <w:hideMark/>
          </w:tcPr>
          <w:p w14:paraId="7D06120A"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Processes quality</w:t>
            </w:r>
          </w:p>
        </w:tc>
        <w:tc>
          <w:tcPr>
            <w:tcW w:w="1309" w:type="pct"/>
            <w:tcBorders>
              <w:top w:val="nil"/>
              <w:left w:val="single" w:sz="12" w:space="0" w:color="auto"/>
              <w:bottom w:val="nil"/>
              <w:right w:val="thickThinSmallGap" w:sz="24" w:space="0" w:color="auto"/>
            </w:tcBorders>
            <w:hideMark/>
          </w:tcPr>
          <w:p w14:paraId="6CEEF6CD"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 xml:space="preserve">KPC </w:t>
            </w:r>
          </w:p>
        </w:tc>
      </w:tr>
      <w:tr w:rsidR="00E14642" w:rsidRPr="00E14642" w14:paraId="502D7AC7"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7296139D"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Compulsory product certification</w:t>
            </w:r>
          </w:p>
        </w:tc>
        <w:tc>
          <w:tcPr>
            <w:tcW w:w="1309" w:type="pct"/>
            <w:tcBorders>
              <w:top w:val="nil"/>
              <w:left w:val="single" w:sz="12" w:space="0" w:color="auto"/>
              <w:bottom w:val="nil"/>
              <w:right w:val="thickThinSmallGap" w:sz="24" w:space="0" w:color="auto"/>
            </w:tcBorders>
            <w:hideMark/>
          </w:tcPr>
          <w:p w14:paraId="027B530B"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CPC</w:t>
            </w:r>
          </w:p>
        </w:tc>
      </w:tr>
      <w:tr w:rsidR="00E14642" w:rsidRPr="00E14642" w14:paraId="0BF4EEDB"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7BCBFD75"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Results of processes quality control</w:t>
            </w:r>
          </w:p>
        </w:tc>
        <w:tc>
          <w:tcPr>
            <w:tcW w:w="1309" w:type="pct"/>
            <w:tcBorders>
              <w:top w:val="nil"/>
              <w:left w:val="single" w:sz="12" w:space="0" w:color="auto"/>
              <w:bottom w:val="nil"/>
              <w:right w:val="thickThinSmallGap" w:sz="24" w:space="0" w:color="auto"/>
            </w:tcBorders>
            <w:hideMark/>
          </w:tcPr>
          <w:p w14:paraId="5BC76830"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 xml:space="preserve">PQC </w:t>
            </w:r>
          </w:p>
        </w:tc>
      </w:tr>
      <w:tr w:rsidR="00E14642" w:rsidRPr="00E14642" w14:paraId="0C3D1E9C" w14:textId="77777777" w:rsidTr="00E14642">
        <w:trPr>
          <w:trHeight w:val="80"/>
          <w:jc w:val="center"/>
        </w:trPr>
        <w:tc>
          <w:tcPr>
            <w:tcW w:w="3691" w:type="pct"/>
            <w:tcBorders>
              <w:top w:val="nil"/>
              <w:left w:val="thickThinSmallGap" w:sz="24" w:space="0" w:color="auto"/>
              <w:bottom w:val="nil"/>
              <w:right w:val="single" w:sz="12" w:space="0" w:color="auto"/>
            </w:tcBorders>
            <w:hideMark/>
          </w:tcPr>
          <w:p w14:paraId="4E7BECDF"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Product quality</w:t>
            </w:r>
          </w:p>
        </w:tc>
        <w:tc>
          <w:tcPr>
            <w:tcW w:w="1309" w:type="pct"/>
            <w:tcBorders>
              <w:top w:val="nil"/>
              <w:left w:val="single" w:sz="12" w:space="0" w:color="auto"/>
              <w:bottom w:val="nil"/>
              <w:right w:val="thickThinSmallGap" w:sz="24" w:space="0" w:color="auto"/>
            </w:tcBorders>
            <w:hideMark/>
          </w:tcPr>
          <w:p w14:paraId="033B1263"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 xml:space="preserve">PRQ </w:t>
            </w:r>
          </w:p>
        </w:tc>
      </w:tr>
      <w:tr w:rsidR="00E14642" w:rsidRPr="00E14642" w14:paraId="0B8EAF58" w14:textId="77777777" w:rsidTr="00E14642">
        <w:trPr>
          <w:trHeight w:val="80"/>
          <w:jc w:val="center"/>
        </w:trPr>
        <w:tc>
          <w:tcPr>
            <w:tcW w:w="3691" w:type="pct"/>
            <w:tcBorders>
              <w:top w:val="nil"/>
              <w:left w:val="thickThinSmallGap" w:sz="24" w:space="0" w:color="auto"/>
              <w:bottom w:val="nil"/>
              <w:right w:val="single" w:sz="12" w:space="0" w:color="auto"/>
            </w:tcBorders>
            <w:hideMark/>
          </w:tcPr>
          <w:p w14:paraId="1FCBF475"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Quality</w:t>
            </w:r>
          </w:p>
        </w:tc>
        <w:tc>
          <w:tcPr>
            <w:tcW w:w="1309" w:type="pct"/>
            <w:tcBorders>
              <w:top w:val="nil"/>
              <w:left w:val="single" w:sz="12" w:space="0" w:color="auto"/>
              <w:bottom w:val="nil"/>
              <w:right w:val="thickThinSmallGap" w:sz="24" w:space="0" w:color="auto"/>
            </w:tcBorders>
            <w:hideMark/>
          </w:tcPr>
          <w:p w14:paraId="6E6DF64C"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 xml:space="preserve">PQA </w:t>
            </w:r>
          </w:p>
        </w:tc>
      </w:tr>
      <w:tr w:rsidR="00E14642" w:rsidRPr="00E14642" w14:paraId="4E3FE9AB"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7BE98A39"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Purchasing value</w:t>
            </w:r>
          </w:p>
        </w:tc>
        <w:tc>
          <w:tcPr>
            <w:tcW w:w="1309" w:type="pct"/>
            <w:tcBorders>
              <w:top w:val="nil"/>
              <w:left w:val="single" w:sz="12" w:space="0" w:color="auto"/>
              <w:bottom w:val="nil"/>
              <w:right w:val="thickThinSmallGap" w:sz="24" w:space="0" w:color="auto"/>
            </w:tcBorders>
            <w:hideMark/>
          </w:tcPr>
          <w:p w14:paraId="4968A2F2"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 xml:space="preserve">PUV </w:t>
            </w:r>
          </w:p>
        </w:tc>
      </w:tr>
      <w:tr w:rsidR="00E14642" w:rsidRPr="00E14642" w14:paraId="2B03F440"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04F4111A"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Transport costs</w:t>
            </w:r>
          </w:p>
        </w:tc>
        <w:tc>
          <w:tcPr>
            <w:tcW w:w="1309" w:type="pct"/>
            <w:tcBorders>
              <w:top w:val="nil"/>
              <w:left w:val="single" w:sz="12" w:space="0" w:color="auto"/>
              <w:bottom w:val="nil"/>
              <w:right w:val="thickThinSmallGap" w:sz="24" w:space="0" w:color="auto"/>
            </w:tcBorders>
            <w:hideMark/>
          </w:tcPr>
          <w:p w14:paraId="2240CCF7"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TRC</w:t>
            </w:r>
          </w:p>
        </w:tc>
      </w:tr>
      <w:tr w:rsidR="00E14642" w:rsidRPr="00E14642" w14:paraId="6966ED0E"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51BE10E4"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Costs of packaging</w:t>
            </w:r>
          </w:p>
        </w:tc>
        <w:tc>
          <w:tcPr>
            <w:tcW w:w="1309" w:type="pct"/>
            <w:tcBorders>
              <w:top w:val="nil"/>
              <w:left w:val="single" w:sz="12" w:space="0" w:color="auto"/>
              <w:bottom w:val="nil"/>
              <w:right w:val="thickThinSmallGap" w:sz="24" w:space="0" w:color="auto"/>
            </w:tcBorders>
            <w:hideMark/>
          </w:tcPr>
          <w:p w14:paraId="039AEC46"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 xml:space="preserve">COP </w:t>
            </w:r>
          </w:p>
        </w:tc>
      </w:tr>
      <w:tr w:rsidR="00E14642" w:rsidRPr="00E14642" w14:paraId="7815BC89"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2CA111B2"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Costs of storage</w:t>
            </w:r>
          </w:p>
        </w:tc>
        <w:tc>
          <w:tcPr>
            <w:tcW w:w="1309" w:type="pct"/>
            <w:tcBorders>
              <w:top w:val="nil"/>
              <w:left w:val="single" w:sz="12" w:space="0" w:color="auto"/>
              <w:bottom w:val="nil"/>
              <w:right w:val="thickThinSmallGap" w:sz="24" w:space="0" w:color="auto"/>
            </w:tcBorders>
            <w:hideMark/>
          </w:tcPr>
          <w:p w14:paraId="3A30AAD0"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 xml:space="preserve">COS </w:t>
            </w:r>
          </w:p>
        </w:tc>
      </w:tr>
      <w:tr w:rsidR="00E14642" w:rsidRPr="00E14642" w14:paraId="02110B29"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74EEBED7"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proofErr w:type="gramStart"/>
            <w:r w:rsidRPr="00E14642">
              <w:rPr>
                <w:rFonts w:ascii="Calibri" w:eastAsia="Times New Roman" w:hAnsi="Calibri" w:cs="Times New Roman"/>
                <w:sz w:val="20"/>
                <w:szCs w:val="20"/>
                <w:lang w:val="en-GB"/>
              </w:rPr>
              <w:t>Costs</w:t>
            </w:r>
            <w:proofErr w:type="gramEnd"/>
            <w:r w:rsidRPr="00E14642">
              <w:rPr>
                <w:rFonts w:ascii="Calibri" w:eastAsia="Times New Roman" w:hAnsi="Calibri" w:cs="Times New Roman"/>
                <w:sz w:val="20"/>
                <w:szCs w:val="20"/>
                <w:lang w:val="en-GB"/>
              </w:rPr>
              <w:t xml:space="preserve"> tariff</w:t>
            </w:r>
          </w:p>
        </w:tc>
        <w:tc>
          <w:tcPr>
            <w:tcW w:w="1309" w:type="pct"/>
            <w:tcBorders>
              <w:top w:val="nil"/>
              <w:left w:val="single" w:sz="12" w:space="0" w:color="auto"/>
              <w:bottom w:val="nil"/>
              <w:right w:val="thickThinSmallGap" w:sz="24" w:space="0" w:color="auto"/>
            </w:tcBorders>
            <w:hideMark/>
          </w:tcPr>
          <w:p w14:paraId="061C2DAD"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COT</w:t>
            </w:r>
          </w:p>
        </w:tc>
      </w:tr>
      <w:tr w:rsidR="00E14642" w:rsidRPr="00E14642" w14:paraId="17A6997C" w14:textId="77777777" w:rsidTr="00E14642">
        <w:trPr>
          <w:trHeight w:val="80"/>
          <w:jc w:val="center"/>
        </w:trPr>
        <w:tc>
          <w:tcPr>
            <w:tcW w:w="3691" w:type="pct"/>
            <w:tcBorders>
              <w:top w:val="nil"/>
              <w:left w:val="thickThinSmallGap" w:sz="24" w:space="0" w:color="auto"/>
              <w:bottom w:val="nil"/>
              <w:right w:val="single" w:sz="12" w:space="0" w:color="auto"/>
            </w:tcBorders>
            <w:hideMark/>
          </w:tcPr>
          <w:p w14:paraId="62E5D80B"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Total costs</w:t>
            </w:r>
          </w:p>
        </w:tc>
        <w:tc>
          <w:tcPr>
            <w:tcW w:w="1309" w:type="pct"/>
            <w:tcBorders>
              <w:top w:val="nil"/>
              <w:left w:val="single" w:sz="12" w:space="0" w:color="auto"/>
              <w:bottom w:val="nil"/>
              <w:right w:val="thickThinSmallGap" w:sz="24" w:space="0" w:color="auto"/>
            </w:tcBorders>
            <w:hideMark/>
          </w:tcPr>
          <w:p w14:paraId="269E0806"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 xml:space="preserve">TOC </w:t>
            </w:r>
          </w:p>
        </w:tc>
      </w:tr>
      <w:tr w:rsidR="00E14642" w:rsidRPr="00E14642" w14:paraId="37FCA470"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6D5AF293"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Distance to supplier</w:t>
            </w:r>
          </w:p>
        </w:tc>
        <w:tc>
          <w:tcPr>
            <w:tcW w:w="1309" w:type="pct"/>
            <w:tcBorders>
              <w:top w:val="nil"/>
              <w:left w:val="single" w:sz="12" w:space="0" w:color="auto"/>
              <w:bottom w:val="nil"/>
              <w:right w:val="thickThinSmallGap" w:sz="24" w:space="0" w:color="auto"/>
            </w:tcBorders>
            <w:hideMark/>
          </w:tcPr>
          <w:p w14:paraId="5518EB03"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 xml:space="preserve">DIS </w:t>
            </w:r>
          </w:p>
        </w:tc>
      </w:tr>
      <w:tr w:rsidR="00E14642" w:rsidRPr="00E14642" w14:paraId="67C9330B"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723D2810"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Delivery time</w:t>
            </w:r>
          </w:p>
        </w:tc>
        <w:tc>
          <w:tcPr>
            <w:tcW w:w="1309" w:type="pct"/>
            <w:tcBorders>
              <w:top w:val="nil"/>
              <w:left w:val="single" w:sz="12" w:space="0" w:color="auto"/>
              <w:bottom w:val="nil"/>
              <w:right w:val="thickThinSmallGap" w:sz="24" w:space="0" w:color="auto"/>
            </w:tcBorders>
            <w:hideMark/>
          </w:tcPr>
          <w:p w14:paraId="2F36E3AD"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 xml:space="preserve">DET </w:t>
            </w:r>
          </w:p>
        </w:tc>
      </w:tr>
      <w:tr w:rsidR="00E14642" w:rsidRPr="00E14642" w14:paraId="5908733E" w14:textId="77777777" w:rsidTr="00E14642">
        <w:trPr>
          <w:trHeight w:val="80"/>
          <w:jc w:val="center"/>
        </w:trPr>
        <w:tc>
          <w:tcPr>
            <w:tcW w:w="3691" w:type="pct"/>
            <w:tcBorders>
              <w:top w:val="nil"/>
              <w:left w:val="thickThinSmallGap" w:sz="24" w:space="0" w:color="auto"/>
              <w:bottom w:val="nil"/>
              <w:right w:val="single" w:sz="12" w:space="0" w:color="auto"/>
            </w:tcBorders>
            <w:hideMark/>
          </w:tcPr>
          <w:p w14:paraId="2CB82CFA"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Delivery terms</w:t>
            </w:r>
          </w:p>
        </w:tc>
        <w:tc>
          <w:tcPr>
            <w:tcW w:w="1309" w:type="pct"/>
            <w:tcBorders>
              <w:top w:val="nil"/>
              <w:left w:val="single" w:sz="12" w:space="0" w:color="auto"/>
              <w:bottom w:val="nil"/>
              <w:right w:val="thickThinSmallGap" w:sz="24" w:space="0" w:color="auto"/>
            </w:tcBorders>
            <w:hideMark/>
          </w:tcPr>
          <w:p w14:paraId="30A22F97"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 xml:space="preserve">DTE </w:t>
            </w:r>
          </w:p>
        </w:tc>
      </w:tr>
      <w:tr w:rsidR="00E14642" w:rsidRPr="00E14642" w14:paraId="57867880"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343A04FD"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Possibility of online orders</w:t>
            </w:r>
          </w:p>
        </w:tc>
        <w:tc>
          <w:tcPr>
            <w:tcW w:w="1309" w:type="pct"/>
            <w:tcBorders>
              <w:top w:val="nil"/>
              <w:left w:val="single" w:sz="12" w:space="0" w:color="auto"/>
              <w:bottom w:val="nil"/>
              <w:right w:val="thickThinSmallGap" w:sz="24" w:space="0" w:color="auto"/>
            </w:tcBorders>
            <w:hideMark/>
          </w:tcPr>
          <w:p w14:paraId="30DE343B"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 xml:space="preserve">OPP </w:t>
            </w:r>
          </w:p>
        </w:tc>
      </w:tr>
      <w:tr w:rsidR="00E14642" w:rsidRPr="00E14642" w14:paraId="0EA6881C"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5CC9A1C3"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Possibility of product modification</w:t>
            </w:r>
          </w:p>
        </w:tc>
        <w:tc>
          <w:tcPr>
            <w:tcW w:w="1309" w:type="pct"/>
            <w:tcBorders>
              <w:top w:val="nil"/>
              <w:left w:val="single" w:sz="12" w:space="0" w:color="auto"/>
              <w:bottom w:val="nil"/>
              <w:right w:val="thickThinSmallGap" w:sz="24" w:space="0" w:color="auto"/>
            </w:tcBorders>
            <w:hideMark/>
          </w:tcPr>
          <w:p w14:paraId="3E4F98D2"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 xml:space="preserve">PMP </w:t>
            </w:r>
          </w:p>
        </w:tc>
      </w:tr>
      <w:tr w:rsidR="00E14642" w:rsidRPr="00E14642" w14:paraId="477E40C5"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25C04927"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Possibility of joint development</w:t>
            </w:r>
          </w:p>
        </w:tc>
        <w:tc>
          <w:tcPr>
            <w:tcW w:w="1309" w:type="pct"/>
            <w:tcBorders>
              <w:top w:val="nil"/>
              <w:left w:val="single" w:sz="12" w:space="0" w:color="auto"/>
              <w:bottom w:val="nil"/>
              <w:right w:val="thickThinSmallGap" w:sz="24" w:space="0" w:color="auto"/>
            </w:tcBorders>
            <w:hideMark/>
          </w:tcPr>
          <w:p w14:paraId="5CC332BC"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 xml:space="preserve">JDP </w:t>
            </w:r>
          </w:p>
        </w:tc>
      </w:tr>
      <w:tr w:rsidR="00E14642" w:rsidRPr="00E14642" w14:paraId="7E46114B"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5187A3AD"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Possibility of activities delegation</w:t>
            </w:r>
          </w:p>
        </w:tc>
        <w:tc>
          <w:tcPr>
            <w:tcW w:w="1309" w:type="pct"/>
            <w:tcBorders>
              <w:top w:val="nil"/>
              <w:left w:val="single" w:sz="12" w:space="0" w:color="auto"/>
              <w:bottom w:val="nil"/>
              <w:right w:val="thickThinSmallGap" w:sz="24" w:space="0" w:color="auto"/>
            </w:tcBorders>
            <w:hideMark/>
          </w:tcPr>
          <w:p w14:paraId="5B9F0315"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 xml:space="preserve">ADP </w:t>
            </w:r>
          </w:p>
        </w:tc>
      </w:tr>
      <w:tr w:rsidR="00E14642" w:rsidRPr="00E14642" w14:paraId="5072ADD3" w14:textId="77777777" w:rsidTr="00E14642">
        <w:trPr>
          <w:trHeight w:val="81"/>
          <w:jc w:val="center"/>
        </w:trPr>
        <w:tc>
          <w:tcPr>
            <w:tcW w:w="3691" w:type="pct"/>
            <w:tcBorders>
              <w:top w:val="nil"/>
              <w:left w:val="thickThinSmallGap" w:sz="24" w:space="0" w:color="auto"/>
              <w:bottom w:val="nil"/>
              <w:right w:val="single" w:sz="12" w:space="0" w:color="auto"/>
            </w:tcBorders>
            <w:hideMark/>
          </w:tcPr>
          <w:p w14:paraId="61127430"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Possibility of deferred payment</w:t>
            </w:r>
          </w:p>
        </w:tc>
        <w:tc>
          <w:tcPr>
            <w:tcW w:w="1309" w:type="pct"/>
            <w:tcBorders>
              <w:top w:val="nil"/>
              <w:left w:val="single" w:sz="12" w:space="0" w:color="auto"/>
              <w:bottom w:val="nil"/>
              <w:right w:val="thickThinSmallGap" w:sz="24" w:space="0" w:color="auto"/>
            </w:tcBorders>
            <w:hideMark/>
          </w:tcPr>
          <w:p w14:paraId="1C003EB7"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sz w:val="20"/>
                <w:szCs w:val="20"/>
                <w:lang w:val="en-GB"/>
              </w:rPr>
              <w:t xml:space="preserve">PDP </w:t>
            </w:r>
          </w:p>
        </w:tc>
      </w:tr>
      <w:tr w:rsidR="00E14642" w:rsidRPr="00E14642" w14:paraId="194DC6AE" w14:textId="77777777" w:rsidTr="00E14642">
        <w:trPr>
          <w:trHeight w:val="80"/>
          <w:jc w:val="center"/>
        </w:trPr>
        <w:tc>
          <w:tcPr>
            <w:tcW w:w="3691" w:type="pct"/>
            <w:tcBorders>
              <w:top w:val="nil"/>
              <w:left w:val="thickThinSmallGap" w:sz="24" w:space="0" w:color="auto"/>
              <w:bottom w:val="nil"/>
              <w:right w:val="single" w:sz="12" w:space="0" w:color="auto"/>
            </w:tcBorders>
            <w:hideMark/>
          </w:tcPr>
          <w:p w14:paraId="5A834C18"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 xml:space="preserve">Supplier flexibility </w:t>
            </w:r>
          </w:p>
        </w:tc>
        <w:tc>
          <w:tcPr>
            <w:tcW w:w="1309" w:type="pct"/>
            <w:tcBorders>
              <w:top w:val="nil"/>
              <w:left w:val="single" w:sz="12" w:space="0" w:color="auto"/>
              <w:bottom w:val="nil"/>
              <w:right w:val="thickThinSmallGap" w:sz="24" w:space="0" w:color="auto"/>
            </w:tcBorders>
            <w:hideMark/>
          </w:tcPr>
          <w:p w14:paraId="7A0B29C1"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SUF</w:t>
            </w:r>
          </w:p>
        </w:tc>
      </w:tr>
      <w:tr w:rsidR="00E14642" w:rsidRPr="00E14642" w14:paraId="0BEE8749" w14:textId="77777777" w:rsidTr="00E14642">
        <w:trPr>
          <w:trHeight w:val="80"/>
          <w:jc w:val="center"/>
        </w:trPr>
        <w:tc>
          <w:tcPr>
            <w:tcW w:w="3691" w:type="pct"/>
            <w:tcBorders>
              <w:top w:val="nil"/>
              <w:left w:val="thickThinSmallGap" w:sz="24" w:space="0" w:color="auto"/>
              <w:bottom w:val="thickThinSmallGap" w:sz="24" w:space="0" w:color="auto"/>
              <w:right w:val="single" w:sz="12" w:space="0" w:color="auto"/>
            </w:tcBorders>
            <w:hideMark/>
          </w:tcPr>
          <w:p w14:paraId="57CBB489"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Sustainability of supplier</w:t>
            </w:r>
          </w:p>
        </w:tc>
        <w:tc>
          <w:tcPr>
            <w:tcW w:w="1309" w:type="pct"/>
            <w:tcBorders>
              <w:top w:val="nil"/>
              <w:left w:val="single" w:sz="12" w:space="0" w:color="auto"/>
              <w:bottom w:val="thickThinSmallGap" w:sz="24" w:space="0" w:color="auto"/>
              <w:right w:val="thickThinSmallGap" w:sz="24" w:space="0" w:color="auto"/>
            </w:tcBorders>
            <w:hideMark/>
          </w:tcPr>
          <w:p w14:paraId="3CD9D5DE" w14:textId="77777777" w:rsidR="00E14642" w:rsidRPr="00E14642" w:rsidRDefault="00E14642" w:rsidP="00E14642">
            <w:pPr>
              <w:autoSpaceDE w:val="0"/>
              <w:autoSpaceDN w:val="0"/>
              <w:adjustRightInd w:val="0"/>
              <w:spacing w:after="0" w:line="276" w:lineRule="auto"/>
              <w:rPr>
                <w:rFonts w:ascii="Calibri" w:eastAsia="Times New Roman" w:hAnsi="Calibri" w:cs="Times New Roman"/>
                <w:sz w:val="20"/>
                <w:szCs w:val="20"/>
                <w:lang w:val="en-GB"/>
              </w:rPr>
            </w:pPr>
            <w:r w:rsidRPr="00E14642">
              <w:rPr>
                <w:rFonts w:ascii="Calibri" w:eastAsia="Times New Roman" w:hAnsi="Calibri" w:cs="Times New Roman"/>
                <w:b/>
                <w:bCs/>
                <w:sz w:val="20"/>
                <w:szCs w:val="20"/>
                <w:lang w:val="en-GB"/>
              </w:rPr>
              <w:t>SUS</w:t>
            </w:r>
          </w:p>
        </w:tc>
      </w:tr>
    </w:tbl>
    <w:p w14:paraId="58C8A2A2" w14:textId="77777777" w:rsidR="00E14642" w:rsidRPr="00E14642" w:rsidRDefault="00E14642" w:rsidP="00E14642">
      <w:pPr>
        <w:spacing w:after="0" w:line="360" w:lineRule="auto"/>
        <w:rPr>
          <w:rFonts w:ascii="Calibri" w:eastAsia="Calibri" w:hAnsi="Calibri" w:cs="Times New Roman"/>
          <w:sz w:val="22"/>
        </w:rPr>
      </w:pPr>
    </w:p>
    <w:p w14:paraId="2413F3A6" w14:textId="77777777" w:rsidR="00E14642" w:rsidRPr="00E14642" w:rsidRDefault="00E14642" w:rsidP="00E14642">
      <w:pPr>
        <w:spacing w:after="0" w:line="360" w:lineRule="auto"/>
        <w:rPr>
          <w:rFonts w:ascii="Calibri" w:eastAsia="Calibri" w:hAnsi="Calibri" w:cs="Times New Roman"/>
          <w:sz w:val="22"/>
        </w:rPr>
      </w:pPr>
    </w:p>
    <w:p w14:paraId="2C76F621" w14:textId="77777777" w:rsidR="00E14642" w:rsidRPr="00E14642" w:rsidRDefault="00E14642" w:rsidP="00E14642">
      <w:pPr>
        <w:spacing w:after="0" w:line="360" w:lineRule="auto"/>
        <w:rPr>
          <w:rFonts w:ascii="Calibri" w:eastAsia="Calibri" w:hAnsi="Calibri" w:cs="Times New Roman"/>
          <w:sz w:val="22"/>
        </w:rPr>
      </w:pPr>
    </w:p>
    <w:p w14:paraId="6ACD2D1F" w14:textId="77777777" w:rsidR="00E14642" w:rsidRPr="00E14642" w:rsidRDefault="00E14642" w:rsidP="00E14642">
      <w:pPr>
        <w:spacing w:after="0" w:line="360" w:lineRule="auto"/>
        <w:rPr>
          <w:rFonts w:ascii="Calibri" w:eastAsia="Calibri" w:hAnsi="Calibri" w:cs="Times New Roman"/>
          <w:sz w:val="22"/>
        </w:rPr>
      </w:pPr>
      <w:r w:rsidRPr="00E14642">
        <w:rPr>
          <w:rFonts w:ascii="Calibri" w:eastAsia="Calibri" w:hAnsi="Calibri" w:cs="Times New Roman"/>
          <w:noProof/>
          <w:sz w:val="22"/>
          <w:lang w:eastAsia="cs-CZ"/>
        </w:rPr>
        <w:lastRenderedPageBreak/>
        <w:drawing>
          <wp:inline distT="0" distB="0" distL="0" distR="0" wp14:anchorId="34B109F1" wp14:editId="06D7393F">
            <wp:extent cx="4067175" cy="4436138"/>
            <wp:effectExtent l="0" t="0" r="0" b="2540"/>
            <wp:docPr id="35852" name="Obrázek 35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bmp"/>
                    <pic:cNvPicPr/>
                  </pic:nvPicPr>
                  <pic:blipFill>
                    <a:blip r:embed="rId24">
                      <a:extLst>
                        <a:ext uri="{28A0092B-C50C-407E-A947-70E740481C1C}">
                          <a14:useLocalDpi xmlns:a14="http://schemas.microsoft.com/office/drawing/2010/main" val="0"/>
                        </a:ext>
                      </a:extLst>
                    </a:blip>
                    <a:stretch>
                      <a:fillRect/>
                    </a:stretch>
                  </pic:blipFill>
                  <pic:spPr>
                    <a:xfrm>
                      <a:off x="0" y="0"/>
                      <a:ext cx="4066667" cy="4435584"/>
                    </a:xfrm>
                    <a:prstGeom prst="rect">
                      <a:avLst/>
                    </a:prstGeom>
                  </pic:spPr>
                </pic:pic>
              </a:graphicData>
            </a:graphic>
          </wp:inline>
        </w:drawing>
      </w:r>
    </w:p>
    <w:p w14:paraId="5C48F5FF" w14:textId="77777777" w:rsidR="00E14642" w:rsidRPr="00E14642" w:rsidRDefault="00E14642" w:rsidP="00E14642">
      <w:pPr>
        <w:spacing w:line="240" w:lineRule="auto"/>
        <w:jc w:val="left"/>
        <w:rPr>
          <w:rFonts w:ascii="Calibri" w:eastAsia="Calibri" w:hAnsi="Calibri" w:cs="Times New Roman"/>
          <w:i/>
          <w:iCs/>
          <w:color w:val="44546A"/>
          <w:sz w:val="18"/>
          <w:szCs w:val="18"/>
        </w:rPr>
      </w:pPr>
      <w:r w:rsidRPr="00E14642">
        <w:rPr>
          <w:rFonts w:ascii="Calibri" w:eastAsia="Calibri" w:hAnsi="Calibri" w:cs="Times New Roman"/>
          <w:i/>
          <w:iCs/>
          <w:color w:val="44546A"/>
          <w:sz w:val="18"/>
          <w:szCs w:val="18"/>
        </w:rPr>
        <w:t xml:space="preserve">Obrázek </w:t>
      </w:r>
      <w:r w:rsidRPr="00E14642">
        <w:rPr>
          <w:rFonts w:ascii="Calibri" w:eastAsia="Calibri" w:hAnsi="Calibri" w:cs="Times New Roman"/>
          <w:i/>
          <w:iCs/>
          <w:color w:val="44546A"/>
          <w:sz w:val="18"/>
          <w:szCs w:val="18"/>
        </w:rPr>
        <w:fldChar w:fldCharType="begin"/>
      </w:r>
      <w:r w:rsidRPr="00E14642">
        <w:rPr>
          <w:rFonts w:ascii="Calibri" w:eastAsia="Calibri" w:hAnsi="Calibri" w:cs="Times New Roman"/>
          <w:i/>
          <w:iCs/>
          <w:color w:val="44546A"/>
          <w:sz w:val="18"/>
          <w:szCs w:val="18"/>
        </w:rPr>
        <w:instrText xml:space="preserve"> SEQ Obrázek \* ARABIC </w:instrText>
      </w:r>
      <w:r w:rsidRPr="00E14642">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3</w:t>
      </w:r>
      <w:r w:rsidRPr="00E14642">
        <w:rPr>
          <w:rFonts w:ascii="Calibri" w:eastAsia="Calibri" w:hAnsi="Calibri" w:cs="Times New Roman"/>
          <w:i/>
          <w:iCs/>
          <w:noProof/>
          <w:color w:val="44546A"/>
          <w:sz w:val="18"/>
          <w:szCs w:val="18"/>
        </w:rPr>
        <w:fldChar w:fldCharType="end"/>
      </w:r>
      <w:r w:rsidRPr="00E14642">
        <w:rPr>
          <w:rFonts w:ascii="Calibri" w:eastAsia="Calibri" w:hAnsi="Calibri" w:cs="Times New Roman"/>
          <w:i/>
          <w:iCs/>
          <w:color w:val="44546A"/>
          <w:sz w:val="18"/>
          <w:szCs w:val="18"/>
        </w:rPr>
        <w:t xml:space="preserve"> Příklad obsahu expertního systému</w:t>
      </w:r>
      <w:r w:rsidRPr="00E14642">
        <w:rPr>
          <w:rFonts w:ascii="Calibri" w:eastAsia="Calibri" w:hAnsi="Calibri" w:cs="Times New Roman"/>
          <w:i/>
          <w:iCs/>
          <w:color w:val="44546A"/>
          <w:sz w:val="18"/>
          <w:szCs w:val="18"/>
          <w:vertAlign w:val="superscript"/>
        </w:rPr>
        <w:footnoteReference w:id="9"/>
      </w:r>
    </w:p>
    <w:p w14:paraId="76121BAA" w14:textId="77777777" w:rsidR="00E14642" w:rsidRPr="00E14642" w:rsidRDefault="007A1A82" w:rsidP="007A1A82">
      <w:pPr>
        <w:pStyle w:val="Nadpis3"/>
        <w:numPr>
          <w:ilvl w:val="2"/>
          <w:numId w:val="6"/>
        </w:numPr>
        <w:rPr>
          <w:rFonts w:eastAsia="Times New Roman"/>
        </w:rPr>
      </w:pPr>
      <w:bookmarkStart w:id="22" w:name="_Toc492379439"/>
      <w:r>
        <w:rPr>
          <w:rFonts w:eastAsia="Times New Roman"/>
        </w:rPr>
        <w:t xml:space="preserve"> </w:t>
      </w:r>
      <w:bookmarkStart w:id="23" w:name="_Toc498422492"/>
      <w:r w:rsidR="00E14642" w:rsidRPr="00E14642">
        <w:rPr>
          <w:rFonts w:eastAsia="Times New Roman"/>
        </w:rPr>
        <w:t>Kritéria hodnocení</w:t>
      </w:r>
      <w:bookmarkEnd w:id="22"/>
      <w:bookmarkEnd w:id="23"/>
    </w:p>
    <w:p w14:paraId="2FBC3568" w14:textId="77777777" w:rsidR="00E14642" w:rsidRPr="00E14642" w:rsidRDefault="00E14642" w:rsidP="00E14642">
      <w:pPr>
        <w:spacing w:before="120" w:after="120" w:line="360" w:lineRule="auto"/>
        <w:rPr>
          <w:rFonts w:ascii="Calibri" w:eastAsia="Calibri" w:hAnsi="Calibri" w:cs="Times New Roman"/>
          <w:sz w:val="22"/>
        </w:rPr>
      </w:pPr>
      <w:r w:rsidRPr="00E14642">
        <w:rPr>
          <w:rFonts w:ascii="Calibri" w:eastAsia="Calibri" w:hAnsi="Calibri" w:cs="Times New Roman"/>
          <w:sz w:val="22"/>
        </w:rPr>
        <w:t xml:space="preserve">Obecně lze </w:t>
      </w:r>
      <w:proofErr w:type="gramStart"/>
      <w:r w:rsidRPr="00E14642">
        <w:rPr>
          <w:rFonts w:ascii="Calibri" w:eastAsia="Calibri" w:hAnsi="Calibri" w:cs="Times New Roman"/>
          <w:sz w:val="22"/>
        </w:rPr>
        <w:t>říci</w:t>
      </w:r>
      <w:proofErr w:type="gramEnd"/>
      <w:r w:rsidRPr="00E14642">
        <w:rPr>
          <w:rFonts w:ascii="Calibri" w:eastAsia="Calibri" w:hAnsi="Calibri" w:cs="Times New Roman"/>
          <w:sz w:val="22"/>
        </w:rPr>
        <w:t>, že do hodnoticích kritérií musí být zahrnuty parametry, které ovlivní rozhodnutí o nákupu produktu. U některých produktů to může pouze cena, u některých zase celé spektrum kritérií a cena nebude hrát významnou roli.</w:t>
      </w:r>
    </w:p>
    <w:p w14:paraId="625998F1" w14:textId="77777777" w:rsidR="00E14642" w:rsidRPr="00E14642" w:rsidRDefault="00E14642" w:rsidP="00E14642">
      <w:pPr>
        <w:spacing w:before="120" w:after="120" w:line="360" w:lineRule="auto"/>
        <w:rPr>
          <w:rFonts w:ascii="Calibri" w:eastAsia="Calibri" w:hAnsi="Calibri" w:cs="Times New Roman"/>
          <w:sz w:val="22"/>
        </w:rPr>
      </w:pPr>
      <w:r w:rsidRPr="00E14642">
        <w:rPr>
          <w:rFonts w:ascii="Calibri" w:eastAsia="Calibri" w:hAnsi="Calibri" w:cs="Times New Roman"/>
          <w:sz w:val="22"/>
        </w:rPr>
        <w:t>Nejpopulárnějším kritériem je kvalita, poté následují dodací podmínky, cena / náklady, výrobní kapacity, služby, management, technologie, výzkum a vývoj, finance, flexibilita, rizika a bezpečnost, environmentální management. Podle provedeného výzkumu</w:t>
      </w:r>
      <w:r w:rsidRPr="00E14642">
        <w:rPr>
          <w:rFonts w:ascii="Calibri" w:eastAsia="Calibri" w:hAnsi="Calibri" w:cs="Times New Roman"/>
          <w:sz w:val="22"/>
          <w:vertAlign w:val="superscript"/>
        </w:rPr>
        <w:footnoteReference w:id="10"/>
      </w:r>
      <w:r w:rsidRPr="00E14642">
        <w:rPr>
          <w:rFonts w:ascii="Calibri" w:eastAsia="Calibri" w:hAnsi="Calibri" w:cs="Times New Roman"/>
          <w:sz w:val="22"/>
        </w:rPr>
        <w:t xml:space="preserve"> 68 článků (</w:t>
      </w:r>
      <w:proofErr w:type="gramStart"/>
      <w:r w:rsidRPr="00E14642">
        <w:rPr>
          <w:rFonts w:ascii="Calibri" w:eastAsia="Calibri" w:hAnsi="Calibri" w:cs="Times New Roman"/>
          <w:sz w:val="22"/>
        </w:rPr>
        <w:t>87,18%</w:t>
      </w:r>
      <w:proofErr w:type="gramEnd"/>
      <w:r w:rsidRPr="00E14642">
        <w:rPr>
          <w:rFonts w:ascii="Calibri" w:eastAsia="Calibri" w:hAnsi="Calibri" w:cs="Times New Roman"/>
          <w:sz w:val="22"/>
        </w:rPr>
        <w:t>) popisuje kvalitu jako základní kritérium při hodnocení dodavatelů. V odborných článcích se popisují různé atributy kvality, jako „dodržování kvality“, „neustálé zlepšování“, „</w:t>
      </w:r>
      <w:proofErr w:type="spellStart"/>
      <w:r w:rsidRPr="00E14642">
        <w:rPr>
          <w:rFonts w:ascii="Calibri" w:eastAsia="Calibri" w:hAnsi="Calibri" w:cs="Times New Roman"/>
          <w:sz w:val="22"/>
        </w:rPr>
        <w:t>Six</w:t>
      </w:r>
      <w:proofErr w:type="spellEnd"/>
      <w:r w:rsidRPr="00E14642">
        <w:rPr>
          <w:rFonts w:ascii="Calibri" w:eastAsia="Calibri" w:hAnsi="Calibri" w:cs="Times New Roman"/>
          <w:sz w:val="22"/>
        </w:rPr>
        <w:t xml:space="preserve"> Sigma programy“ nebo program </w:t>
      </w:r>
      <w:proofErr w:type="spellStart"/>
      <w:r w:rsidRPr="00E14642">
        <w:rPr>
          <w:rFonts w:ascii="Calibri" w:eastAsia="Calibri" w:hAnsi="Calibri" w:cs="Times New Roman"/>
          <w:sz w:val="22"/>
        </w:rPr>
        <w:t>Total</w:t>
      </w:r>
      <w:proofErr w:type="spellEnd"/>
      <w:r w:rsidRPr="00E14642">
        <w:rPr>
          <w:rFonts w:ascii="Calibri" w:eastAsia="Calibri" w:hAnsi="Calibri" w:cs="Times New Roman"/>
          <w:sz w:val="22"/>
        </w:rPr>
        <w:t xml:space="preserve"> </w:t>
      </w:r>
      <w:proofErr w:type="spellStart"/>
      <w:r w:rsidRPr="00E14642">
        <w:rPr>
          <w:rFonts w:ascii="Calibri" w:eastAsia="Calibri" w:hAnsi="Calibri" w:cs="Times New Roman"/>
          <w:sz w:val="22"/>
        </w:rPr>
        <w:t>Quality</w:t>
      </w:r>
      <w:proofErr w:type="spellEnd"/>
      <w:r w:rsidRPr="00E14642">
        <w:rPr>
          <w:rFonts w:ascii="Calibri" w:eastAsia="Calibri" w:hAnsi="Calibri" w:cs="Times New Roman"/>
          <w:sz w:val="22"/>
        </w:rPr>
        <w:t xml:space="preserve"> </w:t>
      </w:r>
      <w:r w:rsidRPr="00E14642">
        <w:rPr>
          <w:rFonts w:ascii="Calibri" w:eastAsia="Calibri" w:hAnsi="Calibri" w:cs="Times New Roman"/>
          <w:sz w:val="22"/>
        </w:rPr>
        <w:lastRenderedPageBreak/>
        <w:t>Management, „kvalita služeb“, „zkušenost s kvalitou služeb“ a další. Druhým nejoblíbenějším kritériem jsou podmínky dodání (</w:t>
      </w:r>
      <w:proofErr w:type="gramStart"/>
      <w:r w:rsidRPr="00E14642">
        <w:rPr>
          <w:rFonts w:ascii="Calibri" w:eastAsia="Calibri" w:hAnsi="Calibri" w:cs="Times New Roman"/>
          <w:sz w:val="22"/>
        </w:rPr>
        <w:t>82,05%</w:t>
      </w:r>
      <w:proofErr w:type="gramEnd"/>
      <w:r w:rsidRPr="00E14642">
        <w:rPr>
          <w:rFonts w:ascii="Calibri" w:eastAsia="Calibri" w:hAnsi="Calibri" w:cs="Times New Roman"/>
          <w:sz w:val="22"/>
        </w:rPr>
        <w:t>). V odborných článcích se popisují různé atributy podmínek dodání, jako „vhodnost termínu dodání“, „dodržení splatnosti“, „stupeň blízkosti“, „dodání a umístění“, „dodací doba“, „spolehlivost dodávek“, „geografické podmínky“ a další. Do této kategorií lze zařádit i úroveň flexibility dodavatele.</w:t>
      </w:r>
    </w:p>
    <w:p w14:paraId="224D3E4D" w14:textId="77777777" w:rsidR="00E14642" w:rsidRPr="00E14642" w:rsidRDefault="00E14642" w:rsidP="00E14642">
      <w:pPr>
        <w:spacing w:before="120" w:after="120" w:line="360" w:lineRule="auto"/>
        <w:rPr>
          <w:rFonts w:ascii="Calibri" w:eastAsia="Calibri" w:hAnsi="Calibri" w:cs="Times New Roman"/>
          <w:sz w:val="22"/>
        </w:rPr>
      </w:pPr>
      <w:r w:rsidRPr="00E14642">
        <w:rPr>
          <w:rFonts w:ascii="Calibri" w:eastAsia="Calibri" w:hAnsi="Calibri" w:cs="Times New Roman"/>
          <w:sz w:val="22"/>
        </w:rPr>
        <w:t>Třetím nejoblíbenějším kritériem je cena / náklady (</w:t>
      </w:r>
      <w:proofErr w:type="gramStart"/>
      <w:r w:rsidRPr="00E14642">
        <w:rPr>
          <w:rFonts w:ascii="Calibri" w:eastAsia="Calibri" w:hAnsi="Calibri" w:cs="Times New Roman"/>
          <w:sz w:val="22"/>
        </w:rPr>
        <w:t>80,77%</w:t>
      </w:r>
      <w:proofErr w:type="gramEnd"/>
      <w:r w:rsidRPr="00E14642">
        <w:rPr>
          <w:rFonts w:ascii="Calibri" w:eastAsia="Calibri" w:hAnsi="Calibri" w:cs="Times New Roman"/>
          <w:sz w:val="22"/>
        </w:rPr>
        <w:t>). Jeho atributy jsou popisovány jako „konkurenceschopnost nákladů“, „schopnost ke snížení nákladů“, „celkové náklady na dodávky“ a další.</w:t>
      </w:r>
    </w:p>
    <w:p w14:paraId="085BE745" w14:textId="77777777" w:rsidR="00E14642" w:rsidRPr="00E14642" w:rsidRDefault="00E14642" w:rsidP="00E14642">
      <w:pPr>
        <w:spacing w:before="120" w:after="120" w:line="360" w:lineRule="auto"/>
        <w:rPr>
          <w:rFonts w:ascii="Calibri" w:eastAsia="Calibri" w:hAnsi="Calibri" w:cs="Times New Roman"/>
          <w:sz w:val="22"/>
        </w:rPr>
      </w:pPr>
      <w:r w:rsidRPr="00E14642">
        <w:rPr>
          <w:rFonts w:ascii="Calibri" w:eastAsia="Calibri" w:hAnsi="Calibri" w:cs="Times New Roman"/>
          <w:sz w:val="22"/>
        </w:rPr>
        <w:t>V současné době existuje řada přístupů k volbě hodnoticích kritérií. Dále jsou uvedeny některé z aktuálních přístupů.</w:t>
      </w:r>
    </w:p>
    <w:p w14:paraId="48C3E6A2" w14:textId="77777777" w:rsidR="00E14642" w:rsidRPr="007A1A82" w:rsidRDefault="00E14642" w:rsidP="00371B86">
      <w:pPr>
        <w:numPr>
          <w:ilvl w:val="3"/>
          <w:numId w:val="72"/>
        </w:numPr>
        <w:spacing w:before="120" w:after="120" w:line="360" w:lineRule="auto"/>
        <w:contextualSpacing/>
        <w:jc w:val="left"/>
        <w:rPr>
          <w:rStyle w:val="Zdraznn"/>
        </w:rPr>
      </w:pPr>
      <w:proofErr w:type="gramStart"/>
      <w:r w:rsidRPr="007A1A82">
        <w:rPr>
          <w:rStyle w:val="Zdraznn"/>
        </w:rPr>
        <w:t>KPI - kritické</w:t>
      </w:r>
      <w:proofErr w:type="gramEnd"/>
      <w:r w:rsidRPr="007A1A82">
        <w:rPr>
          <w:rStyle w:val="Zdraznn"/>
        </w:rPr>
        <w:t xml:space="preserve"> indikátory nákupu.</w:t>
      </w:r>
    </w:p>
    <w:p w14:paraId="1E73A0E8" w14:textId="77777777" w:rsidR="00E14642" w:rsidRPr="00E14642" w:rsidRDefault="00E14642" w:rsidP="00E14642">
      <w:pPr>
        <w:spacing w:before="120" w:after="120" w:line="360" w:lineRule="auto"/>
        <w:rPr>
          <w:rFonts w:ascii="Calibri" w:eastAsia="Calibri" w:hAnsi="Calibri" w:cs="Times New Roman"/>
          <w:sz w:val="22"/>
        </w:rPr>
      </w:pPr>
      <w:r w:rsidRPr="00E14642">
        <w:rPr>
          <w:rFonts w:ascii="Calibri" w:eastAsia="Calibri" w:hAnsi="Calibri" w:cs="Times New Roman"/>
          <w:sz w:val="22"/>
        </w:rPr>
        <w:t xml:space="preserve">V rámci svého hodnoticího systému progresivní podniky nastavují tzv. kritické indikátory nákupu, mezi něž patří například logistické ukazatele, jako je obrátkovost zásob, dosah zásob, náklady na pořízení dodávky, náklady na skladování a udržování zásob, čas dodávky apod. </w:t>
      </w:r>
    </w:p>
    <w:p w14:paraId="54F0A5C5" w14:textId="77777777" w:rsidR="00E14642" w:rsidRPr="007A1A82" w:rsidRDefault="00E14642" w:rsidP="00371B86">
      <w:pPr>
        <w:numPr>
          <w:ilvl w:val="3"/>
          <w:numId w:val="72"/>
        </w:numPr>
        <w:spacing w:before="120" w:after="120" w:line="360" w:lineRule="auto"/>
        <w:contextualSpacing/>
        <w:jc w:val="left"/>
        <w:rPr>
          <w:rStyle w:val="Zdraznn"/>
        </w:rPr>
      </w:pPr>
      <w:r w:rsidRPr="007A1A82">
        <w:rPr>
          <w:rStyle w:val="Zdraznn"/>
        </w:rPr>
        <w:t>Environmentálně orientovaná kritéria.</w:t>
      </w:r>
    </w:p>
    <w:p w14:paraId="2F1446F7" w14:textId="77777777" w:rsidR="00E14642" w:rsidRPr="00E14642" w:rsidRDefault="00E14642" w:rsidP="00E14642">
      <w:pPr>
        <w:spacing w:before="120" w:after="120" w:line="360" w:lineRule="auto"/>
        <w:rPr>
          <w:rFonts w:ascii="Calibri" w:eastAsia="Calibri" w:hAnsi="Calibri" w:cs="Times New Roman"/>
          <w:sz w:val="22"/>
        </w:rPr>
      </w:pPr>
      <w:r w:rsidRPr="00E14642">
        <w:rPr>
          <w:rFonts w:ascii="Calibri" w:eastAsia="Calibri" w:hAnsi="Calibri" w:cs="Times New Roman"/>
          <w:sz w:val="22"/>
        </w:rPr>
        <w:t>Jedná se o parametry, které poukazují na stupeň výroby a logistiky, šetrné k životnímu prostředí, jako např.:</w:t>
      </w:r>
    </w:p>
    <w:p w14:paraId="37F347C0" w14:textId="77777777" w:rsidR="00E14642" w:rsidRPr="00E14642" w:rsidRDefault="00E14642" w:rsidP="00371B86">
      <w:pPr>
        <w:numPr>
          <w:ilvl w:val="0"/>
          <w:numId w:val="75"/>
        </w:numPr>
        <w:spacing w:before="120" w:after="120" w:line="360" w:lineRule="auto"/>
        <w:contextualSpacing/>
        <w:jc w:val="left"/>
        <w:rPr>
          <w:rFonts w:ascii="Calibri" w:eastAsia="Calibri" w:hAnsi="Calibri" w:cs="Times New Roman"/>
          <w:sz w:val="22"/>
        </w:rPr>
      </w:pPr>
      <w:r w:rsidRPr="00E14642">
        <w:rPr>
          <w:rFonts w:ascii="Calibri" w:eastAsia="Calibri" w:hAnsi="Calibri" w:cs="Times New Roman"/>
          <w:sz w:val="22"/>
        </w:rPr>
        <w:t xml:space="preserve">využití technologie šetrné k životnímu prostředí, </w:t>
      </w:r>
    </w:p>
    <w:p w14:paraId="0B14584F" w14:textId="77777777" w:rsidR="00E14642" w:rsidRPr="00E14642" w:rsidRDefault="00E14642" w:rsidP="00371B86">
      <w:pPr>
        <w:numPr>
          <w:ilvl w:val="0"/>
          <w:numId w:val="75"/>
        </w:numPr>
        <w:spacing w:before="120" w:after="120" w:line="360" w:lineRule="auto"/>
        <w:contextualSpacing/>
        <w:jc w:val="left"/>
        <w:rPr>
          <w:rFonts w:ascii="Calibri" w:eastAsia="Calibri" w:hAnsi="Calibri" w:cs="Times New Roman"/>
          <w:sz w:val="22"/>
        </w:rPr>
      </w:pPr>
      <w:r w:rsidRPr="00E14642">
        <w:rPr>
          <w:rFonts w:ascii="Calibri" w:eastAsia="Calibri" w:hAnsi="Calibri" w:cs="Times New Roman"/>
          <w:sz w:val="22"/>
        </w:rPr>
        <w:t>použití materiálů šetrných k životnímu prostředí,</w:t>
      </w:r>
    </w:p>
    <w:p w14:paraId="268C9416" w14:textId="77777777" w:rsidR="00E14642" w:rsidRPr="00E14642" w:rsidRDefault="00E14642" w:rsidP="00371B86">
      <w:pPr>
        <w:numPr>
          <w:ilvl w:val="0"/>
          <w:numId w:val="75"/>
        </w:numPr>
        <w:spacing w:before="120" w:after="120" w:line="360" w:lineRule="auto"/>
        <w:contextualSpacing/>
        <w:jc w:val="left"/>
        <w:rPr>
          <w:rFonts w:ascii="Calibri" w:eastAsia="Calibri" w:hAnsi="Calibri" w:cs="Times New Roman"/>
          <w:sz w:val="22"/>
        </w:rPr>
      </w:pPr>
      <w:r w:rsidRPr="00E14642">
        <w:rPr>
          <w:rFonts w:ascii="Calibri" w:eastAsia="Calibri" w:hAnsi="Calibri" w:cs="Times New Roman"/>
          <w:sz w:val="22"/>
        </w:rPr>
        <w:t xml:space="preserve">podíl na „zeleném“ trhu, </w:t>
      </w:r>
    </w:p>
    <w:p w14:paraId="7A19CB1B" w14:textId="77777777" w:rsidR="00E14642" w:rsidRPr="00E14642" w:rsidRDefault="00E14642" w:rsidP="00371B86">
      <w:pPr>
        <w:numPr>
          <w:ilvl w:val="0"/>
          <w:numId w:val="75"/>
        </w:numPr>
        <w:spacing w:before="120" w:after="120" w:line="360" w:lineRule="auto"/>
        <w:contextualSpacing/>
        <w:jc w:val="left"/>
        <w:rPr>
          <w:rFonts w:ascii="Calibri" w:eastAsia="Calibri" w:hAnsi="Calibri" w:cs="Times New Roman"/>
          <w:sz w:val="22"/>
        </w:rPr>
      </w:pPr>
      <w:r w:rsidRPr="00E14642">
        <w:rPr>
          <w:rFonts w:ascii="Calibri" w:eastAsia="Calibri" w:hAnsi="Calibri" w:cs="Times New Roman"/>
          <w:sz w:val="22"/>
        </w:rPr>
        <w:t>dodržování environmentální politiky,</w:t>
      </w:r>
    </w:p>
    <w:p w14:paraId="4A91D713" w14:textId="77777777" w:rsidR="00E14642" w:rsidRPr="00E14642" w:rsidRDefault="00E14642" w:rsidP="00371B86">
      <w:pPr>
        <w:numPr>
          <w:ilvl w:val="0"/>
          <w:numId w:val="75"/>
        </w:numPr>
        <w:spacing w:before="120" w:after="120" w:line="360" w:lineRule="auto"/>
        <w:contextualSpacing/>
        <w:jc w:val="left"/>
        <w:rPr>
          <w:rFonts w:ascii="Calibri" w:eastAsia="Calibri" w:hAnsi="Calibri" w:cs="Times New Roman"/>
          <w:sz w:val="22"/>
        </w:rPr>
      </w:pPr>
      <w:r w:rsidRPr="00E14642">
        <w:rPr>
          <w:rFonts w:ascii="Calibri" w:eastAsia="Calibri" w:hAnsi="Calibri" w:cs="Times New Roman"/>
          <w:sz w:val="22"/>
        </w:rPr>
        <w:t xml:space="preserve">účast na „zelených“ projektech, </w:t>
      </w:r>
    </w:p>
    <w:p w14:paraId="57F4CEF0" w14:textId="77777777" w:rsidR="00E14642" w:rsidRPr="00E14642" w:rsidRDefault="00E14642" w:rsidP="00371B86">
      <w:pPr>
        <w:numPr>
          <w:ilvl w:val="0"/>
          <w:numId w:val="75"/>
        </w:numPr>
        <w:spacing w:before="120" w:after="120" w:line="360" w:lineRule="auto"/>
        <w:contextualSpacing/>
        <w:jc w:val="left"/>
        <w:rPr>
          <w:rFonts w:ascii="Calibri" w:eastAsia="Calibri" w:hAnsi="Calibri" w:cs="Times New Roman"/>
          <w:sz w:val="22"/>
        </w:rPr>
      </w:pPr>
      <w:r w:rsidRPr="00E14642">
        <w:rPr>
          <w:rFonts w:ascii="Calibri" w:eastAsia="Calibri" w:hAnsi="Calibri" w:cs="Times New Roman"/>
          <w:sz w:val="22"/>
        </w:rPr>
        <w:t xml:space="preserve">školení zaměstnanců, </w:t>
      </w:r>
    </w:p>
    <w:p w14:paraId="65B3C1A0" w14:textId="77777777" w:rsidR="00E14642" w:rsidRPr="00E14642" w:rsidRDefault="00E14642" w:rsidP="00371B86">
      <w:pPr>
        <w:numPr>
          <w:ilvl w:val="0"/>
          <w:numId w:val="75"/>
        </w:numPr>
        <w:spacing w:before="120" w:after="120" w:line="360" w:lineRule="auto"/>
        <w:contextualSpacing/>
        <w:jc w:val="left"/>
        <w:rPr>
          <w:rFonts w:ascii="Calibri" w:eastAsia="Calibri" w:hAnsi="Calibri" w:cs="Times New Roman"/>
          <w:sz w:val="22"/>
        </w:rPr>
      </w:pPr>
      <w:r w:rsidRPr="00E14642">
        <w:rPr>
          <w:rFonts w:ascii="Calibri" w:eastAsia="Calibri" w:hAnsi="Calibri" w:cs="Times New Roman"/>
          <w:sz w:val="22"/>
        </w:rPr>
        <w:t xml:space="preserve">podpora designu produktu šetrného k životnímu prostředí, </w:t>
      </w:r>
    </w:p>
    <w:p w14:paraId="3C17FB4E" w14:textId="77777777" w:rsidR="00E14642" w:rsidRPr="00E14642" w:rsidRDefault="00E14642" w:rsidP="00371B86">
      <w:pPr>
        <w:numPr>
          <w:ilvl w:val="0"/>
          <w:numId w:val="75"/>
        </w:numPr>
        <w:spacing w:before="120" w:after="120" w:line="360" w:lineRule="auto"/>
        <w:contextualSpacing/>
        <w:jc w:val="left"/>
        <w:rPr>
          <w:rFonts w:ascii="Calibri" w:eastAsia="Calibri" w:hAnsi="Calibri" w:cs="Times New Roman"/>
          <w:sz w:val="22"/>
        </w:rPr>
      </w:pPr>
      <w:r w:rsidRPr="00E14642">
        <w:rPr>
          <w:rFonts w:ascii="Calibri" w:eastAsia="Calibri" w:hAnsi="Calibri" w:cs="Times New Roman"/>
          <w:sz w:val="22"/>
        </w:rPr>
        <w:t xml:space="preserve">certifikace ochrany životního prostředí atd. </w:t>
      </w:r>
    </w:p>
    <w:p w14:paraId="7F10B38D" w14:textId="77777777" w:rsidR="00E14642" w:rsidRPr="00E14642" w:rsidRDefault="00E14642" w:rsidP="00E14642"/>
    <w:p w14:paraId="3EC52EB8" w14:textId="77777777" w:rsidR="003D3A97" w:rsidRDefault="00D952CE" w:rsidP="004169F5">
      <w:pPr>
        <w:pStyle w:val="Nadpis2"/>
        <w:numPr>
          <w:ilvl w:val="1"/>
          <w:numId w:val="6"/>
        </w:numPr>
      </w:pPr>
      <w:bookmarkStart w:id="24" w:name="_Toc498422493"/>
      <w:r>
        <w:lastRenderedPageBreak/>
        <w:t>Typy dodavatelských řetězců. Úloha velkoobchodních skladů</w:t>
      </w:r>
      <w:bookmarkEnd w:id="24"/>
    </w:p>
    <w:p w14:paraId="2D9E247C" w14:textId="77777777" w:rsidR="00C62069" w:rsidRPr="00C62069" w:rsidRDefault="00C62069" w:rsidP="00C62069">
      <w:pPr>
        <w:spacing w:before="120" w:after="120" w:line="360" w:lineRule="auto"/>
        <w:rPr>
          <w:rFonts w:ascii="Calibri" w:eastAsia="Calibri" w:hAnsi="Calibri" w:cs="Times New Roman"/>
          <w:sz w:val="22"/>
        </w:rPr>
      </w:pPr>
      <w:r w:rsidRPr="00C62069">
        <w:rPr>
          <w:rFonts w:ascii="Calibri" w:eastAsia="Calibri" w:hAnsi="Calibri" w:cs="Times New Roman"/>
          <w:sz w:val="22"/>
        </w:rPr>
        <w:t xml:space="preserve">Rozlišují se tři </w:t>
      </w:r>
      <w:r w:rsidRPr="00C62069">
        <w:rPr>
          <w:rFonts w:ascii="Calibri" w:eastAsia="Calibri" w:hAnsi="Calibri" w:cs="Times New Roman"/>
          <w:b/>
          <w:color w:val="C00000"/>
          <w:sz w:val="22"/>
          <w:u w:val="single"/>
        </w:rPr>
        <w:t>základní typy dodavatelských řetězců</w:t>
      </w:r>
      <w:r w:rsidRPr="00C62069">
        <w:rPr>
          <w:rFonts w:ascii="Calibri" w:eastAsia="Calibri" w:hAnsi="Calibri" w:cs="Times New Roman"/>
          <w:color w:val="C00000"/>
          <w:sz w:val="22"/>
        </w:rPr>
        <w:t>:</w:t>
      </w:r>
    </w:p>
    <w:p w14:paraId="26EA6225" w14:textId="77777777" w:rsidR="00C62069" w:rsidRPr="00C62069" w:rsidRDefault="00C62069" w:rsidP="0084652B">
      <w:pPr>
        <w:pStyle w:val="Odstavecseseznamem"/>
        <w:numPr>
          <w:ilvl w:val="0"/>
          <w:numId w:val="1"/>
        </w:numPr>
        <w:rPr>
          <w:rStyle w:val="Zdraznn"/>
          <w:color w:val="C00000"/>
        </w:rPr>
      </w:pPr>
      <w:r w:rsidRPr="00C62069">
        <w:rPr>
          <w:rStyle w:val="Zdraznn"/>
          <w:color w:val="C00000"/>
        </w:rPr>
        <w:t>Tradiční řetězce s přetržitými toky.</w:t>
      </w:r>
    </w:p>
    <w:p w14:paraId="08C3E8A8" w14:textId="77777777" w:rsidR="00C62069" w:rsidRPr="00C62069" w:rsidRDefault="00C62069" w:rsidP="00C62069">
      <w:pPr>
        <w:spacing w:before="120" w:after="120" w:line="360" w:lineRule="auto"/>
        <w:rPr>
          <w:rFonts w:ascii="Calibri" w:eastAsia="Calibri" w:hAnsi="Calibri" w:cs="Times New Roman"/>
          <w:sz w:val="22"/>
        </w:rPr>
      </w:pPr>
      <w:r w:rsidRPr="00C62069">
        <w:rPr>
          <w:rFonts w:ascii="Calibri" w:eastAsia="Calibri" w:hAnsi="Calibri" w:cs="Times New Roman"/>
          <w:sz w:val="22"/>
        </w:rPr>
        <w:t>V řetězci existují sklady a mezisklady, ve kterých se tok zastavuje (sklad surovin, mezisklady u různých výrobních zařízení a strojů, sklad hotových výrobků – odkud se vyřizují zákaznické objednávky). Vyrábí se ve velkých dávkách, aby se dosáhlo snížení cen nakupovaných surovin a jiných materiálů. Mezi články se uplatňuje tlačný (</w:t>
      </w:r>
      <w:proofErr w:type="spellStart"/>
      <w:r w:rsidRPr="00C62069">
        <w:rPr>
          <w:rFonts w:ascii="Calibri" w:eastAsia="Calibri" w:hAnsi="Calibri" w:cs="Times New Roman"/>
          <w:sz w:val="22"/>
        </w:rPr>
        <w:t>push</w:t>
      </w:r>
      <w:proofErr w:type="spellEnd"/>
      <w:r w:rsidRPr="00C62069">
        <w:rPr>
          <w:rFonts w:ascii="Calibri" w:eastAsia="Calibri" w:hAnsi="Calibri" w:cs="Times New Roman"/>
          <w:sz w:val="22"/>
        </w:rPr>
        <w:t>) princip.</w:t>
      </w:r>
    </w:p>
    <w:p w14:paraId="5EC125E2" w14:textId="77777777" w:rsidR="00C62069" w:rsidRPr="00C62069" w:rsidRDefault="00C62069" w:rsidP="0084652B">
      <w:pPr>
        <w:pStyle w:val="Odstavecseseznamem"/>
        <w:numPr>
          <w:ilvl w:val="0"/>
          <w:numId w:val="1"/>
        </w:numPr>
        <w:rPr>
          <w:rStyle w:val="Zdraznn"/>
          <w:color w:val="C00000"/>
        </w:rPr>
      </w:pPr>
      <w:r w:rsidRPr="00C62069">
        <w:rPr>
          <w:rStyle w:val="Zdraznn"/>
          <w:color w:val="C00000"/>
        </w:rPr>
        <w:t>Řetězce s kontinuálními toky.</w:t>
      </w:r>
    </w:p>
    <w:p w14:paraId="32D7396D" w14:textId="77777777" w:rsidR="00C62069" w:rsidRPr="00C62069" w:rsidRDefault="00C62069" w:rsidP="00C62069">
      <w:pPr>
        <w:spacing w:before="120" w:after="120" w:line="360" w:lineRule="auto"/>
        <w:rPr>
          <w:rFonts w:ascii="Calibri" w:eastAsia="Calibri" w:hAnsi="Calibri" w:cs="Times New Roman"/>
          <w:sz w:val="22"/>
        </w:rPr>
      </w:pPr>
      <w:r w:rsidRPr="00C62069">
        <w:rPr>
          <w:rFonts w:ascii="Calibri" w:eastAsia="Calibri" w:hAnsi="Calibri" w:cs="Times New Roman"/>
          <w:sz w:val="22"/>
        </w:rPr>
        <w:t>Odstraňuje sklady surovin, redukuje sklady hotových výrobků, protože existuje systém Just – In-Time. Uplatňuje se tažný (</w:t>
      </w:r>
      <w:proofErr w:type="spellStart"/>
      <w:r w:rsidRPr="00C62069">
        <w:rPr>
          <w:rFonts w:ascii="Calibri" w:eastAsia="Calibri" w:hAnsi="Calibri" w:cs="Times New Roman"/>
          <w:sz w:val="22"/>
        </w:rPr>
        <w:t>pull</w:t>
      </w:r>
      <w:proofErr w:type="spellEnd"/>
      <w:r w:rsidRPr="00C62069">
        <w:rPr>
          <w:rFonts w:ascii="Calibri" w:eastAsia="Calibri" w:hAnsi="Calibri" w:cs="Times New Roman"/>
          <w:sz w:val="22"/>
        </w:rPr>
        <w:t>) princip, vyrábí se v malých dávkách, materiálový tok je plynulejší. Rozhodujícím článkem je výroba, která musí reagovat pružně na požadavky zákazníků.</w:t>
      </w:r>
    </w:p>
    <w:p w14:paraId="05C2DAC6" w14:textId="77777777" w:rsidR="00C62069" w:rsidRPr="00C62069" w:rsidRDefault="00C62069" w:rsidP="0084652B">
      <w:pPr>
        <w:pStyle w:val="Odstavecseseznamem"/>
        <w:numPr>
          <w:ilvl w:val="0"/>
          <w:numId w:val="1"/>
        </w:numPr>
        <w:rPr>
          <w:rStyle w:val="Zdraznn"/>
          <w:color w:val="C00000"/>
        </w:rPr>
      </w:pPr>
      <w:r w:rsidRPr="00C62069">
        <w:rPr>
          <w:rStyle w:val="Zdraznn"/>
          <w:color w:val="C00000"/>
        </w:rPr>
        <w:t>Řetězce se synchronním tokem.</w:t>
      </w:r>
    </w:p>
    <w:p w14:paraId="1F4F9F0B" w14:textId="77777777" w:rsidR="00C62069" w:rsidRPr="00C62069" w:rsidRDefault="00C62069" w:rsidP="00C62069">
      <w:pPr>
        <w:spacing w:before="120" w:after="120" w:line="360" w:lineRule="auto"/>
        <w:rPr>
          <w:rFonts w:ascii="Calibri" w:eastAsia="Calibri" w:hAnsi="Calibri" w:cs="Times New Roman"/>
          <w:sz w:val="22"/>
        </w:rPr>
      </w:pPr>
      <w:r w:rsidRPr="00C62069">
        <w:rPr>
          <w:rFonts w:ascii="Calibri" w:eastAsia="Calibri" w:hAnsi="Calibri" w:cs="Times New Roman"/>
          <w:sz w:val="22"/>
        </w:rPr>
        <w:t xml:space="preserve">Tvoří ho pouze dodavatel surovin, výrobce, zákazníci. Nově je vytvořen řídící článek, který na základě všech potřebných informací synchronizuje všechny procesy v řetězci dle požadavku zákazníků. Předpokládá se automatická identifikace a elektronická výměna dat.  Přechod k vyspělejším typům logistických řetězců je procesem růstu </w:t>
      </w:r>
      <w:proofErr w:type="spellStart"/>
      <w:r w:rsidRPr="00C62069">
        <w:rPr>
          <w:rFonts w:ascii="Calibri" w:eastAsia="Calibri" w:hAnsi="Calibri" w:cs="Times New Roman"/>
          <w:sz w:val="22"/>
        </w:rPr>
        <w:t>integrovanosti</w:t>
      </w:r>
      <w:proofErr w:type="spellEnd"/>
      <w:r w:rsidRPr="00C62069">
        <w:rPr>
          <w:rFonts w:ascii="Calibri" w:eastAsia="Calibri" w:hAnsi="Calibri" w:cs="Times New Roman"/>
          <w:sz w:val="22"/>
        </w:rPr>
        <w:t xml:space="preserve"> logistického systému a nazývá se logistickým </w:t>
      </w:r>
      <w:proofErr w:type="spellStart"/>
      <w:r w:rsidRPr="00C62069">
        <w:rPr>
          <w:rFonts w:ascii="Calibri" w:eastAsia="Calibri" w:hAnsi="Calibri" w:cs="Times New Roman"/>
          <w:sz w:val="22"/>
        </w:rPr>
        <w:t>reengineeringem</w:t>
      </w:r>
      <w:proofErr w:type="spellEnd"/>
      <w:r w:rsidRPr="00C62069">
        <w:rPr>
          <w:rFonts w:ascii="Calibri" w:eastAsia="Calibri" w:hAnsi="Calibri" w:cs="Times New Roman"/>
          <w:sz w:val="22"/>
        </w:rPr>
        <w:t>. Ten odvozuje logistické procesy od potřeby zákazníků. Redukuje hmotné toky náhradou za toky informací.</w:t>
      </w:r>
    </w:p>
    <w:p w14:paraId="4C953CEA" w14:textId="77777777" w:rsidR="00C62069" w:rsidRPr="00C62069" w:rsidRDefault="00C62069" w:rsidP="00C62069">
      <w:pPr>
        <w:spacing w:before="120" w:after="120" w:line="360" w:lineRule="auto"/>
        <w:rPr>
          <w:rFonts w:ascii="Calibri" w:eastAsia="Calibri" w:hAnsi="Calibri" w:cs="Times New Roman"/>
          <w:sz w:val="22"/>
        </w:rPr>
      </w:pPr>
    </w:p>
    <w:p w14:paraId="144EC7A2" w14:textId="77777777" w:rsidR="00C62069" w:rsidRPr="004F78C8" w:rsidRDefault="00C62069" w:rsidP="00C62069">
      <w:pPr>
        <w:spacing w:before="120" w:after="120" w:line="360" w:lineRule="auto"/>
        <w:rPr>
          <w:rStyle w:val="Zdraznn"/>
        </w:rPr>
      </w:pPr>
      <w:r w:rsidRPr="004F78C8">
        <w:rPr>
          <w:rStyle w:val="Zdraznn"/>
        </w:rPr>
        <w:t>Úloha velkoobchodních skladů</w:t>
      </w:r>
    </w:p>
    <w:p w14:paraId="2D4D5789" w14:textId="77777777" w:rsidR="00C62069" w:rsidRPr="00C62069" w:rsidRDefault="00C62069" w:rsidP="00C62069">
      <w:pPr>
        <w:spacing w:before="120" w:after="120" w:line="360" w:lineRule="auto"/>
        <w:rPr>
          <w:rFonts w:ascii="Calibri" w:eastAsia="Calibri" w:hAnsi="Calibri" w:cs="Times New Roman"/>
          <w:sz w:val="22"/>
        </w:rPr>
      </w:pPr>
      <w:r w:rsidRPr="00C62069">
        <w:rPr>
          <w:rFonts w:ascii="Calibri" w:eastAsia="Calibri" w:hAnsi="Calibri" w:cs="Times New Roman"/>
          <w:sz w:val="22"/>
        </w:rPr>
        <w:t>Velkoobchodní sklady jsou články, které překlenují prostor mezi výrobou a maloobchodem. Rozpor může být:</w:t>
      </w:r>
    </w:p>
    <w:p w14:paraId="0B23F9C4" w14:textId="77777777" w:rsidR="00C62069" w:rsidRPr="00C62069" w:rsidRDefault="00C62069" w:rsidP="0084652B">
      <w:pPr>
        <w:numPr>
          <w:ilvl w:val="0"/>
          <w:numId w:val="7"/>
        </w:numPr>
        <w:spacing w:before="120" w:after="120" w:line="360" w:lineRule="auto"/>
        <w:contextualSpacing/>
        <w:jc w:val="left"/>
        <w:rPr>
          <w:rFonts w:ascii="Calibri" w:eastAsia="Calibri" w:hAnsi="Calibri" w:cs="Times New Roman"/>
          <w:sz w:val="22"/>
        </w:rPr>
      </w:pPr>
      <w:r w:rsidRPr="00C62069">
        <w:rPr>
          <w:rStyle w:val="Zdraznn"/>
          <w:color w:val="C00000"/>
        </w:rPr>
        <w:t>rozpor sortimentní,</w:t>
      </w:r>
      <w:r w:rsidRPr="00C62069">
        <w:rPr>
          <w:rFonts w:ascii="Calibri" w:eastAsia="Calibri" w:hAnsi="Calibri" w:cs="Times New Roman"/>
          <w:sz w:val="22"/>
        </w:rPr>
        <w:t xml:space="preserve"> kdy z výroby vychází jednoduchý sortiment, maloobchod požaduje složitý obchodní sortiment, proto ve velkoobchodních skladech vedle nákupu probíhá kompletace,</w:t>
      </w:r>
    </w:p>
    <w:p w14:paraId="7E318341" w14:textId="77777777" w:rsidR="00C62069" w:rsidRPr="00C62069" w:rsidRDefault="00C62069" w:rsidP="0084652B">
      <w:pPr>
        <w:numPr>
          <w:ilvl w:val="0"/>
          <w:numId w:val="8"/>
        </w:numPr>
        <w:spacing w:before="120" w:after="120" w:line="360" w:lineRule="auto"/>
        <w:contextualSpacing/>
        <w:jc w:val="left"/>
        <w:rPr>
          <w:rFonts w:ascii="Calibri" w:eastAsia="Calibri" w:hAnsi="Calibri" w:cs="Times New Roman"/>
          <w:sz w:val="22"/>
        </w:rPr>
      </w:pPr>
      <w:r w:rsidRPr="00C62069">
        <w:rPr>
          <w:rStyle w:val="Zdraznn"/>
          <w:color w:val="C00000"/>
        </w:rPr>
        <w:lastRenderedPageBreak/>
        <w:t>rozpor množstevní a časový,</w:t>
      </w:r>
      <w:r w:rsidRPr="00C62069">
        <w:rPr>
          <w:rFonts w:ascii="Calibri" w:eastAsia="Calibri" w:hAnsi="Calibri" w:cs="Times New Roman"/>
          <w:sz w:val="22"/>
        </w:rPr>
        <w:t xml:space="preserve"> kdy z výroby odchází velké množství výrobků méně často, maloobchod potřebuje často malé množství, proto se vytvářejí skladové zásoby zboží,</w:t>
      </w:r>
    </w:p>
    <w:p w14:paraId="4C855783" w14:textId="77777777" w:rsidR="00C62069" w:rsidRPr="00C62069" w:rsidRDefault="00C62069" w:rsidP="0084652B">
      <w:pPr>
        <w:numPr>
          <w:ilvl w:val="0"/>
          <w:numId w:val="9"/>
        </w:numPr>
        <w:spacing w:before="120" w:after="120" w:line="360" w:lineRule="auto"/>
        <w:contextualSpacing/>
        <w:jc w:val="left"/>
        <w:rPr>
          <w:rFonts w:ascii="Calibri" w:eastAsia="Calibri" w:hAnsi="Calibri" w:cs="Times New Roman"/>
          <w:sz w:val="22"/>
        </w:rPr>
      </w:pPr>
      <w:r w:rsidRPr="00C62069">
        <w:rPr>
          <w:rStyle w:val="Zdraznn"/>
          <w:color w:val="C00000"/>
        </w:rPr>
        <w:t>rozpor prostorový,</w:t>
      </w:r>
      <w:r w:rsidRPr="00C62069">
        <w:rPr>
          <w:rFonts w:ascii="Calibri" w:eastAsia="Calibri" w:hAnsi="Calibri" w:cs="Times New Roman"/>
          <w:sz w:val="22"/>
        </w:rPr>
        <w:t xml:space="preserve"> kdy výrobní závody jsou u zdrojů surovin, u dopravních cest vzdálené od míst spotřeby, proto se vytvářejí tranzitní sklady.</w:t>
      </w:r>
    </w:p>
    <w:p w14:paraId="327B2305" w14:textId="77777777" w:rsidR="00C62069" w:rsidRPr="00C62069" w:rsidRDefault="00C62069" w:rsidP="00C62069">
      <w:pPr>
        <w:spacing w:before="120" w:after="120" w:line="360" w:lineRule="auto"/>
        <w:ind w:left="720"/>
        <w:contextualSpacing/>
        <w:rPr>
          <w:rFonts w:ascii="Calibri" w:eastAsia="Calibri" w:hAnsi="Calibri" w:cs="Times New Roman"/>
          <w:sz w:val="22"/>
        </w:rPr>
      </w:pPr>
    </w:p>
    <w:p w14:paraId="38FB35E8" w14:textId="77777777" w:rsidR="00C62069" w:rsidRPr="00C62069" w:rsidRDefault="00C62069" w:rsidP="00C62069">
      <w:pPr>
        <w:spacing w:before="120" w:after="120" w:line="360" w:lineRule="auto"/>
        <w:rPr>
          <w:rFonts w:ascii="Calibri" w:eastAsia="Calibri" w:hAnsi="Calibri" w:cs="Times New Roman"/>
          <w:b/>
          <w:color w:val="C00000"/>
          <w:sz w:val="22"/>
        </w:rPr>
      </w:pPr>
      <w:r w:rsidRPr="00C62069">
        <w:rPr>
          <w:rFonts w:ascii="Calibri" w:eastAsia="Calibri" w:hAnsi="Calibri" w:cs="Times New Roman"/>
          <w:b/>
          <w:color w:val="C00000"/>
          <w:sz w:val="22"/>
        </w:rPr>
        <w:t>Logistická místa styku</w:t>
      </w:r>
    </w:p>
    <w:p w14:paraId="184FDCE0" w14:textId="77777777" w:rsidR="00C62069" w:rsidRPr="00C62069" w:rsidRDefault="00C62069" w:rsidP="00C62069">
      <w:pPr>
        <w:spacing w:before="120" w:after="120" w:line="360" w:lineRule="auto"/>
        <w:rPr>
          <w:rFonts w:ascii="Calibri" w:eastAsia="Calibri" w:hAnsi="Calibri" w:cs="Times New Roman"/>
          <w:sz w:val="22"/>
        </w:rPr>
      </w:pPr>
      <w:r w:rsidRPr="00C62069">
        <w:rPr>
          <w:rFonts w:ascii="Calibri" w:eastAsia="Calibri" w:hAnsi="Calibri" w:cs="Times New Roman"/>
          <w:sz w:val="22"/>
        </w:rPr>
        <w:t xml:space="preserve">Logistická místa styku vznikají na hranicích mezi sousedními systémy či podsystémy v logistickém řetězci. </w:t>
      </w:r>
    </w:p>
    <w:p w14:paraId="4AD93DD0" w14:textId="77777777" w:rsidR="00C62069" w:rsidRPr="00C62069" w:rsidRDefault="00C62069" w:rsidP="00C62069">
      <w:pPr>
        <w:spacing w:before="120" w:after="120" w:line="360" w:lineRule="auto"/>
        <w:rPr>
          <w:rFonts w:ascii="Calibri" w:eastAsia="Calibri" w:hAnsi="Calibri" w:cs="Times New Roman"/>
          <w:sz w:val="22"/>
        </w:rPr>
      </w:pPr>
      <w:r w:rsidRPr="00C62069">
        <w:rPr>
          <w:rFonts w:ascii="Calibri" w:eastAsia="Calibri" w:hAnsi="Calibri" w:cs="Times New Roman"/>
          <w:sz w:val="22"/>
        </w:rPr>
        <w:t>V místech styku přechází materiálový nebo informační tok přes kompetenční hranice různých útvarů jednoho podniku nebo přes hranice samostatných organizací. Rozeznávají se místa styku mezi:</w:t>
      </w:r>
    </w:p>
    <w:p w14:paraId="0B25367F" w14:textId="77777777" w:rsidR="00C62069" w:rsidRPr="00C62069" w:rsidRDefault="00C62069" w:rsidP="0084652B">
      <w:pPr>
        <w:numPr>
          <w:ilvl w:val="0"/>
          <w:numId w:val="10"/>
        </w:numPr>
        <w:spacing w:before="120" w:after="120" w:line="360" w:lineRule="auto"/>
        <w:contextualSpacing/>
        <w:jc w:val="left"/>
        <w:rPr>
          <w:rFonts w:ascii="Calibri" w:eastAsia="Calibri" w:hAnsi="Calibri" w:cs="Times New Roman"/>
          <w:sz w:val="22"/>
        </w:rPr>
      </w:pPr>
      <w:r w:rsidRPr="00C62069">
        <w:rPr>
          <w:rFonts w:ascii="Calibri" w:eastAsia="Calibri" w:hAnsi="Calibri" w:cs="Times New Roman"/>
          <w:sz w:val="22"/>
        </w:rPr>
        <w:t>jednotlivými prvky a články logistického řetězce navzájem,</w:t>
      </w:r>
    </w:p>
    <w:p w14:paraId="2DA86920" w14:textId="77777777" w:rsidR="00C62069" w:rsidRPr="00C62069" w:rsidRDefault="00C62069" w:rsidP="0084652B">
      <w:pPr>
        <w:numPr>
          <w:ilvl w:val="0"/>
          <w:numId w:val="10"/>
        </w:numPr>
        <w:spacing w:before="120" w:after="120" w:line="360" w:lineRule="auto"/>
        <w:contextualSpacing/>
        <w:jc w:val="left"/>
        <w:rPr>
          <w:rFonts w:ascii="Calibri" w:eastAsia="Calibri" w:hAnsi="Calibri" w:cs="Times New Roman"/>
          <w:sz w:val="22"/>
        </w:rPr>
      </w:pPr>
      <w:r w:rsidRPr="00C62069">
        <w:rPr>
          <w:rFonts w:ascii="Calibri" w:eastAsia="Calibri" w:hAnsi="Calibri" w:cs="Times New Roman"/>
          <w:sz w:val="22"/>
        </w:rPr>
        <w:t>logistikou a ostatními systémy podniku,</w:t>
      </w:r>
    </w:p>
    <w:p w14:paraId="30D5B2F0" w14:textId="77777777" w:rsidR="00C62069" w:rsidRPr="00C62069" w:rsidRDefault="00C62069" w:rsidP="0084652B">
      <w:pPr>
        <w:numPr>
          <w:ilvl w:val="0"/>
          <w:numId w:val="10"/>
        </w:numPr>
        <w:spacing w:before="120" w:after="120" w:line="360" w:lineRule="auto"/>
        <w:contextualSpacing/>
        <w:jc w:val="left"/>
        <w:rPr>
          <w:rFonts w:ascii="Calibri" w:eastAsia="Calibri" w:hAnsi="Calibri" w:cs="Times New Roman"/>
          <w:sz w:val="22"/>
        </w:rPr>
      </w:pPr>
      <w:r w:rsidRPr="00C62069">
        <w:rPr>
          <w:rFonts w:ascii="Calibri" w:eastAsia="Calibri" w:hAnsi="Calibri" w:cs="Times New Roman"/>
          <w:sz w:val="22"/>
        </w:rPr>
        <w:t>podnikem a jinými organizacemi.</w:t>
      </w:r>
    </w:p>
    <w:p w14:paraId="113E7184" w14:textId="77777777" w:rsidR="00C62069" w:rsidRPr="00C62069" w:rsidRDefault="00C62069" w:rsidP="00C62069">
      <w:pPr>
        <w:spacing w:before="120" w:after="120" w:line="360" w:lineRule="auto"/>
        <w:rPr>
          <w:rFonts w:ascii="Calibri" w:eastAsia="Calibri" w:hAnsi="Calibri" w:cs="Times New Roman"/>
          <w:sz w:val="22"/>
        </w:rPr>
      </w:pPr>
      <w:r w:rsidRPr="00C62069">
        <w:rPr>
          <w:rFonts w:ascii="Calibri" w:eastAsia="Calibri" w:hAnsi="Calibri" w:cs="Times New Roman"/>
          <w:sz w:val="22"/>
        </w:rPr>
        <w:t>Existence míst styku je důsledkem rozdílnosti navazujících článků řetězce. Rozdílnost může mít různou povahu:</w:t>
      </w:r>
    </w:p>
    <w:p w14:paraId="23957DA4" w14:textId="77777777" w:rsidR="00C62069" w:rsidRPr="00C62069" w:rsidRDefault="00C62069" w:rsidP="0084652B">
      <w:pPr>
        <w:numPr>
          <w:ilvl w:val="0"/>
          <w:numId w:val="11"/>
        </w:numPr>
        <w:spacing w:before="120" w:after="120" w:line="360" w:lineRule="auto"/>
        <w:contextualSpacing/>
        <w:jc w:val="left"/>
        <w:rPr>
          <w:rFonts w:ascii="Calibri" w:eastAsia="Calibri" w:hAnsi="Calibri" w:cs="Times New Roman"/>
          <w:sz w:val="22"/>
        </w:rPr>
      </w:pPr>
      <w:r w:rsidRPr="00C62069">
        <w:rPr>
          <w:rFonts w:ascii="Calibri" w:eastAsia="Calibri" w:hAnsi="Calibri" w:cs="Times New Roman"/>
          <w:sz w:val="22"/>
        </w:rPr>
        <w:t>právní – samostatné podniky, státy,</w:t>
      </w:r>
    </w:p>
    <w:p w14:paraId="3901C842" w14:textId="77777777" w:rsidR="00C62069" w:rsidRPr="00C62069" w:rsidRDefault="00C62069" w:rsidP="0084652B">
      <w:pPr>
        <w:numPr>
          <w:ilvl w:val="0"/>
          <w:numId w:val="11"/>
        </w:numPr>
        <w:spacing w:before="120" w:after="120" w:line="360" w:lineRule="auto"/>
        <w:contextualSpacing/>
        <w:jc w:val="left"/>
        <w:rPr>
          <w:rFonts w:ascii="Calibri" w:eastAsia="Calibri" w:hAnsi="Calibri" w:cs="Times New Roman"/>
          <w:sz w:val="22"/>
        </w:rPr>
      </w:pPr>
      <w:r w:rsidRPr="00C62069">
        <w:rPr>
          <w:rFonts w:ascii="Calibri" w:eastAsia="Calibri" w:hAnsi="Calibri" w:cs="Times New Roman"/>
          <w:sz w:val="22"/>
        </w:rPr>
        <w:t>ekonomickou – útvary, závody, divize se samostatným hospodařením,</w:t>
      </w:r>
    </w:p>
    <w:p w14:paraId="146C50FD" w14:textId="77777777" w:rsidR="00C62069" w:rsidRPr="00C62069" w:rsidRDefault="00C62069" w:rsidP="0084652B">
      <w:pPr>
        <w:numPr>
          <w:ilvl w:val="0"/>
          <w:numId w:val="11"/>
        </w:numPr>
        <w:spacing w:before="120" w:after="120" w:line="360" w:lineRule="auto"/>
        <w:contextualSpacing/>
        <w:jc w:val="left"/>
        <w:rPr>
          <w:rFonts w:ascii="Calibri" w:eastAsia="Calibri" w:hAnsi="Calibri" w:cs="Times New Roman"/>
          <w:sz w:val="22"/>
        </w:rPr>
      </w:pPr>
      <w:r w:rsidRPr="00C62069">
        <w:rPr>
          <w:rFonts w:ascii="Calibri" w:eastAsia="Calibri" w:hAnsi="Calibri" w:cs="Times New Roman"/>
          <w:sz w:val="22"/>
        </w:rPr>
        <w:t>organizační – hranice zodpovědnosti jednotlivých pracovníků, útvarů či podnikových funkcí,</w:t>
      </w:r>
    </w:p>
    <w:p w14:paraId="1A6BB88E" w14:textId="77777777" w:rsidR="00C62069" w:rsidRPr="00C62069" w:rsidRDefault="00C62069" w:rsidP="0084652B">
      <w:pPr>
        <w:numPr>
          <w:ilvl w:val="0"/>
          <w:numId w:val="11"/>
        </w:numPr>
        <w:spacing w:before="120" w:after="120" w:line="360" w:lineRule="auto"/>
        <w:contextualSpacing/>
        <w:jc w:val="left"/>
        <w:rPr>
          <w:rFonts w:ascii="Calibri" w:eastAsia="Calibri" w:hAnsi="Calibri" w:cs="Times New Roman"/>
          <w:sz w:val="22"/>
        </w:rPr>
      </w:pPr>
      <w:r w:rsidRPr="00C62069">
        <w:rPr>
          <w:rFonts w:ascii="Calibri" w:eastAsia="Calibri" w:hAnsi="Calibri" w:cs="Times New Roman"/>
          <w:sz w:val="22"/>
        </w:rPr>
        <w:t>informační – hardware, software anebo datová základna informačních či komunikačních systémů.</w:t>
      </w:r>
    </w:p>
    <w:p w14:paraId="3193CD5E" w14:textId="77777777" w:rsidR="00C62069" w:rsidRPr="00C62069" w:rsidRDefault="00C62069" w:rsidP="00C62069">
      <w:pPr>
        <w:spacing w:before="120" w:after="120" w:line="360" w:lineRule="auto"/>
        <w:rPr>
          <w:rFonts w:ascii="Calibri" w:eastAsia="Calibri" w:hAnsi="Calibri" w:cs="Times New Roman"/>
          <w:sz w:val="22"/>
        </w:rPr>
      </w:pPr>
      <w:r w:rsidRPr="00C62069">
        <w:rPr>
          <w:rFonts w:ascii="Calibri" w:eastAsia="Calibri" w:hAnsi="Calibri" w:cs="Times New Roman"/>
          <w:sz w:val="22"/>
        </w:rPr>
        <w:t>Logistická místa styku kladou materiálovému, resp. informačnímu toku, který je překračuje, určitý odpor. Počet míst styku uvnitř podniku je ovlivněn jeho organizační strukturou.</w:t>
      </w:r>
    </w:p>
    <w:p w14:paraId="0E3A6851" w14:textId="77777777" w:rsidR="00C62069" w:rsidRPr="00C62069" w:rsidRDefault="00C62069" w:rsidP="00C62069">
      <w:pPr>
        <w:spacing w:before="120" w:after="120" w:line="360" w:lineRule="auto"/>
        <w:rPr>
          <w:rFonts w:ascii="Calibri" w:eastAsia="Calibri" w:hAnsi="Calibri" w:cs="Times New Roman"/>
          <w:sz w:val="22"/>
        </w:rPr>
      </w:pPr>
      <w:r w:rsidRPr="00C62069">
        <w:rPr>
          <w:rFonts w:ascii="Calibri" w:eastAsia="Calibri" w:hAnsi="Calibri" w:cs="Times New Roman"/>
          <w:sz w:val="22"/>
        </w:rPr>
        <w:t xml:space="preserve">Důležitým úkolem logistiky je </w:t>
      </w:r>
      <w:proofErr w:type="gramStart"/>
      <w:r w:rsidRPr="00C62069">
        <w:rPr>
          <w:rFonts w:ascii="Calibri" w:eastAsia="Calibri" w:hAnsi="Calibri" w:cs="Times New Roman"/>
          <w:sz w:val="22"/>
        </w:rPr>
        <w:t>zabezpečit</w:t>
      </w:r>
      <w:proofErr w:type="gramEnd"/>
      <w:r w:rsidRPr="00C62069">
        <w:rPr>
          <w:rFonts w:ascii="Calibri" w:eastAsia="Calibri" w:hAnsi="Calibri" w:cs="Times New Roman"/>
          <w:sz w:val="22"/>
        </w:rPr>
        <w:t xml:space="preserve"> pokud možno hladké překonávání míst styku a to vzájemným slaďováním, koordinováním článků celého logistického řetězce. Dochází k synergickému efektu.</w:t>
      </w:r>
    </w:p>
    <w:p w14:paraId="71C0A4BE" w14:textId="77777777" w:rsidR="00C62069" w:rsidRPr="00C62069" w:rsidRDefault="00C62069" w:rsidP="00C62069">
      <w:pPr>
        <w:spacing w:before="120" w:after="120" w:line="360" w:lineRule="auto"/>
        <w:rPr>
          <w:rFonts w:ascii="Calibri" w:eastAsia="Calibri" w:hAnsi="Calibri" w:cs="Times New Roman"/>
          <w:sz w:val="22"/>
        </w:rPr>
      </w:pPr>
      <w:r w:rsidRPr="00C62069">
        <w:rPr>
          <w:rFonts w:ascii="Calibri" w:eastAsia="Calibri" w:hAnsi="Calibri" w:cs="Times New Roman"/>
          <w:sz w:val="22"/>
        </w:rPr>
        <w:t>U materiálového toku je žádoucí sjednotit přepravní, manipulační a skladovací jednotky a sladit je s expedičními obaly. Těmto jednotkám je nutno přizpůsobit manipulační, dopravní, skladovací a balící technologie, prostředky a zařízení.</w:t>
      </w:r>
    </w:p>
    <w:p w14:paraId="067D0B82" w14:textId="77777777" w:rsidR="00C62069" w:rsidRPr="00C62069" w:rsidRDefault="00C62069" w:rsidP="00C62069">
      <w:pPr>
        <w:spacing w:before="120" w:after="120" w:line="360" w:lineRule="auto"/>
        <w:rPr>
          <w:rFonts w:ascii="Calibri" w:eastAsia="Calibri" w:hAnsi="Calibri" w:cs="Times New Roman"/>
          <w:sz w:val="22"/>
        </w:rPr>
      </w:pPr>
      <w:r w:rsidRPr="00C62069">
        <w:rPr>
          <w:rFonts w:ascii="Calibri" w:eastAsia="Calibri" w:hAnsi="Calibri" w:cs="Times New Roman"/>
          <w:sz w:val="22"/>
        </w:rPr>
        <w:t xml:space="preserve">U informačního toku jde např. o koordinaci datových základen všech dílčích informačních systémů (jednotná definice údajů, způsob uložení a aktualizace dat, ale i sjednocení formulářů), jakož i o zabezpečení kompatibility výpočetní a komunikační techniky v celém informačním systému. Toto platí uvnitř podniku, ale i vně, protože logistické podsystémy mají vztahy také k externím organizacím, </w:t>
      </w:r>
      <w:r w:rsidRPr="00C62069">
        <w:rPr>
          <w:rFonts w:ascii="Calibri" w:eastAsia="Calibri" w:hAnsi="Calibri" w:cs="Times New Roman"/>
          <w:sz w:val="22"/>
        </w:rPr>
        <w:lastRenderedPageBreak/>
        <w:t>dodavatelům, odběratelům, dopravcům, zasílatelům. Proto je tak důležitá snaha o vzájemné přizpůsobování logistických systémů různých organizací.</w:t>
      </w:r>
    </w:p>
    <w:p w14:paraId="062F1EB8" w14:textId="77777777" w:rsidR="00C62069" w:rsidRPr="00C62069" w:rsidRDefault="00C62069" w:rsidP="00C62069">
      <w:pPr>
        <w:spacing w:before="120" w:after="120" w:line="360" w:lineRule="auto"/>
        <w:rPr>
          <w:rFonts w:ascii="Calibri" w:eastAsia="Calibri" w:hAnsi="Calibri" w:cs="Times New Roman"/>
          <w:sz w:val="22"/>
        </w:rPr>
      </w:pPr>
      <w:r w:rsidRPr="00C62069">
        <w:rPr>
          <w:rFonts w:ascii="Calibri" w:eastAsia="Calibri" w:hAnsi="Calibri" w:cs="Times New Roman"/>
          <w:sz w:val="22"/>
        </w:rPr>
        <w:t>Při nedostatečně sladěných článcích vznikají na místech styku větší náklady na změnu toku, která musí být provedena většinou ručně, např. překládka do jiných palet, přepsání přepravních údajů do jiného počítače, vypsání nového formuláře.</w:t>
      </w:r>
    </w:p>
    <w:p w14:paraId="58BA3DED" w14:textId="77777777" w:rsidR="00C62069" w:rsidRPr="00C62069" w:rsidRDefault="00C62069" w:rsidP="00C62069">
      <w:pPr>
        <w:spacing w:before="120" w:after="120" w:line="360" w:lineRule="auto"/>
        <w:rPr>
          <w:rFonts w:ascii="Calibri" w:eastAsia="Calibri" w:hAnsi="Calibri" w:cs="Times New Roman"/>
          <w:sz w:val="22"/>
        </w:rPr>
      </w:pPr>
      <w:r w:rsidRPr="00C62069">
        <w:rPr>
          <w:rFonts w:ascii="Calibri" w:eastAsia="Calibri" w:hAnsi="Calibri" w:cs="Times New Roman"/>
          <w:sz w:val="22"/>
        </w:rPr>
        <w:t>Čím rozsáhlejší je logistický řetězec, tím více míst styku je třeba překonávat a tím složitější je jejich sladění. Jejich řešení vyžaduje přístupy technické, ekonomické i organizační, někdy i právní.</w:t>
      </w:r>
    </w:p>
    <w:p w14:paraId="7BE69911" w14:textId="77777777" w:rsidR="00C62069" w:rsidRPr="00C62069" w:rsidRDefault="00C62069" w:rsidP="00C62069">
      <w:pPr>
        <w:spacing w:before="120" w:after="120" w:line="360" w:lineRule="auto"/>
        <w:rPr>
          <w:rFonts w:ascii="Calibri" w:eastAsia="Calibri" w:hAnsi="Calibri" w:cs="Times New Roman"/>
          <w:sz w:val="22"/>
        </w:rPr>
      </w:pPr>
      <w:r w:rsidRPr="00C62069">
        <w:rPr>
          <w:rFonts w:ascii="Calibri" w:eastAsia="Calibri" w:hAnsi="Calibri" w:cs="Times New Roman"/>
          <w:sz w:val="22"/>
        </w:rPr>
        <w:t xml:space="preserve">Logistické subsystémy podniku mají vztahy i k jiným </w:t>
      </w:r>
      <w:proofErr w:type="gramStart"/>
      <w:r w:rsidRPr="00C62069">
        <w:rPr>
          <w:rFonts w:ascii="Calibri" w:eastAsia="Calibri" w:hAnsi="Calibri" w:cs="Times New Roman"/>
          <w:sz w:val="22"/>
        </w:rPr>
        <w:t>organizacím - dodavatelům</w:t>
      </w:r>
      <w:proofErr w:type="gramEnd"/>
      <w:r w:rsidRPr="00C62069">
        <w:rPr>
          <w:rFonts w:ascii="Calibri" w:eastAsia="Calibri" w:hAnsi="Calibri" w:cs="Times New Roman"/>
          <w:sz w:val="22"/>
        </w:rPr>
        <w:t>, odběratelům, dopravcům, z čehož vyplývá snaha o jejich vzájemné přizpůsobování. Na styku systémů postrádajících soulad vznikají vícenáklady transformací toku. Tato transformace pak musí být zajišťována zpravidla ručně. Jako příklad lze uvést překládku materiálu či výrobků do odlišných palet u materiálového toku nebo nové pořizování (nahrávání) předávaných údajů u informačního toku.</w:t>
      </w:r>
    </w:p>
    <w:p w14:paraId="588B1790" w14:textId="77777777" w:rsidR="00C62069" w:rsidRDefault="00C62069" w:rsidP="00C62069">
      <w:pPr>
        <w:spacing w:before="120" w:after="120" w:line="360" w:lineRule="auto"/>
        <w:rPr>
          <w:rFonts w:ascii="Calibri" w:eastAsia="Calibri" w:hAnsi="Calibri" w:cs="Times New Roman"/>
          <w:sz w:val="22"/>
        </w:rPr>
      </w:pPr>
      <w:r w:rsidRPr="00C62069">
        <w:rPr>
          <w:rFonts w:ascii="Calibri" w:eastAsia="Calibri" w:hAnsi="Calibri" w:cs="Times New Roman"/>
          <w:sz w:val="22"/>
        </w:rPr>
        <w:t>Jedním ze sjednocujících nástrojů při řešení vyskytujících se míst styku je typizace a unifikace. Ta může zahrnovat buď jen vlastní podnik, nebo několik organizací, podílejí</w:t>
      </w:r>
      <w:r w:rsidR="00D952CE">
        <w:rPr>
          <w:rFonts w:ascii="Calibri" w:eastAsia="Calibri" w:hAnsi="Calibri" w:cs="Times New Roman"/>
          <w:sz w:val="22"/>
        </w:rPr>
        <w:t>cích se na logistickém řetězci.</w:t>
      </w:r>
    </w:p>
    <w:p w14:paraId="6B13C8D9" w14:textId="77777777" w:rsidR="004169F5" w:rsidRDefault="004169F5" w:rsidP="004169F5">
      <w:pPr>
        <w:pStyle w:val="Nadpis2"/>
        <w:numPr>
          <w:ilvl w:val="1"/>
          <w:numId w:val="6"/>
        </w:numPr>
        <w:rPr>
          <w:rFonts w:eastAsia="Calibri"/>
        </w:rPr>
      </w:pPr>
      <w:bookmarkStart w:id="25" w:name="_Toc498422494"/>
      <w:r>
        <w:rPr>
          <w:rFonts w:eastAsia="Calibri"/>
        </w:rPr>
        <w:t xml:space="preserve">Efekt </w:t>
      </w:r>
      <w:proofErr w:type="spellStart"/>
      <w:r>
        <w:rPr>
          <w:rFonts w:eastAsia="Calibri"/>
        </w:rPr>
        <w:t>bíče</w:t>
      </w:r>
      <w:bookmarkEnd w:id="25"/>
      <w:proofErr w:type="spellEnd"/>
      <w:r w:rsidRPr="004169F5">
        <w:rPr>
          <w:rFonts w:eastAsia="Calibri"/>
        </w:rPr>
        <w:t xml:space="preserve"> </w:t>
      </w:r>
    </w:p>
    <w:p w14:paraId="710D2F5B" w14:textId="77777777" w:rsidR="004169F5" w:rsidRDefault="006A4B7F" w:rsidP="004169F5">
      <w:r>
        <w:t xml:space="preserve">Jedná se o </w:t>
      </w:r>
      <w:r w:rsidR="004169F5" w:rsidRPr="004169F5">
        <w:t xml:space="preserve">řetězcový jev, spočívající v tom, že variabilita poptávky v dodavatelských řetězcích se směrem od konečných zákazníků přes obchod až k výrobcům a jejich dodavatelům stále více zvětšuje. </w:t>
      </w:r>
    </w:p>
    <w:p w14:paraId="21DEA016" w14:textId="77777777" w:rsidR="004169F5" w:rsidRDefault="004169F5" w:rsidP="004169F5">
      <w:r w:rsidRPr="004169F5">
        <w:rPr>
          <w:noProof/>
          <w:lang w:eastAsia="cs-CZ"/>
        </w:rPr>
        <w:lastRenderedPageBreak/>
        <w:drawing>
          <wp:inline distT="0" distB="0" distL="0" distR="0" wp14:anchorId="09BBDF6F" wp14:editId="07776BFC">
            <wp:extent cx="5760720" cy="2468793"/>
            <wp:effectExtent l="0" t="0" r="0" b="8255"/>
            <wp:docPr id="49156" name="Picture 4" descr="http://1.bp.blogspot.com/_kTtMkqacSME/TSX_kqHvMdI/AAAAAAAADrY/aqrfLODfNAk/s1600/bullwhipe-effec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6" name="Picture 4" descr="http://1.bp.blogspot.com/_kTtMkqacSME/TSX_kqHvMdI/AAAAAAAADrY/aqrfLODfNAk/s1600/bullwhipe-effect.gif"/>
                    <pic:cNvPicPr>
                      <a:picLocks noChangeAspect="1" noChangeArrowheads="1"/>
                    </pic:cNvPicPr>
                  </pic:nvPicPr>
                  <pic:blipFill>
                    <a:blip r:embed="rId25"/>
                    <a:srcRect/>
                    <a:stretch>
                      <a:fillRect/>
                    </a:stretch>
                  </pic:blipFill>
                  <pic:spPr bwMode="auto">
                    <a:xfrm>
                      <a:off x="0" y="0"/>
                      <a:ext cx="5760720" cy="2468793"/>
                    </a:xfrm>
                    <a:prstGeom prst="rect">
                      <a:avLst/>
                    </a:prstGeom>
                    <a:noFill/>
                  </pic:spPr>
                </pic:pic>
              </a:graphicData>
            </a:graphic>
          </wp:inline>
        </w:drawing>
      </w:r>
    </w:p>
    <w:p w14:paraId="74B0205D" w14:textId="77777777" w:rsidR="004169F5" w:rsidRPr="004169F5" w:rsidRDefault="004169F5" w:rsidP="004169F5">
      <w:proofErr w:type="spellStart"/>
      <w:r w:rsidRPr="004169F5">
        <w:t>Zdroj:</w:t>
      </w:r>
      <w:hyperlink r:id="rId26" w:history="1">
        <w:r w:rsidRPr="004169F5">
          <w:rPr>
            <w:rStyle w:val="Hypertextovodkaz"/>
          </w:rPr>
          <w:t>http</w:t>
        </w:r>
        <w:proofErr w:type="spellEnd"/>
        <w:r w:rsidRPr="004169F5">
          <w:rPr>
            <w:rStyle w:val="Hypertextovodkaz"/>
          </w:rPr>
          <w:t>://blog.</w:t>
        </w:r>
      </w:hyperlink>
      <w:hyperlink r:id="rId27" w:history="1">
        <w:r w:rsidRPr="004169F5">
          <w:rPr>
            <w:rStyle w:val="Hypertextovodkaz"/>
          </w:rPr>
          <w:t>glamour.as</w:t>
        </w:r>
      </w:hyperlink>
      <w:hyperlink r:id="rId28" w:history="1">
        <w:r w:rsidRPr="004169F5">
          <w:rPr>
            <w:rStyle w:val="Hypertextovodkaz"/>
          </w:rPr>
          <w:t>/2011/01/</w:t>
        </w:r>
      </w:hyperlink>
      <w:hyperlink r:id="rId29" w:history="1">
        <w:r w:rsidRPr="004169F5">
          <w:rPr>
            <w:rStyle w:val="Hypertextovodkaz"/>
          </w:rPr>
          <w:t>bullwhip</w:t>
        </w:r>
      </w:hyperlink>
      <w:hyperlink r:id="rId30" w:history="1">
        <w:r w:rsidRPr="004169F5">
          <w:rPr>
            <w:rStyle w:val="Hypertextovodkaz"/>
          </w:rPr>
          <w:t>-</w:t>
        </w:r>
      </w:hyperlink>
      <w:hyperlink r:id="rId31" w:history="1">
        <w:r w:rsidRPr="004169F5">
          <w:rPr>
            <w:rStyle w:val="Hypertextovodkaz"/>
          </w:rPr>
          <w:t>effect.html</w:t>
        </w:r>
      </w:hyperlink>
    </w:p>
    <w:p w14:paraId="23D68EB7" w14:textId="77777777" w:rsidR="004169F5" w:rsidRDefault="004169F5" w:rsidP="004169F5"/>
    <w:p w14:paraId="792DD0ED" w14:textId="77777777" w:rsidR="004169F5" w:rsidRDefault="004169F5" w:rsidP="004169F5"/>
    <w:p w14:paraId="6DB51B1E" w14:textId="77777777" w:rsidR="004169F5" w:rsidRDefault="004169F5" w:rsidP="004169F5"/>
    <w:p w14:paraId="57DE3406" w14:textId="77777777" w:rsidR="004169F5" w:rsidRPr="004169F5" w:rsidRDefault="004169F5" w:rsidP="004169F5">
      <w:r w:rsidRPr="004169F5">
        <w:t>Jedním ze základních fenoménů dodavatelských sítí je tzv. efekt biče (</w:t>
      </w:r>
      <w:proofErr w:type="spellStart"/>
      <w:r w:rsidRPr="004169F5">
        <w:t>bullwhipeffect</w:t>
      </w:r>
      <w:proofErr w:type="spellEnd"/>
      <w:r w:rsidRPr="004169F5">
        <w:t xml:space="preserve">), kdy při lokální informaci a lokálně omezeném rozhodování malé výkyvy v poptávce koncového zákazníka vedou ke stále větším výkyvům v objemech objednávek ve vyšších vrstvách řetězce. </w:t>
      </w:r>
    </w:p>
    <w:p w14:paraId="027EBA34" w14:textId="77777777" w:rsidR="004169F5" w:rsidRPr="004169F5" w:rsidRDefault="004169F5" w:rsidP="004169F5"/>
    <w:p w14:paraId="52B9FF35" w14:textId="77777777" w:rsidR="004169F5" w:rsidRPr="004169F5" w:rsidRDefault="004169F5" w:rsidP="004169F5">
      <w:r w:rsidRPr="004169F5">
        <w:t xml:space="preserve">Pohled na </w:t>
      </w:r>
      <w:proofErr w:type="spellStart"/>
      <w:r w:rsidRPr="004169F5">
        <w:t>Bullwhipe</w:t>
      </w:r>
      <w:proofErr w:type="spellEnd"/>
      <w:r w:rsidRPr="004169F5">
        <w:t xml:space="preserve"> </w:t>
      </w:r>
      <w:proofErr w:type="spellStart"/>
      <w:r w:rsidRPr="004169F5">
        <w:t>Effect</w:t>
      </w:r>
      <w:proofErr w:type="spellEnd"/>
      <w:r w:rsidRPr="004169F5">
        <w:t xml:space="preserve"> přes dva stupně dodavatelského řetězce. Relativně konstantní objednávané množství u zákazníka je postupně efektem rozkmitáno, až po "divočinu" u výrobce.</w:t>
      </w:r>
    </w:p>
    <w:p w14:paraId="44807570" w14:textId="77777777" w:rsidR="004169F5" w:rsidRPr="004169F5" w:rsidRDefault="004169F5" w:rsidP="004169F5"/>
    <w:p w14:paraId="0F262AB9" w14:textId="77777777" w:rsidR="004169F5" w:rsidRPr="004169F5" w:rsidRDefault="004169F5" w:rsidP="004169F5">
      <w:r w:rsidRPr="004169F5">
        <w:t xml:space="preserve">Poprvé byl tento efekt pozorován u papírových plen </w:t>
      </w:r>
      <w:proofErr w:type="spellStart"/>
      <w:r w:rsidRPr="004169F5">
        <w:t>Pampers</w:t>
      </w:r>
      <w:proofErr w:type="spellEnd"/>
      <w:r w:rsidRPr="004169F5">
        <w:t xml:space="preserve"> u P&amp;G. Při analýze vzorců chování v objednávaní zboží bylo chování koncových spotřebitelů relativně konstantní, ale objednávky materiálu od dodavatelů do výroby vykazovalo velkou fluktuaci. Ke stejném závěru přišli v HP, když zjistili, že fluktuace objednávek tiskáren směrem od maloobchodníka přes velkoobchodníky až do výroby stále narůstá.</w:t>
      </w:r>
    </w:p>
    <w:p w14:paraId="4641B74D" w14:textId="77777777" w:rsidR="004169F5" w:rsidRPr="004169F5" w:rsidRDefault="004169F5" w:rsidP="004169F5"/>
    <w:p w14:paraId="6221D25F" w14:textId="77777777" w:rsidR="004169F5" w:rsidRDefault="004169F5" w:rsidP="004169F5">
      <w:r w:rsidRPr="004169F5">
        <w:t xml:space="preserve">Velké výkyvy v poptávce znamenají vetší </w:t>
      </w:r>
      <w:proofErr w:type="gramStart"/>
      <w:r w:rsidRPr="004169F5">
        <w:t>zásoby</w:t>
      </w:r>
      <w:proofErr w:type="gramEnd"/>
      <w:r w:rsidRPr="004169F5">
        <w:t xml:space="preserve"> a tedy i větší vázanost kapitálu a vyšší náklady. Efekt biče vlastně popisuje plýtvání kapacitami z důvodu nekomunikace, které se promítá do vyšší</w:t>
      </w:r>
      <w:r w:rsidR="00D952CE">
        <w:t>ch konečných cen pro zákazníka.</w:t>
      </w:r>
    </w:p>
    <w:p w14:paraId="469078B4" w14:textId="77777777" w:rsidR="00D952CE" w:rsidRDefault="00D952CE" w:rsidP="004169F5">
      <w:r>
        <w:lastRenderedPageBreak/>
        <w:t xml:space="preserve">Následky efektu </w:t>
      </w:r>
      <w:proofErr w:type="spellStart"/>
      <w:r>
        <w:t>bíče</w:t>
      </w:r>
      <w:proofErr w:type="spellEnd"/>
      <w:r>
        <w:t>:</w:t>
      </w:r>
    </w:p>
    <w:p w14:paraId="2F736456" w14:textId="77777777" w:rsidR="00D952CE" w:rsidRDefault="00D952CE" w:rsidP="004169F5">
      <w:r w:rsidRPr="004169F5">
        <w:rPr>
          <w:noProof/>
          <w:lang w:eastAsia="cs-CZ"/>
        </w:rPr>
        <mc:AlternateContent>
          <mc:Choice Requires="wpg">
            <w:drawing>
              <wp:anchor distT="0" distB="0" distL="114300" distR="114300" simplePos="0" relativeHeight="251682816" behindDoc="0" locked="0" layoutInCell="1" allowOverlap="1" wp14:anchorId="0B76610A" wp14:editId="577582D7">
                <wp:simplePos x="0" y="0"/>
                <wp:positionH relativeFrom="column">
                  <wp:posOffset>605155</wp:posOffset>
                </wp:positionH>
                <wp:positionV relativeFrom="paragraph">
                  <wp:posOffset>234950</wp:posOffset>
                </wp:positionV>
                <wp:extent cx="4333875" cy="1419225"/>
                <wp:effectExtent l="0" t="0" r="28575" b="28575"/>
                <wp:wrapNone/>
                <wp:docPr id="2" name="Skupina 2"/>
                <wp:cNvGraphicFramePr/>
                <a:graphic xmlns:a="http://schemas.openxmlformats.org/drawingml/2006/main">
                  <a:graphicData uri="http://schemas.microsoft.com/office/word/2010/wordprocessingGroup">
                    <wpg:wgp>
                      <wpg:cNvGrpSpPr/>
                      <wpg:grpSpPr>
                        <a:xfrm>
                          <a:off x="0" y="0"/>
                          <a:ext cx="4333875" cy="1419225"/>
                          <a:chOff x="0" y="0"/>
                          <a:chExt cx="7572428" cy="3714776"/>
                        </a:xfrm>
                      </wpg:grpSpPr>
                      <wps:wsp>
                        <wps:cNvPr id="3" name="Šipka dolů 3"/>
                        <wps:cNvSpPr/>
                        <wps:spPr>
                          <a:xfrm rot="19017802">
                            <a:off x="5759785" y="855902"/>
                            <a:ext cx="642942" cy="164074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Šipka dolů 6"/>
                        <wps:cNvSpPr/>
                        <wps:spPr>
                          <a:xfrm rot="2506555">
                            <a:off x="3873016" y="685899"/>
                            <a:ext cx="642942" cy="200714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Šipka doprava 7"/>
                        <wps:cNvSpPr/>
                        <wps:spPr>
                          <a:xfrm>
                            <a:off x="2714644" y="428628"/>
                            <a:ext cx="1071570" cy="64294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Obdélník 8"/>
                        <wps:cNvSpPr/>
                        <wps:spPr>
                          <a:xfrm>
                            <a:off x="0" y="0"/>
                            <a:ext cx="2643206" cy="1214446"/>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E2DE93E" w14:textId="77777777" w:rsidR="00A03C09" w:rsidRDefault="00A03C09" w:rsidP="00D952CE">
                              <w:pPr>
                                <w:pStyle w:val="Normlnweb"/>
                                <w:spacing w:after="0"/>
                                <w:jc w:val="center"/>
                              </w:pPr>
                              <w:r>
                                <w:rPr>
                                  <w:rFonts w:asciiTheme="minorHAnsi" w:hAnsi="Calibri" w:cstheme="minorBidi"/>
                                  <w:color w:val="000000" w:themeColor="text1"/>
                                  <w:kern w:val="24"/>
                                  <w:sz w:val="36"/>
                                  <w:szCs w:val="36"/>
                                </w:rPr>
                                <w:t xml:space="preserve">Velké výkyvy v poptávce </w:t>
                              </w:r>
                            </w:p>
                          </w:txbxContent>
                        </wps:txbx>
                        <wps:bodyPr rtlCol="0" anchor="ctr"/>
                      </wps:wsp>
                      <wps:wsp>
                        <wps:cNvPr id="12" name="Obdélník 12"/>
                        <wps:cNvSpPr/>
                        <wps:spPr>
                          <a:xfrm>
                            <a:off x="3786214" y="71438"/>
                            <a:ext cx="2643206" cy="1214446"/>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0D6C47" w14:textId="77777777" w:rsidR="00A03C09" w:rsidRDefault="00A03C09" w:rsidP="00D952CE">
                              <w:pPr>
                                <w:pStyle w:val="Normlnweb"/>
                                <w:spacing w:after="0"/>
                                <w:jc w:val="center"/>
                              </w:pPr>
                              <w:r>
                                <w:rPr>
                                  <w:rFonts w:asciiTheme="minorHAnsi" w:hAnsi="Calibri" w:cstheme="minorBidi"/>
                                  <w:color w:val="000000" w:themeColor="text1"/>
                                  <w:kern w:val="24"/>
                                  <w:sz w:val="36"/>
                                  <w:szCs w:val="36"/>
                                </w:rPr>
                                <w:t>vetší zásoby</w:t>
                              </w:r>
                            </w:p>
                          </w:txbxContent>
                        </wps:txbx>
                        <wps:bodyPr rtlCol="0" anchor="ctr"/>
                      </wps:wsp>
                      <wps:wsp>
                        <wps:cNvPr id="13" name="Obdélník 13"/>
                        <wps:cNvSpPr/>
                        <wps:spPr>
                          <a:xfrm>
                            <a:off x="1428760" y="2500330"/>
                            <a:ext cx="2643206" cy="1214446"/>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67BD04C" w14:textId="77777777" w:rsidR="00A03C09" w:rsidRDefault="00A03C09" w:rsidP="00D952CE">
                              <w:pPr>
                                <w:pStyle w:val="Normlnweb"/>
                                <w:spacing w:after="0"/>
                                <w:jc w:val="center"/>
                              </w:pPr>
                              <w:r>
                                <w:rPr>
                                  <w:rFonts w:asciiTheme="minorHAnsi" w:hAnsi="Calibri" w:cstheme="minorBidi"/>
                                  <w:color w:val="000000" w:themeColor="text1"/>
                                  <w:kern w:val="24"/>
                                  <w:sz w:val="36"/>
                                  <w:szCs w:val="36"/>
                                </w:rPr>
                                <w:t>větší vázanost kapitálu</w:t>
                              </w:r>
                            </w:p>
                          </w:txbxContent>
                        </wps:txbx>
                        <wps:bodyPr rtlCol="0" anchor="ctr"/>
                      </wps:wsp>
                      <wps:wsp>
                        <wps:cNvPr id="14" name="Obdélník 14"/>
                        <wps:cNvSpPr/>
                        <wps:spPr>
                          <a:xfrm>
                            <a:off x="4929222" y="2357454"/>
                            <a:ext cx="2643206" cy="1214446"/>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908E5BE" w14:textId="77777777" w:rsidR="00A03C09" w:rsidRDefault="00A03C09" w:rsidP="00D952CE">
                              <w:pPr>
                                <w:pStyle w:val="Normlnweb"/>
                                <w:spacing w:after="0"/>
                                <w:jc w:val="center"/>
                              </w:pPr>
                              <w:r>
                                <w:rPr>
                                  <w:rFonts w:asciiTheme="minorHAnsi" w:hAnsi="Calibri" w:cstheme="minorBidi"/>
                                  <w:color w:val="000000" w:themeColor="text1"/>
                                  <w:kern w:val="24"/>
                                  <w:sz w:val="36"/>
                                  <w:szCs w:val="36"/>
                                </w:rPr>
                                <w:t>vyšší náklady</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0B76610A" id="Skupina 2" o:spid="_x0000_s1041" style="position:absolute;left:0;text-align:left;margin-left:47.65pt;margin-top:18.5pt;width:341.25pt;height:111.75pt;z-index:251682816;mso-width-relative:margin;mso-height-relative:margin" coordsize="75724,37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ipka dolů 3" o:spid="_x0000_s1042" type="#_x0000_t67" style="position:absolute;left:57597;top:8559;width:6430;height:16407;rotation:-282044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" adj="17368" fillcolor="#5b9bd5 [3204]" strokecolor="#1f4d78 [1604]" strokeweight="1pt"/>
                <v:shape id="Šipka dolů 6" o:spid="_x0000_s1043" type="#_x0000_t67" style="position:absolute;left:38730;top:6858;width:6429;height:20072;rotation:273782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" adj="18140" fillcolor="#5b9bd5 [3204]" strokecolor="#1f4d78 [1604]" strokeweight="1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7" o:spid="_x0000_s1044" type="#_x0000_t13" style="position:absolute;left:27146;top:4286;width:10716;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" adj="15120" fillcolor="#5b9bd5 [3204]" strokecolor="#1f4d78 [1604]" strokeweight="1pt"/>
                <v:rect id="Obdélník 8" o:spid="_x0000_s1045" style="position:absolute;width:26432;height:12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" fillcolor="#bdd6ee [1300]" strokecolor="#1f4d78 [1604]" strokeweight="1pt">
                  <v:textbox>
                    <w:txbxContent>
                      <w:p w14:paraId="3E2DE93E" w14:textId="77777777" w:rsidR="00A03C09" w:rsidRDefault="00A03C09" w:rsidP="00D952CE">
                        <w:pPr>
                          <w:pStyle w:val="Normlnweb"/>
                          <w:spacing w:after="0"/>
                          <w:jc w:val="center"/>
                        </w:pPr>
                        <w:r>
                          <w:rPr>
                            <w:rFonts w:asciiTheme="minorHAnsi" w:hAnsi="Calibri" w:cstheme="minorBidi"/>
                            <w:color w:val="000000" w:themeColor="text1"/>
                            <w:kern w:val="24"/>
                            <w:sz w:val="36"/>
                            <w:szCs w:val="36"/>
                          </w:rPr>
                          <w:t xml:space="preserve">Velké výkyvy v poptávce </w:t>
                        </w:r>
                      </w:p>
                    </w:txbxContent>
                  </v:textbox>
                </v:rect>
                <v:rect id="Obdélník 12" o:spid="_x0000_s1046" style="position:absolute;left:37862;top:714;width:26432;height:12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" fillcolor="#bdd6ee [1300]" strokecolor="#1f4d78 [1604]" strokeweight="1pt">
                  <v:textbox>
                    <w:txbxContent>
                      <w:p w14:paraId="490D6C47" w14:textId="77777777" w:rsidR="00A03C09" w:rsidRDefault="00A03C09" w:rsidP="00D952CE">
                        <w:pPr>
                          <w:pStyle w:val="Normlnweb"/>
                          <w:spacing w:after="0"/>
                          <w:jc w:val="center"/>
                        </w:pPr>
                        <w:r>
                          <w:rPr>
                            <w:rFonts w:asciiTheme="minorHAnsi" w:hAnsi="Calibri" w:cstheme="minorBidi"/>
                            <w:color w:val="000000" w:themeColor="text1"/>
                            <w:kern w:val="24"/>
                            <w:sz w:val="36"/>
                            <w:szCs w:val="36"/>
                          </w:rPr>
                          <w:t>vetší zásoby</w:t>
                        </w:r>
                      </w:p>
                    </w:txbxContent>
                  </v:textbox>
                </v:rect>
                <v:rect id="Obdélník 13" o:spid="_x0000_s1047" style="position:absolute;left:14287;top:25003;width:26432;height:12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" fillcolor="#bdd6ee [1300]" strokecolor="#1f4d78 [1604]" strokeweight="1pt">
                  <v:textbox>
                    <w:txbxContent>
                      <w:p w14:paraId="467BD04C" w14:textId="77777777" w:rsidR="00A03C09" w:rsidRDefault="00A03C09" w:rsidP="00D952CE">
                        <w:pPr>
                          <w:pStyle w:val="Normlnweb"/>
                          <w:spacing w:after="0"/>
                          <w:jc w:val="center"/>
                        </w:pPr>
                        <w:r>
                          <w:rPr>
                            <w:rFonts w:asciiTheme="minorHAnsi" w:hAnsi="Calibri" w:cstheme="minorBidi"/>
                            <w:color w:val="000000" w:themeColor="text1"/>
                            <w:kern w:val="24"/>
                            <w:sz w:val="36"/>
                            <w:szCs w:val="36"/>
                          </w:rPr>
                          <w:t>větší vázanost kapitálu</w:t>
                        </w:r>
                      </w:p>
                    </w:txbxContent>
                  </v:textbox>
                </v:rect>
                <v:rect id="Obdélník 14" o:spid="_x0000_s1048" style="position:absolute;left:49292;top:23574;width:26432;height:12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" fillcolor="#bdd6ee [1300]" strokecolor="#1f4d78 [1604]" strokeweight="1pt">
                  <v:textbox>
                    <w:txbxContent>
                      <w:p w14:paraId="7908E5BE" w14:textId="77777777" w:rsidR="00A03C09" w:rsidRDefault="00A03C09" w:rsidP="00D952CE">
                        <w:pPr>
                          <w:pStyle w:val="Normlnweb"/>
                          <w:spacing w:after="0"/>
                          <w:jc w:val="center"/>
                        </w:pPr>
                        <w:r>
                          <w:rPr>
                            <w:rFonts w:asciiTheme="minorHAnsi" w:hAnsi="Calibri" w:cstheme="minorBidi"/>
                            <w:color w:val="000000" w:themeColor="text1"/>
                            <w:kern w:val="24"/>
                            <w:sz w:val="36"/>
                            <w:szCs w:val="36"/>
                          </w:rPr>
                          <w:t>vyšší náklady</w:t>
                        </w:r>
                      </w:p>
                    </w:txbxContent>
                  </v:textbox>
                </v:rect>
              </v:group>
            </w:pict>
          </mc:Fallback>
        </mc:AlternateContent>
      </w:r>
    </w:p>
    <w:p w14:paraId="78DD1400" w14:textId="77777777" w:rsidR="00D952CE" w:rsidRDefault="00D952CE" w:rsidP="004169F5"/>
    <w:p w14:paraId="54553F42" w14:textId="77777777" w:rsidR="00E14642" w:rsidRPr="00E14642" w:rsidRDefault="00E14642" w:rsidP="00E14642"/>
    <w:p w14:paraId="6568992C" w14:textId="77777777" w:rsidR="0085088A" w:rsidRDefault="0085088A" w:rsidP="007244F3">
      <w:pPr>
        <w:pStyle w:val="Nadpis2"/>
        <w:ind w:left="720"/>
      </w:pPr>
      <w:bookmarkStart w:id="26" w:name="_Toc498422495"/>
      <w:bookmarkStart w:id="27" w:name="_Toc492379442"/>
      <w:r>
        <w:t>Shrnutí</w:t>
      </w:r>
    </w:p>
    <w:p w14:paraId="78C910C9" w14:textId="77777777" w:rsidR="0085088A" w:rsidRPr="0085088A" w:rsidRDefault="0085088A" w:rsidP="0085088A">
      <w:r>
        <w:t>Hodnotový řetězec tvoří základní dimenzí všech podnikových, včetně logistických, procesů. Dodavatelský řetězec funguje na několika základních principech a může být uspořádán různými způsoby. Volbu dodavatele lze prové</w:t>
      </w:r>
      <w:r w:rsidR="00E31404">
        <w:t xml:space="preserve">st pomocí různorodých nástrojů, které se dá zvolit dle objemu </w:t>
      </w:r>
      <w:r>
        <w:t xml:space="preserve">vstupních </w:t>
      </w:r>
      <w:r w:rsidR="00E31404">
        <w:t>dat a cílů</w:t>
      </w:r>
      <w:r>
        <w:t xml:space="preserve"> hodnocení.</w:t>
      </w:r>
      <w:r w:rsidR="00E31404">
        <w:t xml:space="preserve"> Velkoobchodní sklady zmírňují rozpory mezi výrobci a maloobchodní prodejnami. V rámci dodavatelského řetězce může se vyskytnout negativní </w:t>
      </w:r>
      <w:proofErr w:type="gramStart"/>
      <w:r w:rsidR="00E31404">
        <w:t>jev- efekt</w:t>
      </w:r>
      <w:proofErr w:type="gramEnd"/>
      <w:r w:rsidR="00E31404">
        <w:t xml:space="preserve"> biče, který má za následek především větší zásoby, které přivádí k větší vázanosti kapitálu a vyšším nákladům.</w:t>
      </w:r>
    </w:p>
    <w:p w14:paraId="5495ED1F" w14:textId="77777777" w:rsidR="007A1A82" w:rsidRDefault="006C7CB7" w:rsidP="007244F3">
      <w:pPr>
        <w:pStyle w:val="Nadpis2"/>
        <w:ind w:left="720"/>
      </w:pPr>
      <w:r>
        <w:lastRenderedPageBreak/>
        <w:t>Otázky a p</w:t>
      </w:r>
      <w:r w:rsidR="007A1A82" w:rsidRPr="007A1A82">
        <w:t>říklady k</w:t>
      </w:r>
      <w:r w:rsidR="007244F3">
        <w:t> </w:t>
      </w:r>
      <w:r w:rsidR="007A1A82" w:rsidRPr="007A1A82">
        <w:t>procvičení</w:t>
      </w:r>
      <w:bookmarkEnd w:id="26"/>
    </w:p>
    <w:p w14:paraId="16B6B314" w14:textId="77777777" w:rsidR="007244F3" w:rsidRPr="007244F3" w:rsidRDefault="007244F3" w:rsidP="007244F3">
      <w:pPr>
        <w:rPr>
          <w:rStyle w:val="Zdraznn"/>
        </w:rPr>
      </w:pPr>
      <w:r w:rsidRPr="007244F3">
        <w:rPr>
          <w:rStyle w:val="Zdraznn"/>
        </w:rPr>
        <w:t>Otázky</w:t>
      </w:r>
    </w:p>
    <w:p w14:paraId="7A00C08E" w14:textId="77777777" w:rsidR="006C7CB7" w:rsidRDefault="006C7CB7" w:rsidP="00AB0072">
      <w:pPr>
        <w:pStyle w:val="Odstavecseseznamem"/>
        <w:numPr>
          <w:ilvl w:val="0"/>
          <w:numId w:val="93"/>
        </w:numPr>
      </w:pPr>
      <w:r>
        <w:t xml:space="preserve">Jak byste definovali </w:t>
      </w:r>
      <w:proofErr w:type="spellStart"/>
      <w:r>
        <w:t>Vaue</w:t>
      </w:r>
      <w:proofErr w:type="spellEnd"/>
      <w:r>
        <w:t xml:space="preserve"> </w:t>
      </w:r>
      <w:proofErr w:type="spellStart"/>
      <w:r>
        <w:t>Chain</w:t>
      </w:r>
      <w:proofErr w:type="spellEnd"/>
      <w:r>
        <w:t xml:space="preserve"> </w:t>
      </w:r>
      <w:proofErr w:type="spellStart"/>
      <w:r>
        <w:t>maangement</w:t>
      </w:r>
      <w:proofErr w:type="spellEnd"/>
      <w:r>
        <w:t xml:space="preserve"> a Supply </w:t>
      </w:r>
      <w:proofErr w:type="spellStart"/>
      <w:r>
        <w:t>Chain</w:t>
      </w:r>
      <w:proofErr w:type="spellEnd"/>
    </w:p>
    <w:p w14:paraId="09E813EE" w14:textId="77777777" w:rsidR="006C7CB7" w:rsidRDefault="006C7CB7" w:rsidP="00AB0072">
      <w:pPr>
        <w:pStyle w:val="Odstavecseseznamem"/>
        <w:numPr>
          <w:ilvl w:val="0"/>
          <w:numId w:val="93"/>
        </w:numPr>
      </w:pPr>
      <w:r>
        <w:t>V čem spočívá analýza hodnotového řetězce?</w:t>
      </w:r>
    </w:p>
    <w:p w14:paraId="27514D2E" w14:textId="77777777" w:rsidR="006C7CB7" w:rsidRDefault="006C7CB7" w:rsidP="00AB0072">
      <w:pPr>
        <w:pStyle w:val="Odstavecseseznamem"/>
        <w:numPr>
          <w:ilvl w:val="0"/>
          <w:numId w:val="93"/>
        </w:numPr>
      </w:pPr>
      <w:r>
        <w:t>Jaké jsou metody hodnocení dodavatelů a čím se od sebe liší?</w:t>
      </w:r>
    </w:p>
    <w:p w14:paraId="750AAEA1" w14:textId="77777777" w:rsidR="006C7CB7" w:rsidRDefault="006C7CB7" w:rsidP="00AB0072">
      <w:pPr>
        <w:pStyle w:val="Odstavecseseznamem"/>
        <w:numPr>
          <w:ilvl w:val="0"/>
          <w:numId w:val="93"/>
        </w:numPr>
      </w:pPr>
      <w:r>
        <w:t>Co je efekt biče? jaké jsou jeho důvody a směry řešení?</w:t>
      </w:r>
    </w:p>
    <w:p w14:paraId="35DA5D49" w14:textId="77777777" w:rsidR="006C7CB7" w:rsidRDefault="006C7CB7" w:rsidP="00AB0072">
      <w:pPr>
        <w:pStyle w:val="Odstavecseseznamem"/>
        <w:numPr>
          <w:ilvl w:val="0"/>
          <w:numId w:val="93"/>
        </w:numPr>
      </w:pPr>
      <w:r>
        <w:t xml:space="preserve">Sestavte kritéria a jejich váhy pro výběr dodavatele určitého produktu. </w:t>
      </w:r>
    </w:p>
    <w:p w14:paraId="15398AAB" w14:textId="77777777" w:rsidR="006C7CB7" w:rsidRDefault="006C7CB7" w:rsidP="00AB0072">
      <w:pPr>
        <w:pStyle w:val="Odstavecseseznamem"/>
        <w:numPr>
          <w:ilvl w:val="0"/>
          <w:numId w:val="93"/>
        </w:numPr>
      </w:pPr>
      <w:r>
        <w:t>Budou-li se měnit kritéria a jejich váhy pro produkty v různých kategoriích A, B, C. Pokud ano, tak jakým způsobem?</w:t>
      </w:r>
    </w:p>
    <w:p w14:paraId="5B899118" w14:textId="77777777" w:rsidR="006C7CB7" w:rsidRPr="006C7CB7" w:rsidRDefault="006C7CB7" w:rsidP="006C7CB7">
      <w:pPr>
        <w:pStyle w:val="Odstavecseseznamem"/>
      </w:pPr>
    </w:p>
    <w:p w14:paraId="479030CB" w14:textId="77777777" w:rsidR="007A1A82" w:rsidRPr="007244F3" w:rsidRDefault="007244F3" w:rsidP="007244F3">
      <w:pPr>
        <w:rPr>
          <w:rStyle w:val="Zdraznn"/>
        </w:rPr>
      </w:pPr>
      <w:bookmarkStart w:id="28" w:name="_Toc492379445"/>
      <w:r w:rsidRPr="007244F3">
        <w:rPr>
          <w:rStyle w:val="Zdraznn"/>
        </w:rPr>
        <w:t>Příklady k</w:t>
      </w:r>
      <w:r w:rsidR="006C7CB7" w:rsidRPr="007244F3">
        <w:rPr>
          <w:rStyle w:val="Zdraznn"/>
        </w:rPr>
        <w:t> </w:t>
      </w:r>
      <w:r w:rsidRPr="007244F3">
        <w:rPr>
          <w:rStyle w:val="Zdraznn"/>
        </w:rPr>
        <w:t>procvičení</w:t>
      </w:r>
      <w:bookmarkEnd w:id="28"/>
    </w:p>
    <w:p w14:paraId="01ACA4E1" w14:textId="77777777" w:rsidR="006C7CB7" w:rsidRPr="006C7CB7" w:rsidRDefault="006C7CB7" w:rsidP="00AB0072">
      <w:pPr>
        <w:pStyle w:val="Odstavecseseznamem"/>
        <w:numPr>
          <w:ilvl w:val="0"/>
          <w:numId w:val="94"/>
        </w:numPr>
        <w:rPr>
          <w:rStyle w:val="Zdraznn"/>
        </w:rPr>
      </w:pPr>
      <w:proofErr w:type="spellStart"/>
      <w:r w:rsidRPr="006C7CB7">
        <w:rPr>
          <w:rStyle w:val="Zdraznn"/>
        </w:rPr>
        <w:t>Scoring</w:t>
      </w:r>
      <w:proofErr w:type="spellEnd"/>
      <w:r w:rsidRPr="006C7CB7">
        <w:rPr>
          <w:rStyle w:val="Zdraznn"/>
        </w:rPr>
        <w:t xml:space="preserve"> model</w:t>
      </w:r>
    </w:p>
    <w:p w14:paraId="573E0A01" w14:textId="77777777" w:rsidR="007A1A82" w:rsidRPr="006C7CB7" w:rsidRDefault="006C7CB7" w:rsidP="006C7CB7">
      <w:pPr>
        <w:spacing w:line="276" w:lineRule="auto"/>
        <w:ind w:left="142" w:hanging="142"/>
      </w:pPr>
      <w:r w:rsidRPr="006C7CB7">
        <w:t xml:space="preserve">Proveďte hodnocení dodavatelů pomocí </w:t>
      </w:r>
      <w:proofErr w:type="spellStart"/>
      <w:r w:rsidRPr="006C7CB7">
        <w:t>scoring</w:t>
      </w:r>
      <w:proofErr w:type="spellEnd"/>
      <w:r w:rsidRPr="006C7CB7">
        <w:t xml:space="preserve"> modelu a vyberte nejvhodnějšího</w:t>
      </w:r>
    </w:p>
    <w:tbl>
      <w:tblPr>
        <w:tblW w:w="881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0" w:type="dxa"/>
          <w:right w:w="0" w:type="dxa"/>
        </w:tblCellMar>
        <w:tblLook w:val="0600" w:firstRow="0" w:lastRow="0" w:firstColumn="0" w:lastColumn="0" w:noHBand="1" w:noVBand="1"/>
      </w:tblPr>
      <w:tblGrid>
        <w:gridCol w:w="1893"/>
        <w:gridCol w:w="3789"/>
        <w:gridCol w:w="1045"/>
        <w:gridCol w:w="1045"/>
        <w:gridCol w:w="1045"/>
      </w:tblGrid>
      <w:tr w:rsidR="007A1A82" w:rsidRPr="00625D3A" w14:paraId="6EEB042B" w14:textId="77777777" w:rsidTr="00820B27">
        <w:trPr>
          <w:trHeight w:val="222"/>
        </w:trPr>
        <w:tc>
          <w:tcPr>
            <w:tcW w:w="1893" w:type="dxa"/>
            <w:vMerge w:val="restart"/>
            <w:shd w:val="clear" w:color="auto" w:fill="E9EDF4"/>
            <w:tcMar>
              <w:top w:w="15" w:type="dxa"/>
              <w:left w:w="69" w:type="dxa"/>
              <w:bottom w:w="0" w:type="dxa"/>
              <w:right w:w="69" w:type="dxa"/>
            </w:tcMar>
            <w:vAlign w:val="center"/>
            <w:hideMark/>
          </w:tcPr>
          <w:p w14:paraId="0212A009" w14:textId="77777777" w:rsidR="007A1A82" w:rsidRPr="006C7CB7" w:rsidRDefault="007A1A82" w:rsidP="00DC1DD9">
            <w:pPr>
              <w:spacing w:line="276" w:lineRule="auto"/>
              <w:ind w:left="142" w:hanging="142"/>
            </w:pPr>
            <w:r w:rsidRPr="006C7CB7">
              <w:t>Hodnoticí kritérium</w:t>
            </w:r>
          </w:p>
        </w:tc>
        <w:tc>
          <w:tcPr>
            <w:tcW w:w="3789" w:type="dxa"/>
            <w:vMerge w:val="restart"/>
            <w:shd w:val="clear" w:color="auto" w:fill="E9EDF4"/>
            <w:tcMar>
              <w:top w:w="15" w:type="dxa"/>
              <w:left w:w="69" w:type="dxa"/>
              <w:bottom w:w="0" w:type="dxa"/>
              <w:right w:w="69" w:type="dxa"/>
            </w:tcMar>
            <w:vAlign w:val="center"/>
            <w:hideMark/>
          </w:tcPr>
          <w:p w14:paraId="1F923151" w14:textId="77777777" w:rsidR="007A1A82" w:rsidRPr="006C7CB7" w:rsidRDefault="007A1A82" w:rsidP="00DC1DD9">
            <w:pPr>
              <w:spacing w:line="276" w:lineRule="auto"/>
              <w:ind w:left="142" w:hanging="142"/>
            </w:pPr>
            <w:r w:rsidRPr="006C7CB7">
              <w:t>Ukazatel</w:t>
            </w:r>
          </w:p>
        </w:tc>
        <w:tc>
          <w:tcPr>
            <w:tcW w:w="3135" w:type="dxa"/>
            <w:gridSpan w:val="3"/>
            <w:shd w:val="clear" w:color="auto" w:fill="E9EDF4"/>
            <w:tcMar>
              <w:top w:w="15" w:type="dxa"/>
              <w:left w:w="69" w:type="dxa"/>
              <w:bottom w:w="0" w:type="dxa"/>
              <w:right w:w="69" w:type="dxa"/>
            </w:tcMar>
            <w:vAlign w:val="bottom"/>
            <w:hideMark/>
          </w:tcPr>
          <w:p w14:paraId="467AC52C" w14:textId="77777777" w:rsidR="007A1A82" w:rsidRPr="006C7CB7" w:rsidRDefault="007A1A82" w:rsidP="00DC1DD9">
            <w:pPr>
              <w:spacing w:line="276" w:lineRule="auto"/>
              <w:ind w:left="142" w:hanging="142"/>
            </w:pPr>
            <w:r w:rsidRPr="006C7CB7">
              <w:t>Dodavatel</w:t>
            </w:r>
          </w:p>
        </w:tc>
      </w:tr>
      <w:tr w:rsidR="007A1A82" w:rsidRPr="00625D3A" w14:paraId="362641A2" w14:textId="77777777" w:rsidTr="00820B27">
        <w:trPr>
          <w:trHeight w:val="230"/>
        </w:trPr>
        <w:tc>
          <w:tcPr>
            <w:tcW w:w="1893" w:type="dxa"/>
            <w:vMerge/>
            <w:vAlign w:val="center"/>
            <w:hideMark/>
          </w:tcPr>
          <w:p w14:paraId="490BE7FF" w14:textId="77777777" w:rsidR="007A1A82" w:rsidRPr="006C7CB7" w:rsidRDefault="007A1A82" w:rsidP="00DC1DD9">
            <w:pPr>
              <w:spacing w:line="276" w:lineRule="auto"/>
              <w:ind w:left="142" w:hanging="142"/>
            </w:pPr>
          </w:p>
        </w:tc>
        <w:tc>
          <w:tcPr>
            <w:tcW w:w="3789" w:type="dxa"/>
            <w:vMerge/>
            <w:vAlign w:val="center"/>
            <w:hideMark/>
          </w:tcPr>
          <w:p w14:paraId="68CFFD92" w14:textId="77777777" w:rsidR="007A1A82" w:rsidRPr="006C7CB7" w:rsidRDefault="007A1A82" w:rsidP="00DC1DD9">
            <w:pPr>
              <w:spacing w:line="276" w:lineRule="auto"/>
              <w:ind w:left="142" w:hanging="142"/>
            </w:pPr>
          </w:p>
        </w:tc>
        <w:tc>
          <w:tcPr>
            <w:tcW w:w="1045" w:type="dxa"/>
            <w:shd w:val="clear" w:color="auto" w:fill="E9EDF4"/>
            <w:tcMar>
              <w:top w:w="15" w:type="dxa"/>
              <w:left w:w="69" w:type="dxa"/>
              <w:bottom w:w="0" w:type="dxa"/>
              <w:right w:w="69" w:type="dxa"/>
            </w:tcMar>
            <w:vAlign w:val="center"/>
            <w:hideMark/>
          </w:tcPr>
          <w:p w14:paraId="0E3FC560" w14:textId="77777777" w:rsidR="007A1A82" w:rsidRPr="006C7CB7" w:rsidRDefault="007A1A82" w:rsidP="00DC1DD9">
            <w:pPr>
              <w:spacing w:line="276" w:lineRule="auto"/>
              <w:ind w:left="142" w:hanging="142"/>
            </w:pPr>
            <w:r w:rsidRPr="006C7CB7">
              <w:t>X</w:t>
            </w:r>
          </w:p>
        </w:tc>
        <w:tc>
          <w:tcPr>
            <w:tcW w:w="1045" w:type="dxa"/>
            <w:shd w:val="clear" w:color="auto" w:fill="E9EDF4"/>
            <w:tcMar>
              <w:top w:w="15" w:type="dxa"/>
              <w:left w:w="69" w:type="dxa"/>
              <w:bottom w:w="0" w:type="dxa"/>
              <w:right w:w="69" w:type="dxa"/>
            </w:tcMar>
            <w:vAlign w:val="center"/>
            <w:hideMark/>
          </w:tcPr>
          <w:p w14:paraId="3F83A69A" w14:textId="77777777" w:rsidR="007A1A82" w:rsidRPr="006C7CB7" w:rsidRDefault="007A1A82" w:rsidP="00DC1DD9">
            <w:pPr>
              <w:spacing w:line="276" w:lineRule="auto"/>
              <w:ind w:left="142" w:hanging="142"/>
            </w:pPr>
            <w:r w:rsidRPr="006C7CB7">
              <w:t>Y</w:t>
            </w:r>
          </w:p>
        </w:tc>
        <w:tc>
          <w:tcPr>
            <w:tcW w:w="1045" w:type="dxa"/>
            <w:shd w:val="clear" w:color="auto" w:fill="E9EDF4"/>
            <w:tcMar>
              <w:top w:w="15" w:type="dxa"/>
              <w:left w:w="69" w:type="dxa"/>
              <w:bottom w:w="0" w:type="dxa"/>
              <w:right w:w="69" w:type="dxa"/>
            </w:tcMar>
            <w:vAlign w:val="center"/>
            <w:hideMark/>
          </w:tcPr>
          <w:p w14:paraId="389B3AA9" w14:textId="77777777" w:rsidR="007A1A82" w:rsidRPr="006C7CB7" w:rsidRDefault="007A1A82" w:rsidP="00DC1DD9">
            <w:pPr>
              <w:spacing w:line="276" w:lineRule="auto"/>
              <w:ind w:left="142" w:hanging="142"/>
            </w:pPr>
            <w:r w:rsidRPr="006C7CB7">
              <w:t>Z</w:t>
            </w:r>
          </w:p>
        </w:tc>
      </w:tr>
      <w:tr w:rsidR="007A1A82" w:rsidRPr="00625D3A" w14:paraId="19004A41" w14:textId="77777777" w:rsidTr="00820B27">
        <w:trPr>
          <w:trHeight w:val="295"/>
        </w:trPr>
        <w:tc>
          <w:tcPr>
            <w:tcW w:w="1893" w:type="dxa"/>
            <w:vMerge w:val="restart"/>
            <w:shd w:val="clear" w:color="auto" w:fill="E9EDF4"/>
            <w:tcMar>
              <w:top w:w="15" w:type="dxa"/>
              <w:left w:w="69" w:type="dxa"/>
              <w:bottom w:w="0" w:type="dxa"/>
              <w:right w:w="69" w:type="dxa"/>
            </w:tcMar>
            <w:vAlign w:val="center"/>
            <w:hideMark/>
          </w:tcPr>
          <w:p w14:paraId="74B0AE54" w14:textId="77777777" w:rsidR="007A1A82" w:rsidRPr="006C7CB7" w:rsidRDefault="007A1A82" w:rsidP="00DC1DD9">
            <w:pPr>
              <w:spacing w:line="276" w:lineRule="auto"/>
              <w:ind w:left="142" w:hanging="142"/>
            </w:pPr>
            <w:r w:rsidRPr="006C7CB7">
              <w:t>A. JAKOST</w:t>
            </w:r>
            <w:r w:rsidRPr="006C7CB7">
              <w:br/>
              <w:t>(váha 40)</w:t>
            </w:r>
          </w:p>
        </w:tc>
        <w:tc>
          <w:tcPr>
            <w:tcW w:w="3789" w:type="dxa"/>
            <w:shd w:val="clear" w:color="auto" w:fill="E9EDF4"/>
            <w:tcMar>
              <w:top w:w="15" w:type="dxa"/>
              <w:left w:w="69" w:type="dxa"/>
              <w:bottom w:w="0" w:type="dxa"/>
              <w:right w:w="69" w:type="dxa"/>
            </w:tcMar>
            <w:vAlign w:val="center"/>
            <w:hideMark/>
          </w:tcPr>
          <w:p w14:paraId="391CBB7C" w14:textId="77777777" w:rsidR="007A1A82" w:rsidRPr="006C7CB7" w:rsidRDefault="007A1A82" w:rsidP="00DC1DD9">
            <w:pPr>
              <w:spacing w:line="276" w:lineRule="auto"/>
              <w:ind w:left="142" w:hanging="142"/>
            </w:pPr>
            <w:r w:rsidRPr="006C7CB7">
              <w:t>počet bezchybných dodávek</w:t>
            </w:r>
            <w:r w:rsidRPr="006C7CB7">
              <w:br/>
              <w:t>z celkového počtu 30</w:t>
            </w:r>
          </w:p>
        </w:tc>
        <w:tc>
          <w:tcPr>
            <w:tcW w:w="1045" w:type="dxa"/>
            <w:shd w:val="clear" w:color="auto" w:fill="E9EDF4"/>
            <w:tcMar>
              <w:top w:w="15" w:type="dxa"/>
              <w:left w:w="69" w:type="dxa"/>
              <w:bottom w:w="0" w:type="dxa"/>
              <w:right w:w="69" w:type="dxa"/>
            </w:tcMar>
            <w:vAlign w:val="center"/>
            <w:hideMark/>
          </w:tcPr>
          <w:p w14:paraId="1E515E56" w14:textId="77777777" w:rsidR="007A1A82" w:rsidRPr="006C7CB7" w:rsidRDefault="007A1A82" w:rsidP="00DC1DD9">
            <w:pPr>
              <w:spacing w:line="276" w:lineRule="auto"/>
              <w:ind w:left="142" w:hanging="142"/>
            </w:pPr>
            <w:r w:rsidRPr="006C7CB7">
              <w:t>28</w:t>
            </w:r>
          </w:p>
        </w:tc>
        <w:tc>
          <w:tcPr>
            <w:tcW w:w="1045" w:type="dxa"/>
            <w:shd w:val="clear" w:color="auto" w:fill="E9EDF4"/>
            <w:tcMar>
              <w:top w:w="15" w:type="dxa"/>
              <w:left w:w="69" w:type="dxa"/>
              <w:bottom w:w="0" w:type="dxa"/>
              <w:right w:w="69" w:type="dxa"/>
            </w:tcMar>
            <w:vAlign w:val="center"/>
            <w:hideMark/>
          </w:tcPr>
          <w:p w14:paraId="329CDE5D" w14:textId="77777777" w:rsidR="007A1A82" w:rsidRPr="006C7CB7" w:rsidRDefault="007A1A82" w:rsidP="00DC1DD9">
            <w:pPr>
              <w:spacing w:line="276" w:lineRule="auto"/>
              <w:ind w:left="142" w:hanging="142"/>
            </w:pPr>
            <w:r w:rsidRPr="006C7CB7">
              <w:t>29</w:t>
            </w:r>
          </w:p>
        </w:tc>
        <w:tc>
          <w:tcPr>
            <w:tcW w:w="1045" w:type="dxa"/>
            <w:shd w:val="clear" w:color="auto" w:fill="E9EDF4"/>
            <w:tcMar>
              <w:top w:w="15" w:type="dxa"/>
              <w:left w:w="69" w:type="dxa"/>
              <w:bottom w:w="0" w:type="dxa"/>
              <w:right w:w="69" w:type="dxa"/>
            </w:tcMar>
            <w:vAlign w:val="center"/>
            <w:hideMark/>
          </w:tcPr>
          <w:p w14:paraId="470B5673" w14:textId="77777777" w:rsidR="007A1A82" w:rsidRPr="006C7CB7" w:rsidRDefault="007A1A82" w:rsidP="00DC1DD9">
            <w:pPr>
              <w:spacing w:line="276" w:lineRule="auto"/>
              <w:ind w:left="142" w:hanging="142"/>
            </w:pPr>
            <w:r w:rsidRPr="006C7CB7">
              <w:t>30</w:t>
            </w:r>
          </w:p>
        </w:tc>
      </w:tr>
      <w:tr w:rsidR="007A1A82" w:rsidRPr="00625D3A" w14:paraId="20BFBF5F" w14:textId="77777777" w:rsidTr="00820B27">
        <w:trPr>
          <w:trHeight w:val="295"/>
        </w:trPr>
        <w:tc>
          <w:tcPr>
            <w:tcW w:w="1893" w:type="dxa"/>
            <w:vMerge/>
            <w:vAlign w:val="center"/>
            <w:hideMark/>
          </w:tcPr>
          <w:p w14:paraId="3B2D563D" w14:textId="77777777" w:rsidR="007A1A82" w:rsidRPr="006C7CB7" w:rsidRDefault="007A1A82" w:rsidP="00DC1DD9">
            <w:pPr>
              <w:spacing w:line="276" w:lineRule="auto"/>
              <w:ind w:left="142" w:hanging="142"/>
            </w:pPr>
          </w:p>
        </w:tc>
        <w:tc>
          <w:tcPr>
            <w:tcW w:w="3789" w:type="dxa"/>
            <w:shd w:val="clear" w:color="auto" w:fill="E9EDF4"/>
            <w:tcMar>
              <w:top w:w="15" w:type="dxa"/>
              <w:left w:w="69" w:type="dxa"/>
              <w:bottom w:w="0" w:type="dxa"/>
              <w:right w:w="69" w:type="dxa"/>
            </w:tcMar>
            <w:vAlign w:val="center"/>
            <w:hideMark/>
          </w:tcPr>
          <w:p w14:paraId="55522598" w14:textId="77777777" w:rsidR="007A1A82" w:rsidRPr="006C7CB7" w:rsidRDefault="007A1A82" w:rsidP="00DC1DD9">
            <w:pPr>
              <w:spacing w:line="276" w:lineRule="auto"/>
              <w:ind w:left="142" w:hanging="142"/>
            </w:pPr>
            <w:r w:rsidRPr="006C7CB7">
              <w:t>podíl v %</w:t>
            </w:r>
          </w:p>
        </w:tc>
        <w:tc>
          <w:tcPr>
            <w:tcW w:w="1045" w:type="dxa"/>
            <w:shd w:val="clear" w:color="auto" w:fill="E9EDF4"/>
            <w:tcMar>
              <w:top w:w="15" w:type="dxa"/>
              <w:left w:w="69" w:type="dxa"/>
              <w:bottom w:w="0" w:type="dxa"/>
              <w:right w:w="69" w:type="dxa"/>
            </w:tcMar>
            <w:vAlign w:val="center"/>
            <w:hideMark/>
          </w:tcPr>
          <w:p w14:paraId="4B792457" w14:textId="77777777" w:rsidR="007A1A82" w:rsidRPr="006C7CB7" w:rsidRDefault="007A1A82" w:rsidP="00DC1DD9">
            <w:pPr>
              <w:spacing w:line="276" w:lineRule="auto"/>
              <w:ind w:left="142" w:hanging="142"/>
            </w:pPr>
          </w:p>
        </w:tc>
        <w:tc>
          <w:tcPr>
            <w:tcW w:w="1045" w:type="dxa"/>
            <w:shd w:val="clear" w:color="auto" w:fill="E9EDF4"/>
            <w:tcMar>
              <w:top w:w="15" w:type="dxa"/>
              <w:left w:w="69" w:type="dxa"/>
              <w:bottom w:w="0" w:type="dxa"/>
              <w:right w:w="69" w:type="dxa"/>
            </w:tcMar>
            <w:vAlign w:val="center"/>
            <w:hideMark/>
          </w:tcPr>
          <w:p w14:paraId="0173FB92" w14:textId="77777777" w:rsidR="007A1A82" w:rsidRPr="006C7CB7" w:rsidRDefault="007A1A82" w:rsidP="00DC1DD9">
            <w:pPr>
              <w:spacing w:line="276" w:lineRule="auto"/>
              <w:ind w:left="142" w:hanging="142"/>
            </w:pPr>
          </w:p>
        </w:tc>
        <w:tc>
          <w:tcPr>
            <w:tcW w:w="1045" w:type="dxa"/>
            <w:shd w:val="clear" w:color="auto" w:fill="E9EDF4"/>
            <w:tcMar>
              <w:top w:w="15" w:type="dxa"/>
              <w:left w:w="69" w:type="dxa"/>
              <w:bottom w:w="0" w:type="dxa"/>
              <w:right w:w="69" w:type="dxa"/>
            </w:tcMar>
            <w:vAlign w:val="center"/>
            <w:hideMark/>
          </w:tcPr>
          <w:p w14:paraId="5986BAF9" w14:textId="77777777" w:rsidR="007A1A82" w:rsidRPr="006C7CB7" w:rsidRDefault="007A1A82" w:rsidP="00DC1DD9">
            <w:pPr>
              <w:spacing w:line="276" w:lineRule="auto"/>
              <w:ind w:left="142" w:hanging="142"/>
            </w:pPr>
          </w:p>
        </w:tc>
      </w:tr>
      <w:tr w:rsidR="007A1A82" w:rsidRPr="00625D3A" w14:paraId="09C8FEA2" w14:textId="77777777" w:rsidTr="00820B27">
        <w:trPr>
          <w:trHeight w:val="295"/>
        </w:trPr>
        <w:tc>
          <w:tcPr>
            <w:tcW w:w="1893" w:type="dxa"/>
            <w:shd w:val="clear" w:color="auto" w:fill="E9EDF4"/>
            <w:tcMar>
              <w:top w:w="15" w:type="dxa"/>
              <w:left w:w="69" w:type="dxa"/>
              <w:bottom w:w="0" w:type="dxa"/>
              <w:right w:w="69" w:type="dxa"/>
            </w:tcMar>
            <w:vAlign w:val="center"/>
            <w:hideMark/>
          </w:tcPr>
          <w:p w14:paraId="771D6771" w14:textId="77777777" w:rsidR="007A1A82" w:rsidRPr="006C7CB7" w:rsidRDefault="007A1A82" w:rsidP="00DC1DD9">
            <w:pPr>
              <w:spacing w:line="276" w:lineRule="auto"/>
              <w:ind w:left="142" w:hanging="142"/>
            </w:pPr>
            <w:r w:rsidRPr="006C7CB7">
              <w:t xml:space="preserve">BODY </w:t>
            </w:r>
          </w:p>
        </w:tc>
        <w:tc>
          <w:tcPr>
            <w:tcW w:w="3789" w:type="dxa"/>
            <w:shd w:val="clear" w:color="auto" w:fill="E9EDF4"/>
            <w:tcMar>
              <w:top w:w="15" w:type="dxa"/>
              <w:left w:w="69" w:type="dxa"/>
              <w:bottom w:w="0" w:type="dxa"/>
              <w:right w:w="69" w:type="dxa"/>
            </w:tcMar>
            <w:vAlign w:val="center"/>
            <w:hideMark/>
          </w:tcPr>
          <w:p w14:paraId="3E164247" w14:textId="77777777" w:rsidR="007A1A82" w:rsidRPr="006C7CB7" w:rsidRDefault="007A1A82" w:rsidP="00DC1DD9">
            <w:pPr>
              <w:spacing w:line="276" w:lineRule="auto"/>
              <w:ind w:left="142" w:hanging="142"/>
            </w:pPr>
            <w:r w:rsidRPr="006C7CB7">
              <w:t>podíl krát váha</w:t>
            </w:r>
          </w:p>
        </w:tc>
        <w:tc>
          <w:tcPr>
            <w:tcW w:w="1045" w:type="dxa"/>
            <w:shd w:val="clear" w:color="auto" w:fill="E9EDF4"/>
            <w:tcMar>
              <w:top w:w="15" w:type="dxa"/>
              <w:left w:w="69" w:type="dxa"/>
              <w:bottom w:w="0" w:type="dxa"/>
              <w:right w:w="69" w:type="dxa"/>
            </w:tcMar>
            <w:vAlign w:val="center"/>
            <w:hideMark/>
          </w:tcPr>
          <w:p w14:paraId="76F96ABE" w14:textId="77777777" w:rsidR="007A1A82" w:rsidRPr="006C7CB7" w:rsidRDefault="007A1A82" w:rsidP="00DC1DD9">
            <w:pPr>
              <w:spacing w:line="276" w:lineRule="auto"/>
              <w:ind w:left="142" w:hanging="142"/>
            </w:pPr>
          </w:p>
        </w:tc>
        <w:tc>
          <w:tcPr>
            <w:tcW w:w="1045" w:type="dxa"/>
            <w:shd w:val="clear" w:color="auto" w:fill="E9EDF4"/>
            <w:tcMar>
              <w:top w:w="15" w:type="dxa"/>
              <w:left w:w="69" w:type="dxa"/>
              <w:bottom w:w="0" w:type="dxa"/>
              <w:right w:w="69" w:type="dxa"/>
            </w:tcMar>
            <w:vAlign w:val="center"/>
            <w:hideMark/>
          </w:tcPr>
          <w:p w14:paraId="5980E9C4" w14:textId="77777777" w:rsidR="007A1A82" w:rsidRPr="006C7CB7" w:rsidRDefault="007A1A82" w:rsidP="00DC1DD9">
            <w:pPr>
              <w:spacing w:line="276" w:lineRule="auto"/>
              <w:ind w:left="142" w:hanging="142"/>
            </w:pPr>
          </w:p>
        </w:tc>
        <w:tc>
          <w:tcPr>
            <w:tcW w:w="1045" w:type="dxa"/>
            <w:shd w:val="clear" w:color="auto" w:fill="E9EDF4"/>
            <w:tcMar>
              <w:top w:w="15" w:type="dxa"/>
              <w:left w:w="69" w:type="dxa"/>
              <w:bottom w:w="0" w:type="dxa"/>
              <w:right w:w="69" w:type="dxa"/>
            </w:tcMar>
            <w:vAlign w:val="center"/>
            <w:hideMark/>
          </w:tcPr>
          <w:p w14:paraId="4194F006" w14:textId="77777777" w:rsidR="007A1A82" w:rsidRPr="006C7CB7" w:rsidRDefault="007A1A82" w:rsidP="00DC1DD9">
            <w:pPr>
              <w:spacing w:line="276" w:lineRule="auto"/>
              <w:ind w:left="142" w:hanging="142"/>
            </w:pPr>
          </w:p>
        </w:tc>
      </w:tr>
      <w:tr w:rsidR="007A1A82" w:rsidRPr="00625D3A" w14:paraId="52DDE6ED" w14:textId="77777777" w:rsidTr="00820B27">
        <w:trPr>
          <w:trHeight w:val="443"/>
        </w:trPr>
        <w:tc>
          <w:tcPr>
            <w:tcW w:w="1893" w:type="dxa"/>
            <w:vMerge w:val="restart"/>
            <w:shd w:val="clear" w:color="auto" w:fill="E9EDF4"/>
            <w:tcMar>
              <w:top w:w="15" w:type="dxa"/>
              <w:left w:w="69" w:type="dxa"/>
              <w:bottom w:w="0" w:type="dxa"/>
              <w:right w:w="69" w:type="dxa"/>
            </w:tcMar>
            <w:vAlign w:val="center"/>
            <w:hideMark/>
          </w:tcPr>
          <w:p w14:paraId="7EDD4844" w14:textId="77777777" w:rsidR="007A1A82" w:rsidRPr="006C7CB7" w:rsidRDefault="007A1A82" w:rsidP="00DC1DD9">
            <w:pPr>
              <w:spacing w:line="276" w:lineRule="auto"/>
              <w:ind w:left="142" w:hanging="142"/>
            </w:pPr>
            <w:r w:rsidRPr="006C7CB7">
              <w:t>B. CENA</w:t>
            </w:r>
            <w:r w:rsidRPr="006C7CB7">
              <w:br/>
              <w:t>(váha 20)</w:t>
            </w:r>
          </w:p>
        </w:tc>
        <w:tc>
          <w:tcPr>
            <w:tcW w:w="3789" w:type="dxa"/>
            <w:shd w:val="clear" w:color="auto" w:fill="E9EDF4"/>
            <w:tcMar>
              <w:top w:w="15" w:type="dxa"/>
              <w:left w:w="69" w:type="dxa"/>
              <w:bottom w:w="0" w:type="dxa"/>
              <w:right w:w="69" w:type="dxa"/>
            </w:tcMar>
            <w:vAlign w:val="center"/>
            <w:hideMark/>
          </w:tcPr>
          <w:p w14:paraId="0A2A5A7C" w14:textId="77777777" w:rsidR="007A1A82" w:rsidRPr="006C7CB7" w:rsidRDefault="007A1A82" w:rsidP="00DC1DD9">
            <w:pPr>
              <w:spacing w:line="276" w:lineRule="auto"/>
              <w:ind w:left="142" w:hanging="142"/>
            </w:pPr>
            <w:r w:rsidRPr="006C7CB7">
              <w:t>průměrná cena za posledních třicet dodávek v Kč</w:t>
            </w:r>
          </w:p>
        </w:tc>
        <w:tc>
          <w:tcPr>
            <w:tcW w:w="1045" w:type="dxa"/>
            <w:shd w:val="clear" w:color="auto" w:fill="E9EDF4"/>
            <w:tcMar>
              <w:top w:w="15" w:type="dxa"/>
              <w:left w:w="69" w:type="dxa"/>
              <w:bottom w:w="0" w:type="dxa"/>
              <w:right w:w="69" w:type="dxa"/>
            </w:tcMar>
            <w:vAlign w:val="center"/>
            <w:hideMark/>
          </w:tcPr>
          <w:p w14:paraId="15DDEB3D" w14:textId="77777777" w:rsidR="007A1A82" w:rsidRPr="006C7CB7" w:rsidRDefault="007A1A82" w:rsidP="00DC1DD9">
            <w:pPr>
              <w:spacing w:line="276" w:lineRule="auto"/>
              <w:ind w:left="142" w:hanging="142"/>
            </w:pPr>
            <w:r w:rsidRPr="006C7CB7">
              <w:t>35</w:t>
            </w:r>
          </w:p>
        </w:tc>
        <w:tc>
          <w:tcPr>
            <w:tcW w:w="1045" w:type="dxa"/>
            <w:shd w:val="clear" w:color="auto" w:fill="E9EDF4"/>
            <w:tcMar>
              <w:top w:w="15" w:type="dxa"/>
              <w:left w:w="69" w:type="dxa"/>
              <w:bottom w:w="0" w:type="dxa"/>
              <w:right w:w="69" w:type="dxa"/>
            </w:tcMar>
            <w:vAlign w:val="center"/>
            <w:hideMark/>
          </w:tcPr>
          <w:p w14:paraId="7D9652BB" w14:textId="77777777" w:rsidR="007A1A82" w:rsidRPr="006C7CB7" w:rsidRDefault="007A1A82" w:rsidP="00DC1DD9">
            <w:pPr>
              <w:spacing w:line="276" w:lineRule="auto"/>
              <w:ind w:left="142" w:hanging="142"/>
            </w:pPr>
            <w:r w:rsidRPr="006C7CB7">
              <w:t>37</w:t>
            </w:r>
          </w:p>
        </w:tc>
        <w:tc>
          <w:tcPr>
            <w:tcW w:w="1045" w:type="dxa"/>
            <w:shd w:val="clear" w:color="auto" w:fill="E9EDF4"/>
            <w:tcMar>
              <w:top w:w="15" w:type="dxa"/>
              <w:left w:w="69" w:type="dxa"/>
              <w:bottom w:w="0" w:type="dxa"/>
              <w:right w:w="69" w:type="dxa"/>
            </w:tcMar>
            <w:vAlign w:val="center"/>
            <w:hideMark/>
          </w:tcPr>
          <w:p w14:paraId="0AF0CC65" w14:textId="77777777" w:rsidR="007A1A82" w:rsidRPr="006C7CB7" w:rsidRDefault="007A1A82" w:rsidP="00DC1DD9">
            <w:pPr>
              <w:spacing w:line="276" w:lineRule="auto"/>
              <w:ind w:left="142" w:hanging="142"/>
            </w:pPr>
            <w:r w:rsidRPr="006C7CB7">
              <w:t>36</w:t>
            </w:r>
          </w:p>
        </w:tc>
      </w:tr>
      <w:tr w:rsidR="007A1A82" w:rsidRPr="00625D3A" w14:paraId="0E710748" w14:textId="77777777" w:rsidTr="00820B27">
        <w:trPr>
          <w:trHeight w:val="443"/>
        </w:trPr>
        <w:tc>
          <w:tcPr>
            <w:tcW w:w="1893" w:type="dxa"/>
            <w:vMerge/>
            <w:vAlign w:val="center"/>
            <w:hideMark/>
          </w:tcPr>
          <w:p w14:paraId="25F100B2" w14:textId="77777777" w:rsidR="007A1A82" w:rsidRPr="006C7CB7" w:rsidRDefault="007A1A82" w:rsidP="00DC1DD9">
            <w:pPr>
              <w:spacing w:line="276" w:lineRule="auto"/>
              <w:ind w:left="142" w:hanging="142"/>
            </w:pPr>
          </w:p>
        </w:tc>
        <w:tc>
          <w:tcPr>
            <w:tcW w:w="3789" w:type="dxa"/>
            <w:shd w:val="clear" w:color="auto" w:fill="E9EDF4"/>
            <w:tcMar>
              <w:top w:w="15" w:type="dxa"/>
              <w:left w:w="69" w:type="dxa"/>
              <w:bottom w:w="0" w:type="dxa"/>
              <w:right w:w="69" w:type="dxa"/>
            </w:tcMar>
            <w:vAlign w:val="center"/>
            <w:hideMark/>
          </w:tcPr>
          <w:p w14:paraId="29B4640A" w14:textId="77777777" w:rsidR="007A1A82" w:rsidRPr="006C7CB7" w:rsidRDefault="007A1A82" w:rsidP="00DC1DD9">
            <w:pPr>
              <w:spacing w:line="276" w:lineRule="auto"/>
              <w:ind w:left="142" w:hanging="142"/>
            </w:pPr>
            <w:r w:rsidRPr="006C7CB7">
              <w:t> reciproční index</w:t>
            </w:r>
          </w:p>
        </w:tc>
        <w:tc>
          <w:tcPr>
            <w:tcW w:w="1045" w:type="dxa"/>
            <w:shd w:val="clear" w:color="auto" w:fill="E9EDF4"/>
            <w:tcMar>
              <w:top w:w="15" w:type="dxa"/>
              <w:left w:w="69" w:type="dxa"/>
              <w:bottom w:w="0" w:type="dxa"/>
              <w:right w:w="69" w:type="dxa"/>
            </w:tcMar>
            <w:vAlign w:val="center"/>
            <w:hideMark/>
          </w:tcPr>
          <w:p w14:paraId="086E9007" w14:textId="77777777" w:rsidR="007A1A82" w:rsidRPr="006C7CB7" w:rsidRDefault="007A1A82" w:rsidP="00DC1DD9">
            <w:pPr>
              <w:spacing w:line="276" w:lineRule="auto"/>
              <w:ind w:left="142" w:hanging="142"/>
            </w:pPr>
          </w:p>
        </w:tc>
        <w:tc>
          <w:tcPr>
            <w:tcW w:w="1045" w:type="dxa"/>
            <w:shd w:val="clear" w:color="auto" w:fill="E9EDF4"/>
            <w:tcMar>
              <w:top w:w="15" w:type="dxa"/>
              <w:left w:w="69" w:type="dxa"/>
              <w:bottom w:w="0" w:type="dxa"/>
              <w:right w:w="69" w:type="dxa"/>
            </w:tcMar>
            <w:vAlign w:val="center"/>
            <w:hideMark/>
          </w:tcPr>
          <w:p w14:paraId="14981F75" w14:textId="77777777" w:rsidR="007A1A82" w:rsidRPr="006C7CB7" w:rsidRDefault="007A1A82" w:rsidP="00DC1DD9">
            <w:pPr>
              <w:spacing w:line="276" w:lineRule="auto"/>
              <w:ind w:left="142" w:hanging="142"/>
            </w:pPr>
          </w:p>
        </w:tc>
        <w:tc>
          <w:tcPr>
            <w:tcW w:w="1045" w:type="dxa"/>
            <w:shd w:val="clear" w:color="auto" w:fill="E9EDF4"/>
            <w:tcMar>
              <w:top w:w="15" w:type="dxa"/>
              <w:left w:w="69" w:type="dxa"/>
              <w:bottom w:w="0" w:type="dxa"/>
              <w:right w:w="69" w:type="dxa"/>
            </w:tcMar>
            <w:vAlign w:val="center"/>
            <w:hideMark/>
          </w:tcPr>
          <w:p w14:paraId="2AFB86D9" w14:textId="77777777" w:rsidR="007A1A82" w:rsidRPr="006C7CB7" w:rsidRDefault="007A1A82" w:rsidP="00DC1DD9">
            <w:pPr>
              <w:spacing w:line="276" w:lineRule="auto"/>
              <w:ind w:left="142" w:hanging="142"/>
            </w:pPr>
          </w:p>
        </w:tc>
      </w:tr>
      <w:tr w:rsidR="007A1A82" w:rsidRPr="00625D3A" w14:paraId="76AEF9EB" w14:textId="77777777" w:rsidTr="00820B27">
        <w:trPr>
          <w:trHeight w:val="443"/>
        </w:trPr>
        <w:tc>
          <w:tcPr>
            <w:tcW w:w="1893" w:type="dxa"/>
            <w:shd w:val="clear" w:color="auto" w:fill="E9EDF4"/>
            <w:tcMar>
              <w:top w:w="15" w:type="dxa"/>
              <w:left w:w="69" w:type="dxa"/>
              <w:bottom w:w="0" w:type="dxa"/>
              <w:right w:w="69" w:type="dxa"/>
            </w:tcMar>
            <w:vAlign w:val="center"/>
            <w:hideMark/>
          </w:tcPr>
          <w:p w14:paraId="2130FD78" w14:textId="77777777" w:rsidR="007A1A82" w:rsidRPr="006C7CB7" w:rsidRDefault="007A1A82" w:rsidP="00DC1DD9">
            <w:pPr>
              <w:spacing w:line="276" w:lineRule="auto"/>
              <w:ind w:left="142" w:hanging="142"/>
            </w:pPr>
            <w:r w:rsidRPr="006C7CB7">
              <w:t xml:space="preserve">BODY </w:t>
            </w:r>
          </w:p>
        </w:tc>
        <w:tc>
          <w:tcPr>
            <w:tcW w:w="3789" w:type="dxa"/>
            <w:shd w:val="clear" w:color="auto" w:fill="E9EDF4"/>
            <w:tcMar>
              <w:top w:w="15" w:type="dxa"/>
              <w:left w:w="69" w:type="dxa"/>
              <w:bottom w:w="0" w:type="dxa"/>
              <w:right w:w="69" w:type="dxa"/>
            </w:tcMar>
            <w:vAlign w:val="center"/>
            <w:hideMark/>
          </w:tcPr>
          <w:p w14:paraId="6F78B3CA" w14:textId="77777777" w:rsidR="007A1A82" w:rsidRPr="006C7CB7" w:rsidRDefault="007A1A82" w:rsidP="00DC1DD9">
            <w:pPr>
              <w:spacing w:line="276" w:lineRule="auto"/>
              <w:ind w:left="142" w:hanging="142"/>
            </w:pPr>
            <w:r w:rsidRPr="006C7CB7">
              <w:t>index krát váha</w:t>
            </w:r>
          </w:p>
        </w:tc>
        <w:tc>
          <w:tcPr>
            <w:tcW w:w="1045" w:type="dxa"/>
            <w:shd w:val="clear" w:color="auto" w:fill="E9EDF4"/>
            <w:tcMar>
              <w:top w:w="15" w:type="dxa"/>
              <w:left w:w="69" w:type="dxa"/>
              <w:bottom w:w="0" w:type="dxa"/>
              <w:right w:w="69" w:type="dxa"/>
            </w:tcMar>
            <w:vAlign w:val="center"/>
            <w:hideMark/>
          </w:tcPr>
          <w:p w14:paraId="04964C5D" w14:textId="77777777" w:rsidR="007A1A82" w:rsidRPr="006C7CB7" w:rsidRDefault="007A1A82" w:rsidP="00DC1DD9">
            <w:pPr>
              <w:spacing w:line="276" w:lineRule="auto"/>
              <w:ind w:left="142" w:hanging="142"/>
            </w:pPr>
          </w:p>
        </w:tc>
        <w:tc>
          <w:tcPr>
            <w:tcW w:w="1045" w:type="dxa"/>
            <w:shd w:val="clear" w:color="auto" w:fill="E9EDF4"/>
            <w:tcMar>
              <w:top w:w="15" w:type="dxa"/>
              <w:left w:w="69" w:type="dxa"/>
              <w:bottom w:w="0" w:type="dxa"/>
              <w:right w:w="69" w:type="dxa"/>
            </w:tcMar>
            <w:vAlign w:val="center"/>
            <w:hideMark/>
          </w:tcPr>
          <w:p w14:paraId="14FC488E" w14:textId="77777777" w:rsidR="007A1A82" w:rsidRPr="006C7CB7" w:rsidRDefault="007A1A82" w:rsidP="00DC1DD9">
            <w:pPr>
              <w:spacing w:line="276" w:lineRule="auto"/>
              <w:ind w:left="142" w:hanging="142"/>
            </w:pPr>
          </w:p>
        </w:tc>
        <w:tc>
          <w:tcPr>
            <w:tcW w:w="1045" w:type="dxa"/>
            <w:shd w:val="clear" w:color="auto" w:fill="E9EDF4"/>
            <w:tcMar>
              <w:top w:w="15" w:type="dxa"/>
              <w:left w:w="69" w:type="dxa"/>
              <w:bottom w:w="0" w:type="dxa"/>
              <w:right w:w="69" w:type="dxa"/>
            </w:tcMar>
            <w:vAlign w:val="center"/>
            <w:hideMark/>
          </w:tcPr>
          <w:p w14:paraId="2D782EFA" w14:textId="77777777" w:rsidR="007A1A82" w:rsidRPr="006C7CB7" w:rsidRDefault="007A1A82" w:rsidP="00DC1DD9">
            <w:pPr>
              <w:spacing w:line="276" w:lineRule="auto"/>
              <w:ind w:left="142" w:hanging="142"/>
            </w:pPr>
          </w:p>
        </w:tc>
      </w:tr>
      <w:tr w:rsidR="007A1A82" w:rsidRPr="00625D3A" w14:paraId="5E59647E" w14:textId="77777777" w:rsidTr="00820B27">
        <w:trPr>
          <w:trHeight w:val="590"/>
        </w:trPr>
        <w:tc>
          <w:tcPr>
            <w:tcW w:w="1893" w:type="dxa"/>
            <w:vMerge w:val="restart"/>
            <w:shd w:val="clear" w:color="auto" w:fill="E9EDF4"/>
            <w:tcMar>
              <w:top w:w="15" w:type="dxa"/>
              <w:left w:w="69" w:type="dxa"/>
              <w:bottom w:w="0" w:type="dxa"/>
              <w:right w:w="69" w:type="dxa"/>
            </w:tcMar>
            <w:vAlign w:val="center"/>
            <w:hideMark/>
          </w:tcPr>
          <w:p w14:paraId="31B6A90E" w14:textId="77777777" w:rsidR="007A1A82" w:rsidRPr="006C7CB7" w:rsidRDefault="007A1A82" w:rsidP="00DC1DD9">
            <w:pPr>
              <w:spacing w:line="276" w:lineRule="auto"/>
              <w:ind w:left="142" w:hanging="142"/>
            </w:pPr>
            <w:r w:rsidRPr="006C7CB7">
              <w:t>C. SPOLEHLIVOST</w:t>
            </w:r>
            <w:r w:rsidRPr="006C7CB7">
              <w:br/>
              <w:t>(váha 40)</w:t>
            </w:r>
          </w:p>
        </w:tc>
        <w:tc>
          <w:tcPr>
            <w:tcW w:w="3789" w:type="dxa"/>
            <w:shd w:val="clear" w:color="auto" w:fill="E9EDF4"/>
            <w:tcMar>
              <w:top w:w="15" w:type="dxa"/>
              <w:left w:w="69" w:type="dxa"/>
              <w:bottom w:w="0" w:type="dxa"/>
              <w:right w:w="69" w:type="dxa"/>
            </w:tcMar>
            <w:vAlign w:val="center"/>
            <w:hideMark/>
          </w:tcPr>
          <w:p w14:paraId="47803B27" w14:textId="77777777" w:rsidR="007A1A82" w:rsidRPr="006C7CB7" w:rsidRDefault="007A1A82" w:rsidP="00DC1DD9">
            <w:pPr>
              <w:spacing w:line="276" w:lineRule="auto"/>
              <w:ind w:left="142" w:hanging="142"/>
            </w:pPr>
            <w:r w:rsidRPr="006C7CB7">
              <w:t>Celková překročená dodací lhůta</w:t>
            </w:r>
            <w:r w:rsidRPr="006C7CB7">
              <w:br/>
              <w:t>za posledních 30 dodávek ve dnech</w:t>
            </w:r>
          </w:p>
        </w:tc>
        <w:tc>
          <w:tcPr>
            <w:tcW w:w="1045" w:type="dxa"/>
            <w:shd w:val="clear" w:color="auto" w:fill="E9EDF4"/>
            <w:tcMar>
              <w:top w:w="15" w:type="dxa"/>
              <w:left w:w="69" w:type="dxa"/>
              <w:bottom w:w="0" w:type="dxa"/>
              <w:right w:w="69" w:type="dxa"/>
            </w:tcMar>
            <w:vAlign w:val="center"/>
            <w:hideMark/>
          </w:tcPr>
          <w:p w14:paraId="1D6A226F" w14:textId="77777777" w:rsidR="007A1A82" w:rsidRPr="006C7CB7" w:rsidRDefault="007A1A82" w:rsidP="00DC1DD9">
            <w:pPr>
              <w:spacing w:line="276" w:lineRule="auto"/>
              <w:ind w:left="142" w:hanging="142"/>
            </w:pPr>
            <w:r w:rsidRPr="006C7CB7">
              <w:t>15</w:t>
            </w:r>
          </w:p>
        </w:tc>
        <w:tc>
          <w:tcPr>
            <w:tcW w:w="1045" w:type="dxa"/>
            <w:shd w:val="clear" w:color="auto" w:fill="E9EDF4"/>
            <w:tcMar>
              <w:top w:w="15" w:type="dxa"/>
              <w:left w:w="69" w:type="dxa"/>
              <w:bottom w:w="0" w:type="dxa"/>
              <w:right w:w="69" w:type="dxa"/>
            </w:tcMar>
            <w:vAlign w:val="center"/>
            <w:hideMark/>
          </w:tcPr>
          <w:p w14:paraId="0BB7B8F2" w14:textId="77777777" w:rsidR="007A1A82" w:rsidRPr="006C7CB7" w:rsidRDefault="007A1A82" w:rsidP="00DC1DD9">
            <w:pPr>
              <w:spacing w:line="276" w:lineRule="auto"/>
              <w:ind w:left="142" w:hanging="142"/>
            </w:pPr>
            <w:r w:rsidRPr="006C7CB7">
              <w:t>13</w:t>
            </w:r>
          </w:p>
        </w:tc>
        <w:tc>
          <w:tcPr>
            <w:tcW w:w="1045" w:type="dxa"/>
            <w:shd w:val="clear" w:color="auto" w:fill="E9EDF4"/>
            <w:tcMar>
              <w:top w:w="15" w:type="dxa"/>
              <w:left w:w="69" w:type="dxa"/>
              <w:bottom w:w="0" w:type="dxa"/>
              <w:right w:w="69" w:type="dxa"/>
            </w:tcMar>
            <w:vAlign w:val="center"/>
            <w:hideMark/>
          </w:tcPr>
          <w:p w14:paraId="223ECD5E" w14:textId="77777777" w:rsidR="007A1A82" w:rsidRPr="006C7CB7" w:rsidRDefault="007A1A82" w:rsidP="00DC1DD9">
            <w:pPr>
              <w:spacing w:line="276" w:lineRule="auto"/>
              <w:ind w:left="142" w:hanging="142"/>
            </w:pPr>
            <w:r w:rsidRPr="006C7CB7">
              <w:t>16</w:t>
            </w:r>
          </w:p>
        </w:tc>
      </w:tr>
      <w:tr w:rsidR="007A1A82" w:rsidRPr="00625D3A" w14:paraId="566FCFAF" w14:textId="77777777" w:rsidTr="00820B27">
        <w:trPr>
          <w:trHeight w:val="443"/>
        </w:trPr>
        <w:tc>
          <w:tcPr>
            <w:tcW w:w="1893" w:type="dxa"/>
            <w:vMerge/>
            <w:vAlign w:val="center"/>
            <w:hideMark/>
          </w:tcPr>
          <w:p w14:paraId="26710B58" w14:textId="77777777" w:rsidR="007A1A82" w:rsidRPr="006C7CB7" w:rsidRDefault="007A1A82" w:rsidP="00DC1DD9">
            <w:pPr>
              <w:spacing w:line="276" w:lineRule="auto"/>
              <w:ind w:left="142" w:hanging="142"/>
            </w:pPr>
          </w:p>
        </w:tc>
        <w:tc>
          <w:tcPr>
            <w:tcW w:w="3789" w:type="dxa"/>
            <w:shd w:val="clear" w:color="auto" w:fill="E9EDF4"/>
            <w:tcMar>
              <w:top w:w="15" w:type="dxa"/>
              <w:left w:w="69" w:type="dxa"/>
              <w:bottom w:w="0" w:type="dxa"/>
              <w:right w:w="69" w:type="dxa"/>
            </w:tcMar>
            <w:vAlign w:val="center"/>
            <w:hideMark/>
          </w:tcPr>
          <w:p w14:paraId="59CCF314" w14:textId="77777777" w:rsidR="007A1A82" w:rsidRPr="006C7CB7" w:rsidRDefault="007A1A82" w:rsidP="00DC1DD9">
            <w:pPr>
              <w:spacing w:line="276" w:lineRule="auto"/>
              <w:ind w:left="142" w:hanging="142"/>
            </w:pPr>
            <w:r w:rsidRPr="006C7CB7">
              <w:t>reciproční index</w:t>
            </w:r>
          </w:p>
        </w:tc>
        <w:tc>
          <w:tcPr>
            <w:tcW w:w="1045" w:type="dxa"/>
            <w:shd w:val="clear" w:color="auto" w:fill="E9EDF4"/>
            <w:tcMar>
              <w:top w:w="15" w:type="dxa"/>
              <w:left w:w="69" w:type="dxa"/>
              <w:bottom w:w="0" w:type="dxa"/>
              <w:right w:w="69" w:type="dxa"/>
            </w:tcMar>
            <w:vAlign w:val="center"/>
            <w:hideMark/>
          </w:tcPr>
          <w:p w14:paraId="26962461" w14:textId="77777777" w:rsidR="007A1A82" w:rsidRPr="006C7CB7" w:rsidRDefault="007A1A82" w:rsidP="00DC1DD9">
            <w:pPr>
              <w:spacing w:line="276" w:lineRule="auto"/>
              <w:ind w:left="142" w:hanging="142"/>
            </w:pPr>
          </w:p>
        </w:tc>
        <w:tc>
          <w:tcPr>
            <w:tcW w:w="1045" w:type="dxa"/>
            <w:shd w:val="clear" w:color="auto" w:fill="E9EDF4"/>
            <w:tcMar>
              <w:top w:w="15" w:type="dxa"/>
              <w:left w:w="69" w:type="dxa"/>
              <w:bottom w:w="0" w:type="dxa"/>
              <w:right w:w="69" w:type="dxa"/>
            </w:tcMar>
            <w:vAlign w:val="center"/>
            <w:hideMark/>
          </w:tcPr>
          <w:p w14:paraId="68FE561B" w14:textId="77777777" w:rsidR="007A1A82" w:rsidRPr="006C7CB7" w:rsidRDefault="007A1A82" w:rsidP="00DC1DD9">
            <w:pPr>
              <w:spacing w:line="276" w:lineRule="auto"/>
              <w:ind w:left="142" w:hanging="142"/>
            </w:pPr>
          </w:p>
        </w:tc>
        <w:tc>
          <w:tcPr>
            <w:tcW w:w="1045" w:type="dxa"/>
            <w:shd w:val="clear" w:color="auto" w:fill="E9EDF4"/>
            <w:tcMar>
              <w:top w:w="15" w:type="dxa"/>
              <w:left w:w="69" w:type="dxa"/>
              <w:bottom w:w="0" w:type="dxa"/>
              <w:right w:w="69" w:type="dxa"/>
            </w:tcMar>
            <w:vAlign w:val="center"/>
            <w:hideMark/>
          </w:tcPr>
          <w:p w14:paraId="003A44D8" w14:textId="77777777" w:rsidR="007A1A82" w:rsidRPr="006C7CB7" w:rsidRDefault="007A1A82" w:rsidP="00DC1DD9">
            <w:pPr>
              <w:spacing w:line="276" w:lineRule="auto"/>
              <w:ind w:left="142" w:hanging="142"/>
            </w:pPr>
          </w:p>
        </w:tc>
      </w:tr>
      <w:tr w:rsidR="007A1A82" w:rsidRPr="00625D3A" w14:paraId="157717CF" w14:textId="77777777" w:rsidTr="00820B27">
        <w:trPr>
          <w:trHeight w:val="295"/>
        </w:trPr>
        <w:tc>
          <w:tcPr>
            <w:tcW w:w="1893" w:type="dxa"/>
            <w:shd w:val="clear" w:color="auto" w:fill="E9EDF4"/>
            <w:tcMar>
              <w:top w:w="15" w:type="dxa"/>
              <w:left w:w="69" w:type="dxa"/>
              <w:bottom w:w="0" w:type="dxa"/>
              <w:right w:w="69" w:type="dxa"/>
            </w:tcMar>
            <w:vAlign w:val="center"/>
            <w:hideMark/>
          </w:tcPr>
          <w:p w14:paraId="1A7F55C7" w14:textId="77777777" w:rsidR="007A1A82" w:rsidRPr="006C7CB7" w:rsidRDefault="007A1A82" w:rsidP="00DC1DD9">
            <w:pPr>
              <w:spacing w:line="276" w:lineRule="auto"/>
              <w:ind w:left="142" w:hanging="142"/>
            </w:pPr>
            <w:r w:rsidRPr="006C7CB7">
              <w:t xml:space="preserve">BODY </w:t>
            </w:r>
          </w:p>
        </w:tc>
        <w:tc>
          <w:tcPr>
            <w:tcW w:w="3789" w:type="dxa"/>
            <w:shd w:val="clear" w:color="auto" w:fill="E9EDF4"/>
            <w:tcMar>
              <w:top w:w="15" w:type="dxa"/>
              <w:left w:w="69" w:type="dxa"/>
              <w:bottom w:w="0" w:type="dxa"/>
              <w:right w:w="69" w:type="dxa"/>
            </w:tcMar>
            <w:vAlign w:val="center"/>
            <w:hideMark/>
          </w:tcPr>
          <w:p w14:paraId="220A760E" w14:textId="77777777" w:rsidR="007A1A82" w:rsidRPr="006C7CB7" w:rsidRDefault="007A1A82" w:rsidP="00DC1DD9">
            <w:pPr>
              <w:spacing w:line="276" w:lineRule="auto"/>
              <w:ind w:left="142" w:hanging="142"/>
            </w:pPr>
            <w:r w:rsidRPr="006C7CB7">
              <w:t>index krát váha</w:t>
            </w:r>
          </w:p>
        </w:tc>
        <w:tc>
          <w:tcPr>
            <w:tcW w:w="1045" w:type="dxa"/>
            <w:shd w:val="clear" w:color="auto" w:fill="E9EDF4"/>
            <w:tcMar>
              <w:top w:w="15" w:type="dxa"/>
              <w:left w:w="69" w:type="dxa"/>
              <w:bottom w:w="0" w:type="dxa"/>
              <w:right w:w="69" w:type="dxa"/>
            </w:tcMar>
            <w:vAlign w:val="center"/>
            <w:hideMark/>
          </w:tcPr>
          <w:p w14:paraId="065FCADC" w14:textId="77777777" w:rsidR="007A1A82" w:rsidRPr="006C7CB7" w:rsidRDefault="007A1A82" w:rsidP="00DC1DD9">
            <w:pPr>
              <w:spacing w:line="276" w:lineRule="auto"/>
              <w:ind w:left="142" w:hanging="142"/>
            </w:pPr>
          </w:p>
        </w:tc>
        <w:tc>
          <w:tcPr>
            <w:tcW w:w="1045" w:type="dxa"/>
            <w:shd w:val="clear" w:color="auto" w:fill="E9EDF4"/>
            <w:tcMar>
              <w:top w:w="15" w:type="dxa"/>
              <w:left w:w="69" w:type="dxa"/>
              <w:bottom w:w="0" w:type="dxa"/>
              <w:right w:w="69" w:type="dxa"/>
            </w:tcMar>
            <w:vAlign w:val="center"/>
            <w:hideMark/>
          </w:tcPr>
          <w:p w14:paraId="23F6103F" w14:textId="77777777" w:rsidR="007A1A82" w:rsidRPr="006C7CB7" w:rsidRDefault="007A1A82" w:rsidP="00DC1DD9">
            <w:pPr>
              <w:spacing w:line="276" w:lineRule="auto"/>
              <w:ind w:left="142" w:hanging="142"/>
            </w:pPr>
          </w:p>
        </w:tc>
        <w:tc>
          <w:tcPr>
            <w:tcW w:w="1045" w:type="dxa"/>
            <w:shd w:val="clear" w:color="auto" w:fill="E9EDF4"/>
            <w:tcMar>
              <w:top w:w="15" w:type="dxa"/>
              <w:left w:w="69" w:type="dxa"/>
              <w:bottom w:w="0" w:type="dxa"/>
              <w:right w:w="69" w:type="dxa"/>
            </w:tcMar>
            <w:vAlign w:val="center"/>
            <w:hideMark/>
          </w:tcPr>
          <w:p w14:paraId="31DA0ED0" w14:textId="77777777" w:rsidR="007A1A82" w:rsidRPr="006C7CB7" w:rsidRDefault="007A1A82" w:rsidP="00DC1DD9">
            <w:pPr>
              <w:spacing w:line="276" w:lineRule="auto"/>
              <w:ind w:left="142" w:hanging="142"/>
            </w:pPr>
          </w:p>
        </w:tc>
      </w:tr>
      <w:tr w:rsidR="007A1A82" w:rsidRPr="00625D3A" w14:paraId="68956BD9" w14:textId="77777777" w:rsidTr="00820B27">
        <w:trPr>
          <w:trHeight w:val="443"/>
        </w:trPr>
        <w:tc>
          <w:tcPr>
            <w:tcW w:w="5682" w:type="dxa"/>
            <w:gridSpan w:val="2"/>
            <w:shd w:val="clear" w:color="auto" w:fill="E9EDF4"/>
            <w:tcMar>
              <w:top w:w="15" w:type="dxa"/>
              <w:left w:w="69" w:type="dxa"/>
              <w:bottom w:w="0" w:type="dxa"/>
              <w:right w:w="69" w:type="dxa"/>
            </w:tcMar>
            <w:vAlign w:val="center"/>
            <w:hideMark/>
          </w:tcPr>
          <w:p w14:paraId="14D9164D" w14:textId="77777777" w:rsidR="007A1A82" w:rsidRPr="006C7CB7" w:rsidRDefault="007A1A82" w:rsidP="00DC1DD9">
            <w:pPr>
              <w:spacing w:line="276" w:lineRule="auto"/>
              <w:ind w:left="142" w:hanging="142"/>
            </w:pPr>
            <w:r w:rsidRPr="006C7CB7">
              <w:lastRenderedPageBreak/>
              <w:t>CELKOVÉ HODNOCENÍ</w:t>
            </w:r>
          </w:p>
        </w:tc>
        <w:tc>
          <w:tcPr>
            <w:tcW w:w="1045" w:type="dxa"/>
            <w:shd w:val="clear" w:color="auto" w:fill="E9EDF4"/>
            <w:tcMar>
              <w:top w:w="15" w:type="dxa"/>
              <w:left w:w="69" w:type="dxa"/>
              <w:bottom w:w="0" w:type="dxa"/>
              <w:right w:w="69" w:type="dxa"/>
            </w:tcMar>
            <w:vAlign w:val="center"/>
            <w:hideMark/>
          </w:tcPr>
          <w:p w14:paraId="673940FE" w14:textId="77777777" w:rsidR="007A1A82" w:rsidRPr="006C7CB7" w:rsidRDefault="007A1A82" w:rsidP="00DC1DD9">
            <w:pPr>
              <w:spacing w:line="276" w:lineRule="auto"/>
              <w:ind w:left="142" w:hanging="142"/>
            </w:pPr>
          </w:p>
        </w:tc>
        <w:tc>
          <w:tcPr>
            <w:tcW w:w="1045" w:type="dxa"/>
            <w:shd w:val="clear" w:color="auto" w:fill="E9EDF4"/>
            <w:tcMar>
              <w:top w:w="15" w:type="dxa"/>
              <w:left w:w="69" w:type="dxa"/>
              <w:bottom w:w="0" w:type="dxa"/>
              <w:right w:w="69" w:type="dxa"/>
            </w:tcMar>
            <w:vAlign w:val="center"/>
            <w:hideMark/>
          </w:tcPr>
          <w:p w14:paraId="1A7F32E2" w14:textId="77777777" w:rsidR="007A1A82" w:rsidRPr="006C7CB7" w:rsidRDefault="007A1A82" w:rsidP="00DC1DD9">
            <w:pPr>
              <w:spacing w:line="276" w:lineRule="auto"/>
              <w:ind w:left="142" w:hanging="142"/>
            </w:pPr>
          </w:p>
        </w:tc>
        <w:tc>
          <w:tcPr>
            <w:tcW w:w="1045" w:type="dxa"/>
            <w:shd w:val="clear" w:color="auto" w:fill="E9EDF4"/>
            <w:tcMar>
              <w:top w:w="15" w:type="dxa"/>
              <w:left w:w="69" w:type="dxa"/>
              <w:bottom w:w="0" w:type="dxa"/>
              <w:right w:w="69" w:type="dxa"/>
            </w:tcMar>
            <w:vAlign w:val="center"/>
            <w:hideMark/>
          </w:tcPr>
          <w:p w14:paraId="1CCFBD14" w14:textId="77777777" w:rsidR="007A1A82" w:rsidRPr="006C7CB7" w:rsidRDefault="007A1A82" w:rsidP="00DC1DD9">
            <w:pPr>
              <w:spacing w:line="276" w:lineRule="auto"/>
              <w:ind w:left="142" w:hanging="142"/>
            </w:pPr>
          </w:p>
        </w:tc>
      </w:tr>
    </w:tbl>
    <w:p w14:paraId="47575DE4" w14:textId="77777777" w:rsidR="007A1A82" w:rsidRPr="006C7CB7" w:rsidRDefault="007A1A82" w:rsidP="00DC1DD9">
      <w:pPr>
        <w:spacing w:line="276" w:lineRule="auto"/>
        <w:ind w:left="142" w:hanging="142"/>
      </w:pPr>
    </w:p>
    <w:p w14:paraId="7DB9C98B" w14:textId="77777777" w:rsidR="0041647E" w:rsidRPr="006C7CB7" w:rsidRDefault="0041647E" w:rsidP="00AB0072">
      <w:pPr>
        <w:pStyle w:val="Odstavecseseznamem"/>
        <w:numPr>
          <w:ilvl w:val="0"/>
          <w:numId w:val="94"/>
        </w:numPr>
        <w:spacing w:after="0" w:line="240" w:lineRule="auto"/>
        <w:rPr>
          <w:rStyle w:val="Zdraznn"/>
        </w:rPr>
      </w:pPr>
      <w:r w:rsidRPr="006C7CB7">
        <w:rPr>
          <w:rStyle w:val="Zdraznn"/>
        </w:rPr>
        <w:t>Pivní hra a efekt biče</w:t>
      </w:r>
    </w:p>
    <w:p w14:paraId="5B75D1E8" w14:textId="77777777" w:rsidR="0041647E" w:rsidRPr="006C7CB7" w:rsidRDefault="0041647E" w:rsidP="00DC1DD9">
      <w:pPr>
        <w:spacing w:after="0" w:line="240" w:lineRule="auto"/>
      </w:pPr>
      <w:r w:rsidRPr="006C7CB7">
        <w:t>Co je to pivní hra?</w:t>
      </w:r>
    </w:p>
    <w:p w14:paraId="52028739" w14:textId="77777777" w:rsidR="0041647E" w:rsidRPr="006C7CB7" w:rsidRDefault="0041647E" w:rsidP="00DC1DD9">
      <w:pPr>
        <w:spacing w:after="0" w:line="240" w:lineRule="auto"/>
      </w:pPr>
      <w:r w:rsidRPr="006C7CB7">
        <w:t xml:space="preserve">Základním principem pivní hry je simulace dodavatelského řetězce. Skupina se rozdělí do týmů podle reálného řetězce – pivovar, dovozce, distributor, velkoobchod, maloobchod, zákazník (jehož chování podléhá v rámci přehlednosti jistým pravidlům). Zákazník si může v maloobchodě koupit </w:t>
      </w:r>
      <w:proofErr w:type="gramStart"/>
      <w:r w:rsidRPr="006C7CB7">
        <w:t>0 – 10</w:t>
      </w:r>
      <w:proofErr w:type="gramEnd"/>
      <w:r w:rsidRPr="006C7CB7">
        <w:t xml:space="preserve"> sudů týdně, zpravidla hrajeme na 10 kol (týdnů) a v rámci každého subjektu jsou stanoveny náklady na uskladnění jednoho sudu i případné penále za nepokrytí poptávky.</w:t>
      </w:r>
    </w:p>
    <w:p w14:paraId="460A7CA9" w14:textId="77777777" w:rsidR="0041647E" w:rsidRPr="006C7CB7" w:rsidRDefault="0041647E" w:rsidP="00DC1DD9">
      <w:pPr>
        <w:spacing w:after="0" w:line="240" w:lineRule="auto"/>
      </w:pPr>
      <w:r w:rsidRPr="006C7CB7">
        <w:t>A co se za 10 kol ukáže? Především jeden ze základních fenoménů dodavatelských sítí, tzv. „logistický řetězcový efekt“ – efekt biče (</w:t>
      </w:r>
      <w:proofErr w:type="spellStart"/>
      <w:r w:rsidRPr="006C7CB7">
        <w:t>Bullwhip</w:t>
      </w:r>
      <w:proofErr w:type="spellEnd"/>
      <w:r w:rsidRPr="006C7CB7">
        <w:t xml:space="preserve"> </w:t>
      </w:r>
      <w:proofErr w:type="spellStart"/>
      <w:r w:rsidRPr="006C7CB7">
        <w:t>effect</w:t>
      </w:r>
      <w:proofErr w:type="spellEnd"/>
      <w:r w:rsidRPr="006C7CB7">
        <w:t xml:space="preserve">). Při pouze lokální komunikaci a lokálním rozhodování dokážou i malé výkyvy v poptávce způsobit velké výkyvy v objemech objednávek i ve vyšších vrstvách řetězce. Dochází k vytváření nadměrných bezpečnostních </w:t>
      </w:r>
      <w:proofErr w:type="gramStart"/>
      <w:r w:rsidRPr="006C7CB7">
        <w:t>zásob</w:t>
      </w:r>
      <w:proofErr w:type="gramEnd"/>
      <w:r w:rsidRPr="006C7CB7">
        <w:t xml:space="preserve"> a tedy i ke zvyšování nákladů.</w:t>
      </w:r>
    </w:p>
    <w:p w14:paraId="1B5D28E7" w14:textId="77777777" w:rsidR="0041647E" w:rsidRPr="006C7CB7" w:rsidRDefault="0041647E" w:rsidP="00DC1DD9">
      <w:pPr>
        <w:spacing w:after="0" w:line="240" w:lineRule="auto"/>
      </w:pPr>
      <w:r w:rsidRPr="006C7CB7">
        <w:t xml:space="preserve">Dalo by se </w:t>
      </w:r>
      <w:proofErr w:type="gramStart"/>
      <w:r w:rsidRPr="006C7CB7">
        <w:t>říci</w:t>
      </w:r>
      <w:proofErr w:type="gramEnd"/>
      <w:r w:rsidRPr="006C7CB7">
        <w:t>, že pivní hra přináší poučení o tom, jak je komunikace a centrální management dodavatelského řetězce podstatný. Při správném řízení dodavatelského řetězce se odstraňují ve velké míře příčiny efektu biče, mezi které patří zejména informační nedostatečnost, způsob prognózy poptávky, výkyvy ve velikosti a případné výpadky dodávek, dlouhé dodací lhůty a změny cen.</w:t>
      </w:r>
    </w:p>
    <w:p w14:paraId="5FF6E0A9" w14:textId="77777777" w:rsidR="0041647E" w:rsidRPr="006C7CB7" w:rsidRDefault="0041647E" w:rsidP="00DC1DD9">
      <w:pPr>
        <w:spacing w:after="0" w:line="240" w:lineRule="auto"/>
      </w:pPr>
      <w:r w:rsidRPr="006C7CB7">
        <w:t>Následná analýza efektu biče, ke kterému při hře nutně dojde, vede k návrhům na zlepšení fungování celého dodavatelského řetězce. Centralizace informací o zákaznické poptávce například povede k tomu, že každý stupeň řetězce bude pro své fungování využívat stejné údaje, metody prognózování i metody objednávání. Tím se nežádoucí efekt omezí, nikoliv ovšem vymýtí. Pro jeho další umenšování je nutné v praxi využívat také snížení variability poptávky (např. vhodnou marketingovou strategií), zkrácením dodacích lhůt a navazováním strategických partnerství se synergickým efektem.</w:t>
      </w:r>
    </w:p>
    <w:p w14:paraId="1D159CD2" w14:textId="77777777" w:rsidR="0041647E" w:rsidRPr="006C7CB7" w:rsidRDefault="0041647E" w:rsidP="006C7CB7">
      <w:pPr>
        <w:spacing w:after="0" w:line="240" w:lineRule="auto"/>
      </w:pPr>
      <w:r w:rsidRPr="006C7CB7">
        <w:t xml:space="preserve">Převzato z </w:t>
      </w:r>
      <w:hyperlink r:id="rId32" w:history="1">
        <w:r w:rsidRPr="006C7CB7">
          <w:t>http://www.logistickaakademie.cz/blog/aktuality/pivni-hra-a-efekt-bice</w:t>
        </w:r>
      </w:hyperlink>
    </w:p>
    <w:p w14:paraId="612DED91" w14:textId="77777777" w:rsidR="007A1A82" w:rsidRPr="007A1A82" w:rsidRDefault="007A1A82" w:rsidP="00DC1DD9"/>
    <w:p w14:paraId="39FFC63E" w14:textId="77777777" w:rsidR="004169F5" w:rsidRPr="006C7CB7" w:rsidRDefault="004169F5" w:rsidP="006C7CB7">
      <w:pPr>
        <w:pStyle w:val="Nadpis2"/>
      </w:pPr>
      <w:bookmarkStart w:id="29" w:name="_Toc498422496"/>
      <w:r w:rsidRPr="006C7CB7">
        <w:lastRenderedPageBreak/>
        <w:t xml:space="preserve">Seznam použité </w:t>
      </w:r>
      <w:r w:rsidR="006C7CB7" w:rsidRPr="006C7CB7">
        <w:t xml:space="preserve">a doporučené </w:t>
      </w:r>
      <w:r w:rsidRPr="006C7CB7">
        <w:t>literatury</w:t>
      </w:r>
      <w:bookmarkEnd w:id="27"/>
      <w:bookmarkEnd w:id="29"/>
      <w:r w:rsidRPr="006C7CB7">
        <w:t xml:space="preserve"> </w:t>
      </w:r>
    </w:p>
    <w:p w14:paraId="246507F3" w14:textId="77777777" w:rsidR="004169F5" w:rsidRPr="006A4B7F" w:rsidRDefault="004169F5" w:rsidP="004169F5">
      <w:pPr>
        <w:spacing w:after="160" w:line="259" w:lineRule="auto"/>
        <w:rPr>
          <w:rFonts w:eastAsia="Times New Roman" w:cs="Times New Roman"/>
          <w:sz w:val="20"/>
          <w:szCs w:val="20"/>
          <w:lang w:eastAsia="cs-CZ"/>
        </w:rPr>
      </w:pPr>
      <w:r w:rsidRPr="006A4B7F">
        <w:rPr>
          <w:rFonts w:eastAsia="Times New Roman" w:cs="Times New Roman"/>
          <w:sz w:val="20"/>
          <w:szCs w:val="20"/>
          <w:lang w:eastAsia="cs-CZ"/>
        </w:rPr>
        <w:t xml:space="preserve">ČUJAN Z., MÁLEK Z. </w:t>
      </w:r>
      <w:r w:rsidRPr="006A4B7F">
        <w:rPr>
          <w:rFonts w:eastAsia="Times New Roman" w:cs="Times New Roman"/>
          <w:i/>
          <w:sz w:val="20"/>
          <w:szCs w:val="20"/>
          <w:lang w:eastAsia="cs-CZ"/>
        </w:rPr>
        <w:t>Výrobní a obchodní logistika</w:t>
      </w:r>
      <w:r w:rsidRPr="006A4B7F">
        <w:rPr>
          <w:rFonts w:eastAsia="Times New Roman" w:cs="Times New Roman"/>
          <w:sz w:val="20"/>
          <w:szCs w:val="20"/>
          <w:lang w:eastAsia="cs-CZ"/>
        </w:rPr>
        <w:t>. Zlín: Academia centrum UTB, 2008. ISBN 978-80-7318-730-9</w:t>
      </w:r>
    </w:p>
    <w:p w14:paraId="52EEBD6F" w14:textId="77777777" w:rsidR="004169F5" w:rsidRPr="006A4B7F" w:rsidRDefault="004169F5" w:rsidP="004169F5">
      <w:pPr>
        <w:autoSpaceDE w:val="0"/>
        <w:autoSpaceDN w:val="0"/>
        <w:adjustRightInd w:val="0"/>
        <w:spacing w:after="160" w:line="259" w:lineRule="auto"/>
        <w:rPr>
          <w:rFonts w:eastAsia="Times New Roman" w:cs="Times New Roman"/>
          <w:sz w:val="20"/>
          <w:szCs w:val="20"/>
          <w:lang w:eastAsia="ru-RU"/>
        </w:rPr>
      </w:pPr>
      <w:r w:rsidRPr="006A4B7F">
        <w:rPr>
          <w:rFonts w:eastAsia="Times New Roman" w:cs="Times New Roman"/>
          <w:sz w:val="20"/>
          <w:szCs w:val="20"/>
          <w:lang w:eastAsia="cs-CZ"/>
        </w:rPr>
        <w:t>NENADÁL</w:t>
      </w:r>
      <w:r w:rsidRPr="006A4B7F">
        <w:rPr>
          <w:rFonts w:eastAsia="Times New Roman" w:cs="Times New Roman"/>
          <w:caps/>
          <w:sz w:val="20"/>
          <w:szCs w:val="20"/>
          <w:lang w:eastAsia="cs-CZ"/>
        </w:rPr>
        <w:t xml:space="preserve">, J. </w:t>
      </w:r>
      <w:r w:rsidRPr="006A4B7F">
        <w:rPr>
          <w:rFonts w:eastAsia="Times New Roman" w:cs="Times New Roman"/>
          <w:i/>
          <w:iCs/>
          <w:sz w:val="20"/>
          <w:szCs w:val="20"/>
          <w:lang w:eastAsia="cs-CZ"/>
        </w:rPr>
        <w:t xml:space="preserve">Management partnerství s </w:t>
      </w:r>
      <w:proofErr w:type="gramStart"/>
      <w:r w:rsidRPr="006A4B7F">
        <w:rPr>
          <w:rFonts w:eastAsia="Times New Roman" w:cs="Times New Roman"/>
          <w:i/>
          <w:iCs/>
          <w:sz w:val="20"/>
          <w:szCs w:val="20"/>
          <w:lang w:eastAsia="cs-CZ"/>
        </w:rPr>
        <w:t>dodavateli :nové</w:t>
      </w:r>
      <w:proofErr w:type="gramEnd"/>
      <w:r w:rsidRPr="006A4B7F">
        <w:rPr>
          <w:rFonts w:eastAsia="Times New Roman" w:cs="Times New Roman"/>
          <w:i/>
          <w:iCs/>
          <w:sz w:val="20"/>
          <w:szCs w:val="20"/>
          <w:lang w:eastAsia="cs-CZ"/>
        </w:rPr>
        <w:t xml:space="preserve"> perspektivy firemního nakupování.</w:t>
      </w:r>
      <w:r w:rsidRPr="006A4B7F">
        <w:rPr>
          <w:rFonts w:eastAsia="Times New Roman" w:cs="Times New Roman"/>
          <w:sz w:val="20"/>
          <w:szCs w:val="20"/>
          <w:lang w:eastAsia="cs-CZ"/>
        </w:rPr>
        <w:t xml:space="preserve"> vyd. 1. </w:t>
      </w:r>
      <w:proofErr w:type="gramStart"/>
      <w:r w:rsidRPr="006A4B7F">
        <w:rPr>
          <w:rFonts w:eastAsia="Times New Roman" w:cs="Times New Roman"/>
          <w:sz w:val="20"/>
          <w:szCs w:val="20"/>
          <w:lang w:eastAsia="cs-CZ"/>
        </w:rPr>
        <w:t>Praha :</w:t>
      </w:r>
      <w:proofErr w:type="gramEnd"/>
      <w:r w:rsidRPr="006A4B7F">
        <w:rPr>
          <w:rFonts w:eastAsia="Times New Roman" w:cs="Times New Roman"/>
          <w:sz w:val="20"/>
          <w:szCs w:val="20"/>
          <w:lang w:eastAsia="cs-CZ"/>
        </w:rPr>
        <w:t xml:space="preserve"> Management </w:t>
      </w:r>
      <w:proofErr w:type="spellStart"/>
      <w:r w:rsidRPr="006A4B7F">
        <w:rPr>
          <w:rFonts w:eastAsia="Times New Roman" w:cs="Times New Roman"/>
          <w:sz w:val="20"/>
          <w:szCs w:val="20"/>
          <w:lang w:eastAsia="cs-CZ"/>
        </w:rPr>
        <w:t>Press</w:t>
      </w:r>
      <w:proofErr w:type="spellEnd"/>
      <w:r w:rsidRPr="006A4B7F">
        <w:rPr>
          <w:rFonts w:eastAsia="Times New Roman" w:cs="Times New Roman"/>
          <w:sz w:val="20"/>
          <w:szCs w:val="20"/>
          <w:lang w:eastAsia="cs-CZ"/>
        </w:rPr>
        <w:t xml:space="preserve">, 2006, </w:t>
      </w:r>
      <w:r w:rsidRPr="006A4B7F">
        <w:rPr>
          <w:rFonts w:eastAsia="Times New Roman" w:cs="Times New Roman"/>
          <w:i/>
          <w:iCs/>
          <w:sz w:val="20"/>
          <w:szCs w:val="20"/>
          <w:lang w:eastAsia="cs-CZ"/>
        </w:rPr>
        <w:t xml:space="preserve"> </w:t>
      </w:r>
      <w:r w:rsidRPr="006A4B7F">
        <w:rPr>
          <w:rFonts w:eastAsia="Times New Roman" w:cs="Times New Roman"/>
          <w:sz w:val="20"/>
          <w:szCs w:val="20"/>
          <w:lang w:eastAsia="cs-CZ"/>
        </w:rPr>
        <w:t xml:space="preserve">323 s. ISBN 80-7261-152-6. </w:t>
      </w:r>
    </w:p>
    <w:p w14:paraId="2BE62218" w14:textId="77777777" w:rsidR="004169F5" w:rsidRPr="006A4B7F" w:rsidRDefault="004169F5" w:rsidP="004169F5">
      <w:pPr>
        <w:autoSpaceDE w:val="0"/>
        <w:autoSpaceDN w:val="0"/>
        <w:adjustRightInd w:val="0"/>
        <w:spacing w:after="160" w:line="259" w:lineRule="auto"/>
        <w:rPr>
          <w:rFonts w:eastAsia="Times New Roman" w:cs="Times New Roman"/>
          <w:sz w:val="20"/>
          <w:szCs w:val="20"/>
          <w:lang w:eastAsia="cs-CZ"/>
        </w:rPr>
      </w:pPr>
      <w:r w:rsidRPr="006A4B7F">
        <w:rPr>
          <w:rFonts w:eastAsia="Times New Roman" w:cs="Times New Roman"/>
          <w:caps/>
          <w:sz w:val="20"/>
          <w:szCs w:val="20"/>
          <w:lang w:eastAsia="cs-CZ"/>
        </w:rPr>
        <w:t>Saccani N., Perona M.</w:t>
      </w:r>
      <w:r w:rsidRPr="006A4B7F">
        <w:rPr>
          <w:rFonts w:eastAsia="Times New Roman" w:cs="Times New Roman"/>
          <w:sz w:val="20"/>
          <w:szCs w:val="20"/>
          <w:lang w:eastAsia="cs-CZ"/>
        </w:rPr>
        <w:t xml:space="preserve"> </w:t>
      </w:r>
      <w:proofErr w:type="spellStart"/>
      <w:r w:rsidRPr="006A4B7F">
        <w:rPr>
          <w:rFonts w:eastAsia="Times New Roman" w:cs="Times New Roman"/>
          <w:sz w:val="20"/>
          <w:szCs w:val="20"/>
          <w:lang w:eastAsia="cs-CZ"/>
        </w:rPr>
        <w:t>Shaping</w:t>
      </w:r>
      <w:proofErr w:type="spellEnd"/>
      <w:r w:rsidRPr="006A4B7F">
        <w:rPr>
          <w:rFonts w:eastAsia="Times New Roman" w:cs="Times New Roman"/>
          <w:sz w:val="20"/>
          <w:szCs w:val="20"/>
          <w:lang w:eastAsia="cs-CZ"/>
        </w:rPr>
        <w:t xml:space="preserve"> </w:t>
      </w:r>
      <w:proofErr w:type="spellStart"/>
      <w:r w:rsidRPr="006A4B7F">
        <w:rPr>
          <w:rFonts w:eastAsia="Times New Roman" w:cs="Times New Roman"/>
          <w:sz w:val="20"/>
          <w:szCs w:val="20"/>
          <w:lang w:eastAsia="cs-CZ"/>
        </w:rPr>
        <w:t>buyer</w:t>
      </w:r>
      <w:proofErr w:type="spellEnd"/>
      <w:r w:rsidRPr="006A4B7F">
        <w:rPr>
          <w:rFonts w:eastAsia="Times New Roman" w:cs="Times New Roman"/>
          <w:sz w:val="20"/>
          <w:szCs w:val="20"/>
          <w:lang w:eastAsia="cs-CZ"/>
        </w:rPr>
        <w:t>–</w:t>
      </w:r>
      <w:proofErr w:type="spellStart"/>
      <w:r w:rsidRPr="006A4B7F">
        <w:rPr>
          <w:rFonts w:eastAsia="Times New Roman" w:cs="Times New Roman"/>
          <w:szCs w:val="24"/>
          <w:lang w:eastAsia="cs-CZ"/>
        </w:rPr>
        <w:t>supplier</w:t>
      </w:r>
      <w:proofErr w:type="spellEnd"/>
      <w:r w:rsidRPr="006A4B7F">
        <w:rPr>
          <w:rFonts w:eastAsia="Times New Roman" w:cs="Times New Roman"/>
          <w:sz w:val="20"/>
          <w:szCs w:val="20"/>
          <w:lang w:eastAsia="cs-CZ"/>
        </w:rPr>
        <w:t xml:space="preserve"> </w:t>
      </w:r>
      <w:proofErr w:type="spellStart"/>
      <w:r w:rsidRPr="006A4B7F">
        <w:rPr>
          <w:rFonts w:eastAsia="Times New Roman" w:cs="Times New Roman"/>
          <w:szCs w:val="24"/>
          <w:lang w:eastAsia="cs-CZ"/>
        </w:rPr>
        <w:t>relationships</w:t>
      </w:r>
      <w:proofErr w:type="spellEnd"/>
      <w:r w:rsidRPr="006A4B7F">
        <w:rPr>
          <w:rFonts w:eastAsia="Times New Roman" w:cs="Times New Roman"/>
          <w:sz w:val="20"/>
          <w:szCs w:val="20"/>
          <w:lang w:eastAsia="cs-CZ"/>
        </w:rPr>
        <w:t xml:space="preserve"> in </w:t>
      </w:r>
      <w:proofErr w:type="spellStart"/>
      <w:r w:rsidRPr="006A4B7F">
        <w:rPr>
          <w:rFonts w:eastAsia="Times New Roman" w:cs="Times New Roman"/>
          <w:sz w:val="20"/>
          <w:szCs w:val="20"/>
          <w:lang w:eastAsia="cs-CZ"/>
        </w:rPr>
        <w:t>manufacturing</w:t>
      </w:r>
      <w:proofErr w:type="spellEnd"/>
      <w:r w:rsidRPr="006A4B7F">
        <w:rPr>
          <w:rFonts w:eastAsia="Times New Roman" w:cs="Times New Roman"/>
          <w:sz w:val="20"/>
          <w:szCs w:val="20"/>
          <w:lang w:eastAsia="cs-CZ"/>
        </w:rPr>
        <w:t xml:space="preserve"> </w:t>
      </w:r>
      <w:proofErr w:type="spellStart"/>
      <w:r w:rsidRPr="006A4B7F">
        <w:rPr>
          <w:rFonts w:eastAsia="Times New Roman" w:cs="Times New Roman"/>
          <w:sz w:val="20"/>
          <w:szCs w:val="20"/>
          <w:lang w:eastAsia="cs-CZ"/>
        </w:rPr>
        <w:t>contexts</w:t>
      </w:r>
      <w:proofErr w:type="spellEnd"/>
      <w:r w:rsidRPr="006A4B7F">
        <w:rPr>
          <w:rFonts w:eastAsia="Times New Roman" w:cs="Times New Roman"/>
          <w:sz w:val="20"/>
          <w:szCs w:val="20"/>
          <w:lang w:eastAsia="cs-CZ"/>
        </w:rPr>
        <w:t xml:space="preserve">: Design and test </w:t>
      </w:r>
      <w:proofErr w:type="spellStart"/>
      <w:r w:rsidRPr="006A4B7F">
        <w:rPr>
          <w:rFonts w:eastAsia="Times New Roman" w:cs="Times New Roman"/>
          <w:sz w:val="20"/>
          <w:szCs w:val="20"/>
          <w:lang w:eastAsia="cs-CZ"/>
        </w:rPr>
        <w:t>of</w:t>
      </w:r>
      <w:proofErr w:type="spellEnd"/>
      <w:r w:rsidRPr="006A4B7F">
        <w:rPr>
          <w:rFonts w:eastAsia="Times New Roman" w:cs="Times New Roman"/>
          <w:sz w:val="20"/>
          <w:szCs w:val="20"/>
          <w:lang w:eastAsia="cs-CZ"/>
        </w:rPr>
        <w:t xml:space="preserve"> a </w:t>
      </w:r>
      <w:proofErr w:type="spellStart"/>
      <w:r w:rsidRPr="006A4B7F">
        <w:rPr>
          <w:rFonts w:eastAsia="Times New Roman" w:cs="Times New Roman"/>
          <w:sz w:val="20"/>
          <w:szCs w:val="20"/>
          <w:lang w:eastAsia="cs-CZ"/>
        </w:rPr>
        <w:t>contingency</w:t>
      </w:r>
      <w:proofErr w:type="spellEnd"/>
      <w:r w:rsidRPr="006A4B7F">
        <w:rPr>
          <w:rFonts w:eastAsia="Times New Roman" w:cs="Times New Roman"/>
          <w:sz w:val="20"/>
          <w:szCs w:val="20"/>
          <w:lang w:eastAsia="cs-CZ"/>
        </w:rPr>
        <w:t xml:space="preserve"> model.</w:t>
      </w:r>
      <w:r w:rsidRPr="006A4B7F">
        <w:rPr>
          <w:rFonts w:eastAsia="Times New Roman" w:cs="Times New Roman"/>
          <w:i/>
          <w:iCs/>
          <w:sz w:val="20"/>
          <w:szCs w:val="20"/>
          <w:lang w:val="en-US" w:eastAsia="ru-RU"/>
        </w:rPr>
        <w:t xml:space="preserve"> Journal of Purchasing &amp; Supply Management</w:t>
      </w:r>
      <w:r w:rsidRPr="006A4B7F">
        <w:rPr>
          <w:rFonts w:eastAsia="Times New Roman" w:cs="Times New Roman"/>
          <w:sz w:val="20"/>
          <w:szCs w:val="20"/>
          <w:lang w:val="en-US" w:eastAsia="ru-RU"/>
        </w:rPr>
        <w:t xml:space="preserve">., </w:t>
      </w:r>
      <w:proofErr w:type="gramStart"/>
      <w:r w:rsidRPr="006A4B7F">
        <w:rPr>
          <w:rFonts w:eastAsia="Times New Roman" w:cs="Times New Roman"/>
          <w:sz w:val="20"/>
          <w:szCs w:val="20"/>
          <w:lang w:val="en-US" w:eastAsia="ru-RU"/>
        </w:rPr>
        <w:t>2007  vol.</w:t>
      </w:r>
      <w:proofErr w:type="gramEnd"/>
      <w:r w:rsidRPr="006A4B7F">
        <w:rPr>
          <w:rFonts w:eastAsia="Times New Roman" w:cs="Times New Roman"/>
          <w:sz w:val="20"/>
          <w:szCs w:val="20"/>
          <w:lang w:val="en-US" w:eastAsia="ru-RU"/>
        </w:rPr>
        <w:t xml:space="preserve">13. s, 26–41. </w:t>
      </w:r>
      <w:r w:rsidRPr="006A4B7F">
        <w:rPr>
          <w:rFonts w:eastAsia="Times New Roman" w:cs="Times New Roman"/>
          <w:sz w:val="20"/>
          <w:szCs w:val="20"/>
          <w:lang w:eastAsia="cs-CZ"/>
        </w:rPr>
        <w:t>ISSN 1478-4092</w:t>
      </w:r>
    </w:p>
    <w:p w14:paraId="36B6B33C" w14:textId="77777777" w:rsidR="004169F5" w:rsidRPr="006A4B7F" w:rsidRDefault="004169F5" w:rsidP="004169F5">
      <w:pPr>
        <w:autoSpaceDE w:val="0"/>
        <w:autoSpaceDN w:val="0"/>
        <w:adjustRightInd w:val="0"/>
        <w:spacing w:after="160" w:line="259" w:lineRule="auto"/>
        <w:rPr>
          <w:rFonts w:eastAsia="Times New Roman" w:cs="Times New Roman"/>
          <w:noProof/>
          <w:sz w:val="20"/>
          <w:szCs w:val="20"/>
          <w:lang w:eastAsia="cs-CZ"/>
        </w:rPr>
      </w:pPr>
      <w:r w:rsidRPr="006A4B7F">
        <w:rPr>
          <w:rFonts w:eastAsia="Times New Roman" w:cs="Times New Roman"/>
          <w:sz w:val="20"/>
          <w:szCs w:val="20"/>
          <w:lang w:eastAsia="cs-CZ"/>
        </w:rPr>
        <w:t>TOMEK,</w:t>
      </w:r>
      <w:r w:rsidRPr="006A4B7F">
        <w:rPr>
          <w:rFonts w:eastAsia="Times New Roman" w:cs="Times New Roman"/>
          <w:caps/>
          <w:sz w:val="20"/>
          <w:szCs w:val="20"/>
          <w:lang w:eastAsia="cs-CZ"/>
        </w:rPr>
        <w:t xml:space="preserve"> J., HOFMAN, J.</w:t>
      </w:r>
      <w:r w:rsidRPr="006A4B7F">
        <w:rPr>
          <w:rFonts w:eastAsia="Times New Roman" w:cs="Times New Roman"/>
          <w:sz w:val="20"/>
          <w:szCs w:val="20"/>
          <w:lang w:eastAsia="cs-CZ"/>
        </w:rPr>
        <w:t xml:space="preserve"> </w:t>
      </w:r>
      <w:r w:rsidRPr="006A4B7F">
        <w:rPr>
          <w:rFonts w:eastAsia="Times New Roman" w:cs="Times New Roman"/>
          <w:i/>
          <w:iCs/>
          <w:sz w:val="20"/>
          <w:szCs w:val="20"/>
          <w:lang w:eastAsia="cs-CZ"/>
        </w:rPr>
        <w:t>Moderní řízení nákupu podniku</w:t>
      </w:r>
      <w:r w:rsidRPr="006A4B7F">
        <w:rPr>
          <w:rFonts w:eastAsia="Times New Roman" w:cs="Times New Roman"/>
          <w:sz w:val="20"/>
          <w:szCs w:val="20"/>
          <w:lang w:eastAsia="cs-CZ"/>
        </w:rPr>
        <w:t xml:space="preserve">. 1.vyd. Praha: Management </w:t>
      </w:r>
      <w:proofErr w:type="spellStart"/>
      <w:r w:rsidRPr="006A4B7F">
        <w:rPr>
          <w:rFonts w:eastAsia="Times New Roman" w:cs="Times New Roman"/>
          <w:sz w:val="20"/>
          <w:szCs w:val="20"/>
          <w:lang w:eastAsia="cs-CZ"/>
        </w:rPr>
        <w:t>Press</w:t>
      </w:r>
      <w:proofErr w:type="spellEnd"/>
      <w:r w:rsidRPr="006A4B7F">
        <w:rPr>
          <w:rFonts w:eastAsia="Times New Roman" w:cs="Times New Roman"/>
          <w:sz w:val="20"/>
          <w:szCs w:val="20"/>
          <w:lang w:eastAsia="cs-CZ"/>
        </w:rPr>
        <w:t>, 1999. 276 s. ISBN 80-85943-73-5.</w:t>
      </w:r>
    </w:p>
    <w:p w14:paraId="1A06C756" w14:textId="77777777" w:rsidR="004169F5" w:rsidRPr="006A4B7F" w:rsidRDefault="004169F5" w:rsidP="004169F5">
      <w:pPr>
        <w:spacing w:line="276" w:lineRule="auto"/>
        <w:jc w:val="left"/>
        <w:rPr>
          <w:rFonts w:eastAsia="Calibri" w:cs="Times New Roman"/>
          <w:sz w:val="22"/>
        </w:rPr>
      </w:pPr>
      <w:r w:rsidRPr="006A4B7F">
        <w:rPr>
          <w:rFonts w:eastAsia="Calibri" w:cs="Times New Roman"/>
          <w:sz w:val="22"/>
        </w:rPr>
        <w:t xml:space="preserve">PERROTIN, R. a kol. </w:t>
      </w:r>
      <w:r w:rsidRPr="006A4B7F">
        <w:rPr>
          <w:rFonts w:eastAsia="Calibri" w:cs="Times New Roman"/>
          <w:i/>
          <w:sz w:val="22"/>
        </w:rPr>
        <w:t xml:space="preserve">Jak nakupovat se </w:t>
      </w:r>
      <w:proofErr w:type="gramStart"/>
      <w:r w:rsidRPr="006A4B7F">
        <w:rPr>
          <w:rFonts w:eastAsia="Calibri" w:cs="Times New Roman"/>
          <w:i/>
          <w:sz w:val="22"/>
        </w:rPr>
        <w:t>ziskem :</w:t>
      </w:r>
      <w:proofErr w:type="gramEnd"/>
      <w:r w:rsidRPr="006A4B7F">
        <w:rPr>
          <w:rFonts w:eastAsia="Calibri" w:cs="Times New Roman"/>
          <w:i/>
          <w:sz w:val="22"/>
        </w:rPr>
        <w:t xml:space="preserve"> příprava jednání, vyvracení námitek, případové studie</w:t>
      </w:r>
      <w:r w:rsidRPr="006A4B7F">
        <w:rPr>
          <w:rFonts w:eastAsia="Calibri" w:cs="Times New Roman"/>
          <w:sz w:val="22"/>
        </w:rPr>
        <w:t xml:space="preserve">. 1. vyd. </w:t>
      </w:r>
      <w:proofErr w:type="gramStart"/>
      <w:r w:rsidRPr="006A4B7F">
        <w:rPr>
          <w:rFonts w:eastAsia="Calibri" w:cs="Times New Roman"/>
          <w:sz w:val="22"/>
        </w:rPr>
        <w:t>Praha :</w:t>
      </w:r>
      <w:proofErr w:type="gramEnd"/>
      <w:r w:rsidRPr="006A4B7F">
        <w:rPr>
          <w:rFonts w:eastAsia="Calibri" w:cs="Times New Roman"/>
          <w:sz w:val="22"/>
        </w:rPr>
        <w:t xml:space="preserve"> </w:t>
      </w:r>
      <w:proofErr w:type="spellStart"/>
      <w:r w:rsidRPr="006A4B7F">
        <w:rPr>
          <w:rFonts w:eastAsia="Calibri" w:cs="Times New Roman"/>
          <w:sz w:val="22"/>
        </w:rPr>
        <w:t>Computer</w:t>
      </w:r>
      <w:proofErr w:type="spellEnd"/>
      <w:r w:rsidRPr="006A4B7F">
        <w:rPr>
          <w:rFonts w:eastAsia="Calibri" w:cs="Times New Roman"/>
          <w:sz w:val="22"/>
        </w:rPr>
        <w:t xml:space="preserve"> </w:t>
      </w:r>
      <w:proofErr w:type="spellStart"/>
      <w:r w:rsidRPr="006A4B7F">
        <w:rPr>
          <w:rFonts w:eastAsia="Calibri" w:cs="Times New Roman"/>
          <w:sz w:val="22"/>
        </w:rPr>
        <w:t>Press</w:t>
      </w:r>
      <w:proofErr w:type="spellEnd"/>
      <w:r w:rsidRPr="006A4B7F">
        <w:rPr>
          <w:rFonts w:eastAsia="Calibri" w:cs="Times New Roman"/>
          <w:sz w:val="22"/>
        </w:rPr>
        <w:t>, 1999. 177 s. ISBN 807226253</w:t>
      </w:r>
    </w:p>
    <w:p w14:paraId="1119ED1C" w14:textId="77777777" w:rsidR="004169F5" w:rsidRPr="006A4B7F" w:rsidRDefault="004169F5" w:rsidP="004169F5">
      <w:pPr>
        <w:spacing w:line="276" w:lineRule="auto"/>
        <w:jc w:val="left"/>
        <w:rPr>
          <w:rFonts w:eastAsia="Calibri" w:cs="Times New Roman"/>
          <w:color w:val="000000"/>
          <w:sz w:val="22"/>
        </w:rPr>
      </w:pPr>
      <w:r w:rsidRPr="006A4B7F">
        <w:rPr>
          <w:rFonts w:eastAsia="Calibri" w:cs="Times New Roman"/>
          <w:color w:val="000000"/>
          <w:sz w:val="22"/>
        </w:rPr>
        <w:t xml:space="preserve">LÍBAL, V. a kol.: </w:t>
      </w:r>
      <w:r w:rsidRPr="006A4B7F">
        <w:rPr>
          <w:rFonts w:eastAsia="Calibri" w:cs="Times New Roman"/>
          <w:i/>
          <w:color w:val="000000"/>
          <w:sz w:val="22"/>
        </w:rPr>
        <w:t>ABC logistiky v podnikání</w:t>
      </w:r>
      <w:r w:rsidRPr="006A4B7F">
        <w:rPr>
          <w:rFonts w:eastAsia="Calibri" w:cs="Times New Roman"/>
          <w:color w:val="000000"/>
          <w:sz w:val="22"/>
        </w:rPr>
        <w:t xml:space="preserve">. 1. vyd. Praha: </w:t>
      </w:r>
      <w:proofErr w:type="spellStart"/>
      <w:r w:rsidRPr="006A4B7F">
        <w:rPr>
          <w:rFonts w:eastAsia="Calibri" w:cs="Times New Roman"/>
          <w:color w:val="000000"/>
          <w:sz w:val="22"/>
        </w:rPr>
        <w:t>Nadatur</w:t>
      </w:r>
      <w:proofErr w:type="spellEnd"/>
      <w:r w:rsidRPr="006A4B7F">
        <w:rPr>
          <w:rFonts w:eastAsia="Calibri" w:cs="Times New Roman"/>
          <w:color w:val="000000"/>
          <w:sz w:val="22"/>
        </w:rPr>
        <w:t xml:space="preserve">, 1994. </w:t>
      </w:r>
      <w:proofErr w:type="gramStart"/>
      <w:r w:rsidRPr="006A4B7F">
        <w:rPr>
          <w:rFonts w:eastAsia="Calibri" w:cs="Times New Roman"/>
          <w:color w:val="000000"/>
          <w:sz w:val="22"/>
        </w:rPr>
        <w:t>282s</w:t>
      </w:r>
      <w:proofErr w:type="gramEnd"/>
      <w:r w:rsidRPr="006A4B7F">
        <w:rPr>
          <w:rFonts w:eastAsia="Calibri" w:cs="Times New Roman"/>
          <w:color w:val="000000"/>
          <w:sz w:val="22"/>
        </w:rPr>
        <w:t>. ISBN 80-85884-119</w:t>
      </w:r>
    </w:p>
    <w:p w14:paraId="2AAA0DDC" w14:textId="77777777" w:rsidR="006C7CB7" w:rsidRPr="006A4B7F" w:rsidRDefault="006C7CB7" w:rsidP="006C7CB7">
      <w:pPr>
        <w:spacing w:line="276" w:lineRule="auto"/>
        <w:jc w:val="left"/>
        <w:rPr>
          <w:rFonts w:eastAsia="Calibri" w:cs="Times New Roman"/>
          <w:color w:val="000000"/>
          <w:sz w:val="22"/>
        </w:rPr>
      </w:pPr>
      <w:r w:rsidRPr="006A4B7F">
        <w:rPr>
          <w:rFonts w:eastAsia="Calibri" w:cs="Times New Roman"/>
          <w:color w:val="000000"/>
          <w:sz w:val="22"/>
        </w:rPr>
        <w:t xml:space="preserve">Khitilova E., Pokorný M. 2015. </w:t>
      </w:r>
      <w:proofErr w:type="spellStart"/>
      <w:r w:rsidRPr="006A4B7F">
        <w:rPr>
          <w:rFonts w:eastAsia="Calibri" w:cs="Times New Roman"/>
          <w:color w:val="000000"/>
          <w:sz w:val="22"/>
        </w:rPr>
        <w:t>Supplier</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Choice</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Knowledge</w:t>
      </w:r>
      <w:proofErr w:type="spellEnd"/>
      <w:r w:rsidRPr="006A4B7F">
        <w:rPr>
          <w:rFonts w:eastAsia="Calibri" w:cs="Times New Roman"/>
          <w:color w:val="000000"/>
          <w:sz w:val="22"/>
        </w:rPr>
        <w:t xml:space="preserve"> Support in </w:t>
      </w:r>
      <w:proofErr w:type="spellStart"/>
      <w:r w:rsidRPr="006A4B7F">
        <w:rPr>
          <w:rFonts w:eastAsia="Calibri" w:cs="Times New Roman"/>
          <w:color w:val="000000"/>
          <w:sz w:val="22"/>
        </w:rPr>
        <w:t>the</w:t>
      </w:r>
      <w:proofErr w:type="spellEnd"/>
      <w:r w:rsidRPr="006A4B7F">
        <w:rPr>
          <w:rFonts w:eastAsia="Calibri" w:cs="Times New Roman"/>
          <w:color w:val="000000"/>
          <w:sz w:val="22"/>
        </w:rPr>
        <w:t xml:space="preserve"> Supply </w:t>
      </w:r>
      <w:proofErr w:type="spellStart"/>
      <w:r w:rsidRPr="006A4B7F">
        <w:rPr>
          <w:rFonts w:eastAsia="Calibri" w:cs="Times New Roman"/>
          <w:color w:val="000000"/>
          <w:sz w:val="22"/>
        </w:rPr>
        <w:t>Chain</w:t>
      </w:r>
      <w:proofErr w:type="spellEnd"/>
      <w:r w:rsidRPr="006A4B7F">
        <w:rPr>
          <w:rFonts w:eastAsia="Calibri" w:cs="Times New Roman"/>
          <w:color w:val="000000"/>
          <w:sz w:val="22"/>
        </w:rPr>
        <w:t xml:space="preserve">. </w:t>
      </w:r>
      <w:r w:rsidRPr="006A4B7F">
        <w:rPr>
          <w:rFonts w:eastAsia="Calibri" w:cs="Times New Roman"/>
          <w:i/>
          <w:color w:val="000000"/>
          <w:sz w:val="22"/>
        </w:rPr>
        <w:t xml:space="preserve">Acta Univ. </w:t>
      </w:r>
      <w:proofErr w:type="spellStart"/>
      <w:r w:rsidRPr="006A4B7F">
        <w:rPr>
          <w:rFonts w:eastAsia="Calibri" w:cs="Times New Roman"/>
          <w:i/>
          <w:color w:val="000000"/>
          <w:sz w:val="22"/>
        </w:rPr>
        <w:t>Agric</w:t>
      </w:r>
      <w:proofErr w:type="spellEnd"/>
      <w:r w:rsidRPr="006A4B7F">
        <w:rPr>
          <w:rFonts w:eastAsia="Calibri" w:cs="Times New Roman"/>
          <w:i/>
          <w:color w:val="000000"/>
          <w:sz w:val="22"/>
        </w:rPr>
        <w:t xml:space="preserve">. </w:t>
      </w:r>
      <w:proofErr w:type="spellStart"/>
      <w:r w:rsidRPr="006A4B7F">
        <w:rPr>
          <w:rFonts w:eastAsia="Calibri" w:cs="Times New Roman"/>
          <w:i/>
          <w:color w:val="000000"/>
          <w:sz w:val="22"/>
        </w:rPr>
        <w:t>Silvic</w:t>
      </w:r>
      <w:proofErr w:type="spellEnd"/>
      <w:r w:rsidRPr="006A4B7F">
        <w:rPr>
          <w:rFonts w:eastAsia="Calibri" w:cs="Times New Roman"/>
          <w:i/>
          <w:color w:val="000000"/>
          <w:sz w:val="22"/>
        </w:rPr>
        <w:t xml:space="preserve">. </w:t>
      </w:r>
      <w:proofErr w:type="spellStart"/>
      <w:r w:rsidRPr="006A4B7F">
        <w:rPr>
          <w:rFonts w:eastAsia="Calibri" w:cs="Times New Roman"/>
          <w:i/>
          <w:color w:val="000000"/>
          <w:sz w:val="22"/>
        </w:rPr>
        <w:t>Mendelianae</w:t>
      </w:r>
      <w:proofErr w:type="spellEnd"/>
      <w:r w:rsidRPr="006A4B7F">
        <w:rPr>
          <w:rFonts w:eastAsia="Calibri" w:cs="Times New Roman"/>
          <w:i/>
          <w:color w:val="000000"/>
          <w:sz w:val="22"/>
        </w:rPr>
        <w:t xml:space="preserve"> </w:t>
      </w:r>
      <w:proofErr w:type="spellStart"/>
      <w:r w:rsidRPr="006A4B7F">
        <w:rPr>
          <w:rFonts w:eastAsia="Calibri" w:cs="Times New Roman"/>
          <w:i/>
          <w:color w:val="000000"/>
          <w:sz w:val="22"/>
        </w:rPr>
        <w:t>Brun</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Volume</w:t>
      </w:r>
      <w:proofErr w:type="spellEnd"/>
      <w:r w:rsidRPr="006A4B7F">
        <w:rPr>
          <w:rFonts w:eastAsia="Calibri" w:cs="Times New Roman"/>
          <w:color w:val="000000"/>
          <w:sz w:val="22"/>
        </w:rPr>
        <w:t xml:space="preserve"> 63, </w:t>
      </w:r>
      <w:proofErr w:type="spellStart"/>
      <w:r w:rsidRPr="006A4B7F">
        <w:rPr>
          <w:rFonts w:eastAsia="Calibri" w:cs="Times New Roman"/>
          <w:color w:val="000000"/>
          <w:sz w:val="22"/>
        </w:rPr>
        <w:t>Issue</w:t>
      </w:r>
      <w:proofErr w:type="spellEnd"/>
      <w:r w:rsidRPr="006A4B7F">
        <w:rPr>
          <w:rFonts w:eastAsia="Calibri" w:cs="Times New Roman"/>
          <w:color w:val="000000"/>
          <w:sz w:val="22"/>
        </w:rPr>
        <w:t xml:space="preserve"> 3, pp. 937-945.</w:t>
      </w:r>
    </w:p>
    <w:p w14:paraId="58E27DB9" w14:textId="77777777" w:rsidR="006C7CB7" w:rsidRPr="006A4B7F" w:rsidRDefault="006C7CB7" w:rsidP="006C7CB7">
      <w:pPr>
        <w:spacing w:line="276" w:lineRule="auto"/>
        <w:jc w:val="left"/>
        <w:rPr>
          <w:rFonts w:eastAsia="Calibri" w:cs="Times New Roman"/>
          <w:color w:val="000000"/>
          <w:sz w:val="22"/>
        </w:rPr>
      </w:pPr>
      <w:r w:rsidRPr="006A4B7F">
        <w:rPr>
          <w:rFonts w:eastAsia="Calibri" w:cs="Times New Roman"/>
          <w:color w:val="000000"/>
          <w:sz w:val="22"/>
        </w:rPr>
        <w:t xml:space="preserve">Weber, C. A., </w:t>
      </w:r>
      <w:proofErr w:type="spellStart"/>
      <w:r w:rsidRPr="006A4B7F">
        <w:rPr>
          <w:rFonts w:eastAsia="Calibri" w:cs="Times New Roman"/>
          <w:color w:val="000000"/>
          <w:sz w:val="22"/>
        </w:rPr>
        <w:t>Current</w:t>
      </w:r>
      <w:proofErr w:type="spellEnd"/>
      <w:r w:rsidRPr="006A4B7F">
        <w:rPr>
          <w:rFonts w:eastAsia="Calibri" w:cs="Times New Roman"/>
          <w:color w:val="000000"/>
          <w:sz w:val="22"/>
        </w:rPr>
        <w:t xml:space="preserve">, J. R., </w:t>
      </w:r>
      <w:proofErr w:type="spellStart"/>
      <w:r w:rsidRPr="006A4B7F">
        <w:rPr>
          <w:rFonts w:eastAsia="Calibri" w:cs="Times New Roman"/>
          <w:color w:val="000000"/>
          <w:sz w:val="22"/>
        </w:rPr>
        <w:t>Benton</w:t>
      </w:r>
      <w:proofErr w:type="spellEnd"/>
      <w:r w:rsidRPr="006A4B7F">
        <w:rPr>
          <w:rFonts w:eastAsia="Calibri" w:cs="Times New Roman"/>
          <w:color w:val="000000"/>
          <w:sz w:val="22"/>
        </w:rPr>
        <w:t xml:space="preserve">, W. C. Vendor </w:t>
      </w:r>
      <w:proofErr w:type="spellStart"/>
      <w:r w:rsidRPr="006A4B7F">
        <w:rPr>
          <w:rFonts w:eastAsia="Calibri" w:cs="Times New Roman"/>
          <w:color w:val="000000"/>
          <w:sz w:val="22"/>
        </w:rPr>
        <w:t>selection</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criteria</w:t>
      </w:r>
      <w:proofErr w:type="spellEnd"/>
      <w:r w:rsidRPr="006A4B7F">
        <w:rPr>
          <w:rFonts w:eastAsia="Calibri" w:cs="Times New Roman"/>
          <w:color w:val="000000"/>
          <w:sz w:val="22"/>
        </w:rPr>
        <w:t xml:space="preserve"> and </w:t>
      </w:r>
      <w:proofErr w:type="spellStart"/>
      <w:r w:rsidRPr="006A4B7F">
        <w:rPr>
          <w:rFonts w:eastAsia="Calibri" w:cs="Times New Roman"/>
          <w:color w:val="000000"/>
          <w:sz w:val="22"/>
        </w:rPr>
        <w:t>methods</w:t>
      </w:r>
      <w:proofErr w:type="spellEnd"/>
      <w:r w:rsidRPr="006A4B7F">
        <w:rPr>
          <w:rFonts w:eastAsia="Calibri" w:cs="Times New Roman"/>
          <w:color w:val="000000"/>
          <w:sz w:val="22"/>
        </w:rPr>
        <w:t xml:space="preserve">. </w:t>
      </w:r>
      <w:proofErr w:type="spellStart"/>
      <w:r w:rsidRPr="006A4B7F">
        <w:rPr>
          <w:rFonts w:eastAsia="Calibri" w:cs="Times New Roman"/>
          <w:i/>
          <w:iCs/>
          <w:color w:val="000000"/>
          <w:sz w:val="22"/>
        </w:rPr>
        <w:t>European</w:t>
      </w:r>
      <w:proofErr w:type="spellEnd"/>
      <w:r w:rsidRPr="006A4B7F">
        <w:rPr>
          <w:rFonts w:eastAsia="Calibri" w:cs="Times New Roman"/>
          <w:i/>
          <w:iCs/>
          <w:color w:val="000000"/>
          <w:sz w:val="22"/>
        </w:rPr>
        <w:t xml:space="preserve"> </w:t>
      </w:r>
      <w:proofErr w:type="spellStart"/>
      <w:r w:rsidRPr="006A4B7F">
        <w:rPr>
          <w:rFonts w:eastAsia="Calibri" w:cs="Times New Roman"/>
          <w:i/>
          <w:iCs/>
          <w:color w:val="000000"/>
          <w:sz w:val="22"/>
        </w:rPr>
        <w:t>Journal</w:t>
      </w:r>
      <w:proofErr w:type="spellEnd"/>
      <w:r w:rsidRPr="006A4B7F">
        <w:rPr>
          <w:rFonts w:eastAsia="Calibri" w:cs="Times New Roman"/>
          <w:i/>
          <w:iCs/>
          <w:color w:val="000000"/>
          <w:sz w:val="22"/>
        </w:rPr>
        <w:t xml:space="preserve"> </w:t>
      </w:r>
      <w:proofErr w:type="spellStart"/>
      <w:r w:rsidRPr="006A4B7F">
        <w:rPr>
          <w:rFonts w:eastAsia="Calibri" w:cs="Times New Roman"/>
          <w:i/>
          <w:iCs/>
          <w:color w:val="000000"/>
          <w:sz w:val="22"/>
        </w:rPr>
        <w:t>of</w:t>
      </w:r>
      <w:proofErr w:type="spellEnd"/>
      <w:r w:rsidRPr="006A4B7F">
        <w:rPr>
          <w:rFonts w:eastAsia="Calibri" w:cs="Times New Roman"/>
          <w:i/>
          <w:iCs/>
          <w:color w:val="000000"/>
          <w:sz w:val="22"/>
        </w:rPr>
        <w:t xml:space="preserve"> </w:t>
      </w:r>
      <w:proofErr w:type="spellStart"/>
      <w:r w:rsidRPr="006A4B7F">
        <w:rPr>
          <w:rFonts w:eastAsia="Calibri" w:cs="Times New Roman"/>
          <w:i/>
          <w:iCs/>
          <w:color w:val="000000"/>
          <w:sz w:val="22"/>
        </w:rPr>
        <w:t>Operational</w:t>
      </w:r>
      <w:proofErr w:type="spellEnd"/>
      <w:r w:rsidRPr="006A4B7F">
        <w:rPr>
          <w:rFonts w:eastAsia="Calibri" w:cs="Times New Roman"/>
          <w:i/>
          <w:iCs/>
          <w:color w:val="000000"/>
          <w:sz w:val="22"/>
        </w:rPr>
        <w:t xml:space="preserve"> </w:t>
      </w:r>
      <w:proofErr w:type="spellStart"/>
      <w:r w:rsidRPr="006A4B7F">
        <w:rPr>
          <w:rFonts w:eastAsia="Calibri" w:cs="Times New Roman"/>
          <w:i/>
          <w:iCs/>
          <w:color w:val="000000"/>
          <w:sz w:val="22"/>
        </w:rPr>
        <w:t>Research</w:t>
      </w:r>
      <w:proofErr w:type="spellEnd"/>
      <w:r w:rsidRPr="006A4B7F">
        <w:rPr>
          <w:rFonts w:eastAsia="Calibri" w:cs="Times New Roman"/>
          <w:color w:val="000000"/>
          <w:sz w:val="22"/>
        </w:rPr>
        <w:t>, 1991</w:t>
      </w:r>
      <w:r w:rsidRPr="006A4B7F">
        <w:rPr>
          <w:rFonts w:eastAsia="Calibri" w:cs="Times New Roman"/>
          <w:i/>
          <w:iCs/>
          <w:color w:val="000000"/>
          <w:sz w:val="22"/>
        </w:rPr>
        <w:t>,</w:t>
      </w:r>
      <w:r w:rsidRPr="006A4B7F">
        <w:rPr>
          <w:rFonts w:eastAsia="Calibri" w:cs="Times New Roman"/>
          <w:color w:val="000000"/>
          <w:sz w:val="22"/>
        </w:rPr>
        <w:t xml:space="preserve"> vol. 50, s. 2–18. ISSN </w:t>
      </w:r>
      <w:r w:rsidRPr="006A4B7F">
        <w:rPr>
          <w:rFonts w:eastAsia="Calibri" w:cs="Times New Roman"/>
          <w:bCs/>
          <w:color w:val="000000"/>
          <w:sz w:val="22"/>
        </w:rPr>
        <w:t xml:space="preserve"> </w:t>
      </w:r>
      <w:r w:rsidRPr="006A4B7F">
        <w:rPr>
          <w:rFonts w:eastAsia="Calibri" w:cs="Times New Roman"/>
          <w:color w:val="000000"/>
          <w:sz w:val="22"/>
        </w:rPr>
        <w:t>0377-2217.</w:t>
      </w:r>
    </w:p>
    <w:p w14:paraId="03FE0305" w14:textId="77777777" w:rsidR="006C7CB7" w:rsidRPr="006A4B7F" w:rsidRDefault="006C7CB7" w:rsidP="006C7CB7">
      <w:pPr>
        <w:spacing w:line="276" w:lineRule="auto"/>
        <w:jc w:val="left"/>
        <w:rPr>
          <w:rFonts w:eastAsia="Calibri" w:cs="Times New Roman"/>
          <w:color w:val="000000"/>
          <w:sz w:val="22"/>
        </w:rPr>
      </w:pPr>
      <w:proofErr w:type="spellStart"/>
      <w:r w:rsidRPr="006A4B7F">
        <w:rPr>
          <w:rFonts w:eastAsia="Calibri" w:cs="Times New Roman"/>
          <w:color w:val="000000"/>
          <w:sz w:val="22"/>
        </w:rPr>
        <w:t>Mahfouz</w:t>
      </w:r>
      <w:proofErr w:type="spellEnd"/>
      <w:r w:rsidRPr="006A4B7F">
        <w:rPr>
          <w:rFonts w:eastAsia="Calibri" w:cs="Times New Roman"/>
          <w:color w:val="000000"/>
          <w:sz w:val="22"/>
        </w:rPr>
        <w:t xml:space="preserve"> A., Hassan S. A., </w:t>
      </w:r>
      <w:proofErr w:type="spellStart"/>
      <w:r w:rsidRPr="006A4B7F">
        <w:rPr>
          <w:rFonts w:eastAsia="Calibri" w:cs="Times New Roman"/>
          <w:color w:val="000000"/>
          <w:sz w:val="22"/>
        </w:rPr>
        <w:t>Arisha</w:t>
      </w:r>
      <w:proofErr w:type="spellEnd"/>
      <w:r w:rsidRPr="006A4B7F">
        <w:rPr>
          <w:rFonts w:eastAsia="Calibri" w:cs="Times New Roman"/>
          <w:color w:val="000000"/>
          <w:sz w:val="22"/>
        </w:rPr>
        <w:t xml:space="preserve"> A. </w:t>
      </w:r>
      <w:proofErr w:type="spellStart"/>
      <w:r w:rsidRPr="006A4B7F">
        <w:rPr>
          <w:rFonts w:eastAsia="Calibri" w:cs="Times New Roman"/>
          <w:color w:val="000000"/>
          <w:sz w:val="22"/>
        </w:rPr>
        <w:t>Practical</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simulation</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application</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Evaluation</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of</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process</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control</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parameters</w:t>
      </w:r>
      <w:proofErr w:type="spellEnd"/>
      <w:r w:rsidRPr="006A4B7F">
        <w:rPr>
          <w:rFonts w:eastAsia="Calibri" w:cs="Times New Roman"/>
          <w:color w:val="000000"/>
          <w:sz w:val="22"/>
        </w:rPr>
        <w:t xml:space="preserve"> in </w:t>
      </w:r>
      <w:proofErr w:type="spellStart"/>
      <w:r w:rsidRPr="006A4B7F">
        <w:rPr>
          <w:rFonts w:eastAsia="Calibri" w:cs="Times New Roman"/>
          <w:color w:val="000000"/>
          <w:sz w:val="22"/>
        </w:rPr>
        <w:t>Twisted</w:t>
      </w:r>
      <w:proofErr w:type="spellEnd"/>
      <w:r w:rsidRPr="006A4B7F">
        <w:rPr>
          <w:rFonts w:eastAsia="Calibri" w:cs="Times New Roman"/>
          <w:color w:val="000000"/>
          <w:sz w:val="22"/>
        </w:rPr>
        <w:t xml:space="preserve">-Pair </w:t>
      </w:r>
      <w:proofErr w:type="spellStart"/>
      <w:r w:rsidRPr="006A4B7F">
        <w:rPr>
          <w:rFonts w:eastAsia="Calibri" w:cs="Times New Roman"/>
          <w:color w:val="000000"/>
          <w:sz w:val="22"/>
        </w:rPr>
        <w:t>Cables</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manufacturing</w:t>
      </w:r>
      <w:proofErr w:type="spellEnd"/>
      <w:r w:rsidRPr="006A4B7F">
        <w:rPr>
          <w:rFonts w:eastAsia="Calibri" w:cs="Times New Roman"/>
          <w:color w:val="000000"/>
          <w:sz w:val="22"/>
        </w:rPr>
        <w:t xml:space="preserve"> </w:t>
      </w:r>
      <w:proofErr w:type="spellStart"/>
      <w:proofErr w:type="gramStart"/>
      <w:r w:rsidRPr="006A4B7F">
        <w:rPr>
          <w:rFonts w:eastAsia="Calibri" w:cs="Times New Roman"/>
          <w:color w:val="000000"/>
          <w:sz w:val="22"/>
        </w:rPr>
        <w:t>system</w:t>
      </w:r>
      <w:proofErr w:type="spellEnd"/>
      <w:r w:rsidRPr="006A4B7F">
        <w:rPr>
          <w:rFonts w:eastAsia="Calibri" w:cs="Times New Roman"/>
          <w:color w:val="000000"/>
          <w:sz w:val="22"/>
        </w:rPr>
        <w:t xml:space="preserve"> .</w:t>
      </w:r>
      <w:proofErr w:type="gramEnd"/>
      <w:r w:rsidRPr="006A4B7F">
        <w:rPr>
          <w:rFonts w:eastAsia="Calibri" w:cs="Times New Roman"/>
          <w:color w:val="000000"/>
          <w:sz w:val="22"/>
        </w:rPr>
        <w:t xml:space="preserve"> </w:t>
      </w:r>
      <w:proofErr w:type="spellStart"/>
      <w:r w:rsidRPr="006A4B7F">
        <w:rPr>
          <w:rFonts w:eastAsia="Calibri" w:cs="Times New Roman"/>
          <w:i/>
          <w:iCs/>
          <w:color w:val="000000"/>
          <w:sz w:val="22"/>
        </w:rPr>
        <w:t>Simulation</w:t>
      </w:r>
      <w:proofErr w:type="spellEnd"/>
      <w:r w:rsidRPr="006A4B7F">
        <w:rPr>
          <w:rFonts w:eastAsia="Calibri" w:cs="Times New Roman"/>
          <w:i/>
          <w:iCs/>
          <w:color w:val="000000"/>
          <w:sz w:val="22"/>
        </w:rPr>
        <w:t xml:space="preserve"> Modelling </w:t>
      </w:r>
      <w:proofErr w:type="spellStart"/>
      <w:r w:rsidRPr="006A4B7F">
        <w:rPr>
          <w:rFonts w:eastAsia="Calibri" w:cs="Times New Roman"/>
          <w:i/>
          <w:iCs/>
          <w:color w:val="000000"/>
          <w:sz w:val="22"/>
        </w:rPr>
        <w:t>Practice</w:t>
      </w:r>
      <w:proofErr w:type="spellEnd"/>
      <w:r w:rsidRPr="006A4B7F">
        <w:rPr>
          <w:rFonts w:eastAsia="Calibri" w:cs="Times New Roman"/>
          <w:i/>
          <w:iCs/>
          <w:color w:val="000000"/>
          <w:sz w:val="22"/>
        </w:rPr>
        <w:t xml:space="preserve"> and </w:t>
      </w:r>
      <w:proofErr w:type="spellStart"/>
      <w:r w:rsidRPr="006A4B7F">
        <w:rPr>
          <w:rFonts w:eastAsia="Calibri" w:cs="Times New Roman"/>
          <w:i/>
          <w:iCs/>
          <w:color w:val="000000"/>
          <w:sz w:val="22"/>
        </w:rPr>
        <w:t>Theory</w:t>
      </w:r>
      <w:proofErr w:type="spellEnd"/>
      <w:r w:rsidRPr="006A4B7F">
        <w:rPr>
          <w:rFonts w:eastAsia="Calibri" w:cs="Times New Roman"/>
          <w:i/>
          <w:iCs/>
          <w:color w:val="000000"/>
          <w:sz w:val="22"/>
        </w:rPr>
        <w:t xml:space="preserve">, </w:t>
      </w:r>
      <w:r w:rsidRPr="006A4B7F">
        <w:rPr>
          <w:rFonts w:eastAsia="Calibri" w:cs="Times New Roman"/>
          <w:color w:val="000000"/>
          <w:sz w:val="22"/>
        </w:rPr>
        <w:t xml:space="preserve">2010, vol.18, no.5, s. 471-482. ISSN </w:t>
      </w:r>
      <w:proofErr w:type="gramStart"/>
      <w:r w:rsidRPr="006A4B7F">
        <w:rPr>
          <w:rFonts w:eastAsia="Calibri" w:cs="Times New Roman"/>
          <w:color w:val="000000"/>
          <w:sz w:val="22"/>
        </w:rPr>
        <w:t>1569-190X</w:t>
      </w:r>
      <w:proofErr w:type="gramEnd"/>
      <w:r w:rsidRPr="006A4B7F">
        <w:rPr>
          <w:rFonts w:eastAsia="Calibri" w:cs="Times New Roman"/>
          <w:color w:val="000000"/>
          <w:sz w:val="22"/>
        </w:rPr>
        <w:t xml:space="preserve"> (</w:t>
      </w:r>
      <w:proofErr w:type="spellStart"/>
      <w:r w:rsidRPr="006A4B7F">
        <w:rPr>
          <w:rFonts w:eastAsia="Calibri" w:cs="Times New Roman"/>
          <w:color w:val="000000"/>
          <w:sz w:val="22"/>
        </w:rPr>
        <w:t>Lukoszová</w:t>
      </w:r>
      <w:proofErr w:type="spellEnd"/>
      <w:r w:rsidRPr="006A4B7F">
        <w:rPr>
          <w:rFonts w:eastAsia="Calibri" w:cs="Times New Roman"/>
          <w:color w:val="000000"/>
          <w:sz w:val="22"/>
        </w:rPr>
        <w:t>, X., 2008).</w:t>
      </w:r>
    </w:p>
    <w:p w14:paraId="42C67E01" w14:textId="77777777" w:rsidR="006C7CB7" w:rsidRPr="006A4B7F" w:rsidRDefault="006C7CB7" w:rsidP="006C7CB7">
      <w:pPr>
        <w:spacing w:line="276" w:lineRule="auto"/>
        <w:jc w:val="left"/>
        <w:rPr>
          <w:rFonts w:eastAsia="Calibri" w:cs="Times New Roman"/>
          <w:color w:val="000000"/>
          <w:sz w:val="22"/>
        </w:rPr>
      </w:pPr>
      <w:r w:rsidRPr="006A4B7F">
        <w:rPr>
          <w:rFonts w:eastAsia="Calibri" w:cs="Times New Roman"/>
          <w:color w:val="000000"/>
          <w:sz w:val="22"/>
        </w:rPr>
        <w:t xml:space="preserve">HO W., XU X., DEY P.K </w:t>
      </w:r>
      <w:proofErr w:type="spellStart"/>
      <w:r w:rsidRPr="006A4B7F">
        <w:rPr>
          <w:rFonts w:eastAsia="Calibri" w:cs="Times New Roman"/>
          <w:color w:val="000000"/>
          <w:sz w:val="22"/>
        </w:rPr>
        <w:t>Multi-criteria</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decision</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making</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approaches</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for</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supplier</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evaluation</w:t>
      </w:r>
      <w:proofErr w:type="spellEnd"/>
      <w:r w:rsidRPr="006A4B7F">
        <w:rPr>
          <w:rFonts w:eastAsia="Calibri" w:cs="Times New Roman"/>
          <w:color w:val="000000"/>
          <w:sz w:val="22"/>
        </w:rPr>
        <w:t xml:space="preserve"> and </w:t>
      </w:r>
      <w:proofErr w:type="spellStart"/>
      <w:r w:rsidRPr="006A4B7F">
        <w:rPr>
          <w:rFonts w:eastAsia="Calibri" w:cs="Times New Roman"/>
          <w:color w:val="000000"/>
          <w:sz w:val="22"/>
        </w:rPr>
        <w:t>selection</w:t>
      </w:r>
      <w:proofErr w:type="spellEnd"/>
      <w:r w:rsidRPr="006A4B7F">
        <w:rPr>
          <w:rFonts w:eastAsia="Calibri" w:cs="Times New Roman"/>
          <w:color w:val="000000"/>
          <w:sz w:val="22"/>
        </w:rPr>
        <w:t xml:space="preserve">: A </w:t>
      </w:r>
      <w:proofErr w:type="spellStart"/>
      <w:r w:rsidRPr="006A4B7F">
        <w:rPr>
          <w:rFonts w:eastAsia="Calibri" w:cs="Times New Roman"/>
          <w:color w:val="000000"/>
          <w:sz w:val="22"/>
        </w:rPr>
        <w:t>literature</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review</w:t>
      </w:r>
      <w:proofErr w:type="spellEnd"/>
      <w:r w:rsidRPr="006A4B7F">
        <w:rPr>
          <w:rFonts w:eastAsia="Calibri" w:cs="Times New Roman"/>
          <w:color w:val="000000"/>
          <w:sz w:val="22"/>
        </w:rPr>
        <w:t xml:space="preserve">. </w:t>
      </w:r>
      <w:proofErr w:type="spellStart"/>
      <w:r w:rsidRPr="006A4B7F">
        <w:rPr>
          <w:rFonts w:eastAsia="Calibri" w:cs="Times New Roman"/>
          <w:i/>
          <w:color w:val="000000"/>
          <w:sz w:val="22"/>
        </w:rPr>
        <w:t>European</w:t>
      </w:r>
      <w:proofErr w:type="spellEnd"/>
      <w:r w:rsidRPr="006A4B7F">
        <w:rPr>
          <w:rFonts w:eastAsia="Calibri" w:cs="Times New Roman"/>
          <w:i/>
          <w:color w:val="000000"/>
          <w:sz w:val="22"/>
        </w:rPr>
        <w:t xml:space="preserve"> </w:t>
      </w:r>
      <w:proofErr w:type="spellStart"/>
      <w:r w:rsidRPr="006A4B7F">
        <w:rPr>
          <w:rFonts w:eastAsia="Calibri" w:cs="Times New Roman"/>
          <w:i/>
          <w:color w:val="000000"/>
          <w:sz w:val="22"/>
        </w:rPr>
        <w:t>Journal</w:t>
      </w:r>
      <w:proofErr w:type="spellEnd"/>
      <w:r w:rsidRPr="006A4B7F">
        <w:rPr>
          <w:rFonts w:eastAsia="Calibri" w:cs="Times New Roman"/>
          <w:i/>
          <w:color w:val="000000"/>
          <w:sz w:val="22"/>
        </w:rPr>
        <w:t xml:space="preserve"> </w:t>
      </w:r>
      <w:proofErr w:type="spellStart"/>
      <w:r w:rsidRPr="006A4B7F">
        <w:rPr>
          <w:rFonts w:eastAsia="Calibri" w:cs="Times New Roman"/>
          <w:i/>
          <w:color w:val="000000"/>
          <w:sz w:val="22"/>
        </w:rPr>
        <w:t>of</w:t>
      </w:r>
      <w:proofErr w:type="spellEnd"/>
      <w:r w:rsidRPr="006A4B7F">
        <w:rPr>
          <w:rFonts w:eastAsia="Calibri" w:cs="Times New Roman"/>
          <w:i/>
          <w:color w:val="000000"/>
          <w:sz w:val="22"/>
        </w:rPr>
        <w:t xml:space="preserve"> </w:t>
      </w:r>
      <w:proofErr w:type="spellStart"/>
      <w:r w:rsidRPr="006A4B7F">
        <w:rPr>
          <w:rFonts w:eastAsia="Calibri" w:cs="Times New Roman"/>
          <w:i/>
          <w:color w:val="000000"/>
          <w:sz w:val="22"/>
        </w:rPr>
        <w:t>Operational</w:t>
      </w:r>
      <w:proofErr w:type="spellEnd"/>
      <w:r w:rsidRPr="006A4B7F">
        <w:rPr>
          <w:rFonts w:eastAsia="Calibri" w:cs="Times New Roman"/>
          <w:i/>
          <w:color w:val="000000"/>
          <w:sz w:val="22"/>
        </w:rPr>
        <w:t xml:space="preserve"> </w:t>
      </w:r>
      <w:proofErr w:type="spellStart"/>
      <w:r w:rsidRPr="006A4B7F">
        <w:rPr>
          <w:rFonts w:eastAsia="Calibri" w:cs="Times New Roman"/>
          <w:i/>
          <w:color w:val="000000"/>
          <w:sz w:val="22"/>
        </w:rPr>
        <w:t>Research</w:t>
      </w:r>
      <w:proofErr w:type="spellEnd"/>
      <w:r w:rsidRPr="006A4B7F">
        <w:rPr>
          <w:rFonts w:eastAsia="Calibri" w:cs="Times New Roman"/>
          <w:i/>
          <w:color w:val="000000"/>
          <w:sz w:val="22"/>
        </w:rPr>
        <w:t xml:space="preserve">, </w:t>
      </w:r>
      <w:r w:rsidRPr="006A4B7F">
        <w:rPr>
          <w:rFonts w:eastAsia="Calibri" w:cs="Times New Roman"/>
          <w:color w:val="000000"/>
          <w:sz w:val="22"/>
        </w:rPr>
        <w:t xml:space="preserve">2010, vol. 202, </w:t>
      </w:r>
      <w:proofErr w:type="spellStart"/>
      <w:r w:rsidRPr="006A4B7F">
        <w:rPr>
          <w:rFonts w:eastAsia="Calibri" w:cs="Times New Roman"/>
          <w:color w:val="000000"/>
          <w:sz w:val="22"/>
        </w:rPr>
        <w:t>iss</w:t>
      </w:r>
      <w:proofErr w:type="spellEnd"/>
      <w:r w:rsidRPr="006A4B7F">
        <w:rPr>
          <w:rFonts w:eastAsia="Calibri" w:cs="Times New Roman"/>
          <w:color w:val="000000"/>
          <w:sz w:val="22"/>
        </w:rPr>
        <w:t>. 1., pp. 16-24.</w:t>
      </w:r>
    </w:p>
    <w:p w14:paraId="53DCC620" w14:textId="77777777" w:rsidR="006C7CB7" w:rsidRPr="006A4B7F" w:rsidRDefault="006C7CB7" w:rsidP="006C7CB7">
      <w:pPr>
        <w:spacing w:line="276" w:lineRule="auto"/>
        <w:jc w:val="left"/>
        <w:rPr>
          <w:rFonts w:eastAsia="Calibri" w:cs="Times New Roman"/>
          <w:color w:val="000000"/>
          <w:sz w:val="22"/>
        </w:rPr>
      </w:pPr>
      <w:r w:rsidRPr="006A4B7F">
        <w:rPr>
          <w:rFonts w:eastAsia="Calibri" w:cs="Times New Roman"/>
          <w:color w:val="000000"/>
          <w:sz w:val="22"/>
        </w:rPr>
        <w:t>CHANG I-C., HWANG H.-G., LIAW H.-C., HUNG M.-C., CHEN S.-</w:t>
      </w:r>
      <w:proofErr w:type="gramStart"/>
      <w:r w:rsidRPr="006A4B7F">
        <w:rPr>
          <w:rFonts w:eastAsia="Calibri" w:cs="Times New Roman"/>
          <w:color w:val="000000"/>
          <w:sz w:val="22"/>
        </w:rPr>
        <w:t>L.,YEN</w:t>
      </w:r>
      <w:proofErr w:type="gramEnd"/>
      <w:r w:rsidRPr="006A4B7F">
        <w:rPr>
          <w:rFonts w:eastAsia="Calibri" w:cs="Times New Roman"/>
          <w:color w:val="000000"/>
          <w:sz w:val="22"/>
        </w:rPr>
        <w:t xml:space="preserve"> D. C. A </w:t>
      </w:r>
      <w:proofErr w:type="spellStart"/>
      <w:r w:rsidRPr="006A4B7F">
        <w:rPr>
          <w:rFonts w:eastAsia="Calibri" w:cs="Times New Roman"/>
          <w:color w:val="000000"/>
          <w:sz w:val="22"/>
        </w:rPr>
        <w:t>neural</w:t>
      </w:r>
      <w:proofErr w:type="spellEnd"/>
      <w:r w:rsidRPr="006A4B7F">
        <w:rPr>
          <w:rFonts w:eastAsia="Calibri" w:cs="Times New Roman"/>
          <w:color w:val="000000"/>
          <w:sz w:val="22"/>
        </w:rPr>
        <w:t xml:space="preserve"> network </w:t>
      </w:r>
      <w:proofErr w:type="spellStart"/>
      <w:r w:rsidRPr="006A4B7F">
        <w:rPr>
          <w:rFonts w:eastAsia="Calibri" w:cs="Times New Roman"/>
          <w:color w:val="000000"/>
          <w:sz w:val="22"/>
        </w:rPr>
        <w:t>evaluation</w:t>
      </w:r>
      <w:proofErr w:type="spellEnd"/>
      <w:r w:rsidRPr="006A4B7F">
        <w:rPr>
          <w:rFonts w:eastAsia="Calibri" w:cs="Times New Roman"/>
          <w:color w:val="000000"/>
          <w:sz w:val="22"/>
        </w:rPr>
        <w:t xml:space="preserve"> model </w:t>
      </w:r>
      <w:proofErr w:type="spellStart"/>
      <w:r w:rsidRPr="006A4B7F">
        <w:rPr>
          <w:rFonts w:eastAsia="Calibri" w:cs="Times New Roman"/>
          <w:color w:val="000000"/>
          <w:sz w:val="22"/>
        </w:rPr>
        <w:t>for</w:t>
      </w:r>
      <w:proofErr w:type="spellEnd"/>
      <w:r w:rsidRPr="006A4B7F">
        <w:rPr>
          <w:rFonts w:eastAsia="Calibri" w:cs="Times New Roman"/>
          <w:color w:val="000000"/>
          <w:sz w:val="22"/>
        </w:rPr>
        <w:t xml:space="preserve"> ERP performance </w:t>
      </w:r>
      <w:proofErr w:type="spellStart"/>
      <w:r w:rsidRPr="006A4B7F">
        <w:rPr>
          <w:rFonts w:eastAsia="Calibri" w:cs="Times New Roman"/>
          <w:color w:val="000000"/>
          <w:sz w:val="22"/>
        </w:rPr>
        <w:t>from</w:t>
      </w:r>
      <w:proofErr w:type="spellEnd"/>
      <w:r w:rsidRPr="006A4B7F">
        <w:rPr>
          <w:rFonts w:eastAsia="Calibri" w:cs="Times New Roman"/>
          <w:color w:val="000000"/>
          <w:sz w:val="22"/>
        </w:rPr>
        <w:t xml:space="preserve"> </w:t>
      </w:r>
      <w:proofErr w:type="gramStart"/>
      <w:r w:rsidRPr="006A4B7F">
        <w:rPr>
          <w:rFonts w:eastAsia="Calibri" w:cs="Times New Roman"/>
          <w:color w:val="000000"/>
          <w:sz w:val="22"/>
        </w:rPr>
        <w:t xml:space="preserve">SCM  </w:t>
      </w:r>
      <w:proofErr w:type="spellStart"/>
      <w:r w:rsidRPr="006A4B7F">
        <w:rPr>
          <w:rFonts w:eastAsia="Calibri" w:cs="Times New Roman"/>
          <w:color w:val="000000"/>
          <w:sz w:val="22"/>
        </w:rPr>
        <w:t>perspective</w:t>
      </w:r>
      <w:proofErr w:type="spellEnd"/>
      <w:proofErr w:type="gramEnd"/>
      <w:r w:rsidRPr="006A4B7F">
        <w:rPr>
          <w:rFonts w:eastAsia="Calibri" w:cs="Times New Roman"/>
          <w:color w:val="000000"/>
          <w:sz w:val="22"/>
        </w:rPr>
        <w:t xml:space="preserve"> to </w:t>
      </w:r>
      <w:proofErr w:type="spellStart"/>
      <w:r w:rsidRPr="006A4B7F">
        <w:rPr>
          <w:rFonts w:eastAsia="Calibri" w:cs="Times New Roman"/>
          <w:color w:val="000000"/>
          <w:sz w:val="22"/>
        </w:rPr>
        <w:t>enhance</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enterprise</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competitive</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advantage</w:t>
      </w:r>
      <w:proofErr w:type="spellEnd"/>
      <w:r w:rsidRPr="006A4B7F">
        <w:rPr>
          <w:rFonts w:eastAsia="Calibri" w:cs="Times New Roman"/>
          <w:color w:val="000000"/>
          <w:sz w:val="22"/>
        </w:rPr>
        <w:t xml:space="preserve">. </w:t>
      </w:r>
      <w:r w:rsidRPr="006A4B7F">
        <w:rPr>
          <w:rFonts w:eastAsia="Calibri" w:cs="Times New Roman"/>
          <w:i/>
          <w:iCs/>
          <w:color w:val="000000"/>
          <w:sz w:val="22"/>
        </w:rPr>
        <w:t xml:space="preserve"> Expert Systems </w:t>
      </w:r>
      <w:proofErr w:type="spellStart"/>
      <w:r w:rsidRPr="006A4B7F">
        <w:rPr>
          <w:rFonts w:eastAsia="Calibri" w:cs="Times New Roman"/>
          <w:i/>
          <w:iCs/>
          <w:color w:val="000000"/>
          <w:sz w:val="22"/>
        </w:rPr>
        <w:t>with</w:t>
      </w:r>
      <w:proofErr w:type="spellEnd"/>
      <w:r w:rsidRPr="006A4B7F">
        <w:rPr>
          <w:rFonts w:eastAsia="Calibri" w:cs="Times New Roman"/>
          <w:i/>
          <w:iCs/>
          <w:color w:val="000000"/>
          <w:sz w:val="22"/>
        </w:rPr>
        <w:t xml:space="preserve"> </w:t>
      </w:r>
      <w:proofErr w:type="spellStart"/>
      <w:r w:rsidRPr="006A4B7F">
        <w:rPr>
          <w:rFonts w:eastAsia="Calibri" w:cs="Times New Roman"/>
          <w:i/>
          <w:iCs/>
          <w:color w:val="000000"/>
          <w:sz w:val="22"/>
        </w:rPr>
        <w:t>Applications</w:t>
      </w:r>
      <w:proofErr w:type="spellEnd"/>
      <w:r w:rsidRPr="006A4B7F">
        <w:rPr>
          <w:rFonts w:eastAsia="Calibri" w:cs="Times New Roman"/>
          <w:color w:val="000000"/>
          <w:sz w:val="22"/>
        </w:rPr>
        <w:t xml:space="preserve"> ,2008, vol. 35, no. 4, s. 1809-1816. ISSN: 0957-4174.</w:t>
      </w:r>
    </w:p>
    <w:p w14:paraId="57A9AAB1" w14:textId="77777777" w:rsidR="006C7CB7" w:rsidRPr="006A4B7F" w:rsidRDefault="006C7CB7" w:rsidP="006C7CB7">
      <w:pPr>
        <w:spacing w:line="276" w:lineRule="auto"/>
        <w:jc w:val="left"/>
        <w:rPr>
          <w:rFonts w:eastAsia="Calibri" w:cs="Times New Roman"/>
          <w:color w:val="000000"/>
          <w:sz w:val="22"/>
        </w:rPr>
      </w:pPr>
      <w:r w:rsidRPr="006A4B7F">
        <w:rPr>
          <w:rFonts w:eastAsia="Calibri" w:cs="Times New Roman"/>
          <w:color w:val="000000"/>
          <w:sz w:val="22"/>
        </w:rPr>
        <w:t xml:space="preserve"> LEE, A. H. I., KANG, H.-Y., HSU, C.-F., HUNG, H.-C. A green </w:t>
      </w:r>
      <w:proofErr w:type="spellStart"/>
      <w:r w:rsidRPr="006A4B7F">
        <w:rPr>
          <w:rFonts w:eastAsia="Calibri" w:cs="Times New Roman"/>
          <w:color w:val="000000"/>
          <w:sz w:val="22"/>
        </w:rPr>
        <w:t>supplier</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selection</w:t>
      </w:r>
      <w:proofErr w:type="spellEnd"/>
      <w:r w:rsidRPr="006A4B7F">
        <w:rPr>
          <w:rFonts w:eastAsia="Calibri" w:cs="Times New Roman"/>
          <w:color w:val="000000"/>
          <w:sz w:val="22"/>
        </w:rPr>
        <w:t xml:space="preserve"> model </w:t>
      </w:r>
      <w:proofErr w:type="spellStart"/>
      <w:r w:rsidRPr="006A4B7F">
        <w:rPr>
          <w:rFonts w:eastAsia="Calibri" w:cs="Times New Roman"/>
          <w:color w:val="000000"/>
          <w:sz w:val="22"/>
        </w:rPr>
        <w:t>for</w:t>
      </w:r>
      <w:proofErr w:type="spellEnd"/>
      <w:r w:rsidRPr="006A4B7F">
        <w:rPr>
          <w:rFonts w:eastAsia="Calibri" w:cs="Times New Roman"/>
          <w:color w:val="000000"/>
          <w:sz w:val="22"/>
        </w:rPr>
        <w:t xml:space="preserve"> high-tech </w:t>
      </w:r>
      <w:proofErr w:type="spellStart"/>
      <w:r w:rsidRPr="006A4B7F">
        <w:rPr>
          <w:rFonts w:eastAsia="Calibri" w:cs="Times New Roman"/>
          <w:color w:val="000000"/>
          <w:sz w:val="22"/>
        </w:rPr>
        <w:t>industry</w:t>
      </w:r>
      <w:proofErr w:type="spellEnd"/>
      <w:r w:rsidRPr="006A4B7F">
        <w:rPr>
          <w:rFonts w:eastAsia="Calibri" w:cs="Times New Roman"/>
          <w:color w:val="000000"/>
          <w:sz w:val="22"/>
        </w:rPr>
        <w:t xml:space="preserve">, </w:t>
      </w:r>
      <w:r w:rsidRPr="006A4B7F">
        <w:rPr>
          <w:rFonts w:eastAsia="Calibri" w:cs="Times New Roman"/>
          <w:i/>
          <w:color w:val="000000"/>
          <w:sz w:val="22"/>
        </w:rPr>
        <w:t xml:space="preserve">Expert Systems </w:t>
      </w:r>
      <w:proofErr w:type="spellStart"/>
      <w:r w:rsidRPr="006A4B7F">
        <w:rPr>
          <w:rFonts w:eastAsia="Calibri" w:cs="Times New Roman"/>
          <w:i/>
          <w:color w:val="000000"/>
          <w:sz w:val="22"/>
        </w:rPr>
        <w:t>with</w:t>
      </w:r>
      <w:proofErr w:type="spellEnd"/>
      <w:r w:rsidRPr="006A4B7F">
        <w:rPr>
          <w:rFonts w:eastAsia="Calibri" w:cs="Times New Roman"/>
          <w:i/>
          <w:color w:val="000000"/>
          <w:sz w:val="22"/>
        </w:rPr>
        <w:t xml:space="preserve"> </w:t>
      </w:r>
      <w:proofErr w:type="spellStart"/>
      <w:r w:rsidRPr="006A4B7F">
        <w:rPr>
          <w:rFonts w:eastAsia="Calibri" w:cs="Times New Roman"/>
          <w:i/>
          <w:color w:val="000000"/>
          <w:sz w:val="22"/>
        </w:rPr>
        <w:t>Applications</w:t>
      </w:r>
      <w:proofErr w:type="spellEnd"/>
      <w:r w:rsidRPr="006A4B7F">
        <w:rPr>
          <w:rFonts w:eastAsia="Calibri" w:cs="Times New Roman"/>
          <w:color w:val="000000"/>
          <w:sz w:val="22"/>
        </w:rPr>
        <w:t>, 2009. Vol. 36, 7917-7927. ISSN 09574174</w:t>
      </w:r>
    </w:p>
    <w:p w14:paraId="230625D0" w14:textId="77777777" w:rsidR="006C7CB7" w:rsidRPr="006A4B7F" w:rsidRDefault="006C7CB7" w:rsidP="006C7CB7">
      <w:pPr>
        <w:spacing w:line="276" w:lineRule="auto"/>
        <w:jc w:val="left"/>
        <w:rPr>
          <w:rFonts w:eastAsia="Calibri" w:cs="Times New Roman"/>
          <w:color w:val="000000"/>
          <w:sz w:val="22"/>
        </w:rPr>
      </w:pPr>
      <w:r w:rsidRPr="006A4B7F">
        <w:rPr>
          <w:rFonts w:eastAsia="Calibri" w:cs="Times New Roman"/>
          <w:color w:val="000000"/>
          <w:sz w:val="22"/>
        </w:rPr>
        <w:t xml:space="preserve">CHOPRA, S., </w:t>
      </w:r>
      <w:proofErr w:type="gramStart"/>
      <w:r w:rsidRPr="006A4B7F">
        <w:rPr>
          <w:rFonts w:eastAsia="Calibri" w:cs="Times New Roman"/>
          <w:color w:val="000000"/>
          <w:sz w:val="22"/>
        </w:rPr>
        <w:t>MEINDL,  P.</w:t>
      </w:r>
      <w:proofErr w:type="gramEnd"/>
      <w:r w:rsidRPr="006A4B7F">
        <w:rPr>
          <w:rFonts w:eastAsia="Calibri" w:cs="Times New Roman"/>
          <w:color w:val="000000"/>
          <w:sz w:val="22"/>
        </w:rPr>
        <w:t xml:space="preserve"> </w:t>
      </w:r>
      <w:r w:rsidRPr="006A4B7F">
        <w:rPr>
          <w:rFonts w:eastAsia="Calibri" w:cs="Times New Roman"/>
          <w:i/>
          <w:color w:val="000000"/>
          <w:sz w:val="22"/>
        </w:rPr>
        <w:t xml:space="preserve">Supply  </w:t>
      </w:r>
      <w:proofErr w:type="spellStart"/>
      <w:r w:rsidRPr="006A4B7F">
        <w:rPr>
          <w:rFonts w:eastAsia="Calibri" w:cs="Times New Roman"/>
          <w:i/>
          <w:color w:val="000000"/>
          <w:sz w:val="22"/>
        </w:rPr>
        <w:t>Chain</w:t>
      </w:r>
      <w:proofErr w:type="spellEnd"/>
      <w:r w:rsidRPr="006A4B7F">
        <w:rPr>
          <w:rFonts w:eastAsia="Calibri" w:cs="Times New Roman"/>
          <w:i/>
          <w:color w:val="000000"/>
          <w:sz w:val="22"/>
        </w:rPr>
        <w:t xml:space="preserve"> Management: </w:t>
      </w:r>
      <w:proofErr w:type="spellStart"/>
      <w:r w:rsidRPr="006A4B7F">
        <w:rPr>
          <w:rFonts w:eastAsia="Calibri" w:cs="Times New Roman"/>
          <w:i/>
          <w:color w:val="000000"/>
          <w:sz w:val="22"/>
        </w:rPr>
        <w:t>Strategy</w:t>
      </w:r>
      <w:proofErr w:type="spellEnd"/>
      <w:r w:rsidRPr="006A4B7F">
        <w:rPr>
          <w:rFonts w:eastAsia="Calibri" w:cs="Times New Roman"/>
          <w:i/>
          <w:color w:val="000000"/>
          <w:sz w:val="22"/>
        </w:rPr>
        <w:t xml:space="preserve">,  </w:t>
      </w:r>
      <w:proofErr w:type="spellStart"/>
      <w:r w:rsidRPr="006A4B7F">
        <w:rPr>
          <w:rFonts w:eastAsia="Calibri" w:cs="Times New Roman"/>
          <w:i/>
          <w:color w:val="000000"/>
          <w:sz w:val="22"/>
        </w:rPr>
        <w:t>Planning</w:t>
      </w:r>
      <w:proofErr w:type="spellEnd"/>
      <w:r w:rsidRPr="006A4B7F">
        <w:rPr>
          <w:rFonts w:eastAsia="Calibri" w:cs="Times New Roman"/>
          <w:i/>
          <w:color w:val="000000"/>
          <w:sz w:val="22"/>
        </w:rPr>
        <w:t xml:space="preserve">,  and  </w:t>
      </w:r>
      <w:proofErr w:type="spellStart"/>
      <w:r w:rsidRPr="006A4B7F">
        <w:rPr>
          <w:rFonts w:eastAsia="Calibri" w:cs="Times New Roman"/>
          <w:i/>
          <w:color w:val="000000"/>
          <w:sz w:val="22"/>
        </w:rPr>
        <w:t>Operation</w:t>
      </w:r>
      <w:proofErr w:type="spellEnd"/>
      <w:r w:rsidRPr="006A4B7F">
        <w:rPr>
          <w:rFonts w:eastAsia="Calibri" w:cs="Times New Roman"/>
          <w:i/>
          <w:color w:val="000000"/>
          <w:sz w:val="22"/>
        </w:rPr>
        <w:t>,</w:t>
      </w:r>
      <w:r w:rsidRPr="006A4B7F">
        <w:rPr>
          <w:rFonts w:eastAsia="Calibri" w:cs="Times New Roman"/>
          <w:color w:val="000000"/>
          <w:sz w:val="22"/>
        </w:rPr>
        <w:t xml:space="preserve">  3 </w:t>
      </w:r>
      <w:proofErr w:type="spellStart"/>
      <w:r w:rsidRPr="006A4B7F">
        <w:rPr>
          <w:rFonts w:eastAsia="Calibri" w:cs="Times New Roman"/>
          <w:color w:val="000000"/>
          <w:sz w:val="22"/>
        </w:rPr>
        <w:t>rd</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edition</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Pearson</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Prentice</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Hall</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Upper</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Saddle</w:t>
      </w:r>
      <w:proofErr w:type="spellEnd"/>
      <w:r w:rsidRPr="006A4B7F">
        <w:rPr>
          <w:rFonts w:eastAsia="Calibri" w:cs="Times New Roman"/>
          <w:color w:val="000000"/>
          <w:sz w:val="22"/>
        </w:rPr>
        <w:t xml:space="preserve"> River, New Jersey, 2007. 536 p. ISBN 0131730428.</w:t>
      </w:r>
    </w:p>
    <w:p w14:paraId="3DE56A6A" w14:textId="77777777" w:rsidR="006C7CB7" w:rsidRPr="006A4B7F" w:rsidRDefault="006C7CB7" w:rsidP="006C7CB7">
      <w:pPr>
        <w:spacing w:line="276" w:lineRule="auto"/>
        <w:jc w:val="left"/>
        <w:rPr>
          <w:rFonts w:eastAsia="Calibri" w:cs="Times New Roman"/>
          <w:color w:val="000000"/>
          <w:sz w:val="22"/>
        </w:rPr>
      </w:pPr>
      <w:r w:rsidRPr="006A4B7F">
        <w:rPr>
          <w:rFonts w:eastAsia="Calibri" w:cs="Times New Roman"/>
          <w:color w:val="000000"/>
          <w:sz w:val="22"/>
        </w:rPr>
        <w:t>Lambert, D. M., STOCK J. R., ELLRAM L. M.</w:t>
      </w:r>
      <w:r w:rsidRPr="006A4B7F">
        <w:rPr>
          <w:rFonts w:eastAsia="Calibri" w:cs="Times New Roman"/>
          <w:i/>
          <w:iCs/>
          <w:color w:val="000000"/>
          <w:sz w:val="22"/>
        </w:rPr>
        <w:t xml:space="preserve"> Logistika: příkladové studie, řízení zásob, přeprava a skladování, balení zboží. </w:t>
      </w:r>
      <w:r w:rsidRPr="006A4B7F">
        <w:rPr>
          <w:rFonts w:eastAsia="Calibri" w:cs="Times New Roman"/>
          <w:color w:val="000000"/>
          <w:sz w:val="22"/>
        </w:rPr>
        <w:t xml:space="preserve">2 vyd. </w:t>
      </w:r>
      <w:proofErr w:type="gramStart"/>
      <w:r w:rsidRPr="006A4B7F">
        <w:rPr>
          <w:rFonts w:eastAsia="Calibri" w:cs="Times New Roman"/>
          <w:color w:val="000000"/>
          <w:sz w:val="22"/>
        </w:rPr>
        <w:t>Brno :CP</w:t>
      </w:r>
      <w:proofErr w:type="gramEnd"/>
      <w:r w:rsidRPr="006A4B7F">
        <w:rPr>
          <w:rFonts w:eastAsia="Calibri" w:cs="Times New Roman"/>
          <w:color w:val="000000"/>
          <w:sz w:val="22"/>
        </w:rPr>
        <w:t xml:space="preserve"> Books,2005. s. 589</w:t>
      </w:r>
      <w:r w:rsidRPr="006A4B7F">
        <w:rPr>
          <w:rFonts w:eastAsia="Calibri" w:cs="Times New Roman"/>
          <w:i/>
          <w:iCs/>
          <w:color w:val="000000"/>
          <w:sz w:val="22"/>
        </w:rPr>
        <w:t xml:space="preserve">. </w:t>
      </w:r>
      <w:r w:rsidRPr="006A4B7F">
        <w:rPr>
          <w:rFonts w:eastAsia="Calibri" w:cs="Times New Roman"/>
          <w:color w:val="000000"/>
          <w:sz w:val="22"/>
        </w:rPr>
        <w:t>ISBN 80-251-0504-0.</w:t>
      </w:r>
    </w:p>
    <w:p w14:paraId="253033C9" w14:textId="77777777" w:rsidR="006C7CB7" w:rsidRPr="006A4B7F" w:rsidRDefault="006C7CB7" w:rsidP="006C7CB7">
      <w:pPr>
        <w:spacing w:line="276" w:lineRule="auto"/>
        <w:jc w:val="left"/>
        <w:rPr>
          <w:rFonts w:eastAsia="Calibri" w:cs="Times New Roman"/>
          <w:iCs/>
          <w:color w:val="000000"/>
          <w:sz w:val="22"/>
        </w:rPr>
      </w:pPr>
      <w:r w:rsidRPr="006A4B7F">
        <w:rPr>
          <w:rFonts w:eastAsia="Calibri" w:cs="Times New Roman"/>
          <w:iCs/>
          <w:color w:val="000000"/>
          <w:sz w:val="22"/>
        </w:rPr>
        <w:t xml:space="preserve">BEAMON B.M. </w:t>
      </w:r>
      <w:proofErr w:type="spellStart"/>
      <w:r w:rsidRPr="006A4B7F">
        <w:rPr>
          <w:rFonts w:eastAsia="Calibri" w:cs="Times New Roman"/>
          <w:iCs/>
          <w:color w:val="000000"/>
          <w:sz w:val="22"/>
        </w:rPr>
        <w:t>Sustainability</w:t>
      </w:r>
      <w:proofErr w:type="spellEnd"/>
      <w:r w:rsidRPr="006A4B7F">
        <w:rPr>
          <w:rFonts w:eastAsia="Calibri" w:cs="Times New Roman"/>
          <w:iCs/>
          <w:color w:val="000000"/>
          <w:sz w:val="22"/>
        </w:rPr>
        <w:t xml:space="preserve"> and </w:t>
      </w:r>
      <w:proofErr w:type="spellStart"/>
      <w:r w:rsidRPr="006A4B7F">
        <w:rPr>
          <w:rFonts w:eastAsia="Calibri" w:cs="Times New Roman"/>
          <w:iCs/>
          <w:color w:val="000000"/>
          <w:sz w:val="22"/>
        </w:rPr>
        <w:t>the</w:t>
      </w:r>
      <w:proofErr w:type="spellEnd"/>
      <w:r w:rsidRPr="006A4B7F">
        <w:rPr>
          <w:rFonts w:eastAsia="Calibri" w:cs="Times New Roman"/>
          <w:iCs/>
          <w:color w:val="000000"/>
          <w:sz w:val="22"/>
        </w:rPr>
        <w:t xml:space="preserve"> </w:t>
      </w:r>
      <w:proofErr w:type="spellStart"/>
      <w:r w:rsidRPr="006A4B7F">
        <w:rPr>
          <w:rFonts w:eastAsia="Calibri" w:cs="Times New Roman"/>
          <w:iCs/>
          <w:color w:val="000000"/>
          <w:sz w:val="22"/>
        </w:rPr>
        <w:t>Future</w:t>
      </w:r>
      <w:proofErr w:type="spellEnd"/>
      <w:r w:rsidRPr="006A4B7F">
        <w:rPr>
          <w:rFonts w:eastAsia="Calibri" w:cs="Times New Roman"/>
          <w:iCs/>
          <w:color w:val="000000"/>
          <w:sz w:val="22"/>
        </w:rPr>
        <w:t xml:space="preserve"> </w:t>
      </w:r>
      <w:proofErr w:type="spellStart"/>
      <w:r w:rsidRPr="006A4B7F">
        <w:rPr>
          <w:rFonts w:eastAsia="Calibri" w:cs="Times New Roman"/>
          <w:iCs/>
          <w:color w:val="000000"/>
          <w:sz w:val="22"/>
        </w:rPr>
        <w:t>of</w:t>
      </w:r>
      <w:proofErr w:type="spellEnd"/>
      <w:r w:rsidRPr="006A4B7F">
        <w:rPr>
          <w:rFonts w:eastAsia="Calibri" w:cs="Times New Roman"/>
          <w:iCs/>
          <w:color w:val="000000"/>
          <w:sz w:val="22"/>
        </w:rPr>
        <w:t xml:space="preserve"> Supply </w:t>
      </w:r>
      <w:proofErr w:type="spellStart"/>
      <w:r w:rsidRPr="006A4B7F">
        <w:rPr>
          <w:rFonts w:eastAsia="Calibri" w:cs="Times New Roman"/>
          <w:iCs/>
          <w:color w:val="000000"/>
          <w:sz w:val="22"/>
        </w:rPr>
        <w:t>Chain</w:t>
      </w:r>
      <w:proofErr w:type="spellEnd"/>
      <w:r w:rsidRPr="006A4B7F">
        <w:rPr>
          <w:rFonts w:eastAsia="Calibri" w:cs="Times New Roman"/>
          <w:iCs/>
          <w:color w:val="000000"/>
          <w:sz w:val="22"/>
        </w:rPr>
        <w:t xml:space="preserve"> Management</w:t>
      </w:r>
      <w:r w:rsidRPr="006A4B7F">
        <w:rPr>
          <w:rFonts w:eastAsia="Calibri" w:cs="Times New Roman"/>
          <w:i/>
          <w:iCs/>
          <w:color w:val="000000"/>
          <w:sz w:val="22"/>
        </w:rPr>
        <w:t xml:space="preserve">. </w:t>
      </w:r>
      <w:proofErr w:type="spellStart"/>
      <w:r w:rsidRPr="006A4B7F">
        <w:rPr>
          <w:rFonts w:eastAsia="Calibri" w:cs="Times New Roman"/>
          <w:i/>
          <w:iCs/>
          <w:color w:val="000000"/>
          <w:sz w:val="22"/>
        </w:rPr>
        <w:t>Operations</w:t>
      </w:r>
      <w:proofErr w:type="spellEnd"/>
      <w:r w:rsidRPr="006A4B7F">
        <w:rPr>
          <w:rFonts w:eastAsia="Calibri" w:cs="Times New Roman"/>
          <w:i/>
          <w:iCs/>
          <w:color w:val="000000"/>
          <w:sz w:val="22"/>
        </w:rPr>
        <w:t xml:space="preserve"> and </w:t>
      </w:r>
      <w:proofErr w:type="spellStart"/>
      <w:r w:rsidRPr="006A4B7F">
        <w:rPr>
          <w:rFonts w:eastAsia="Calibri" w:cs="Times New Roman"/>
          <w:i/>
          <w:iCs/>
          <w:color w:val="000000"/>
          <w:sz w:val="22"/>
        </w:rPr>
        <w:t>supply</w:t>
      </w:r>
      <w:proofErr w:type="spellEnd"/>
      <w:r w:rsidRPr="006A4B7F">
        <w:rPr>
          <w:rFonts w:eastAsia="Calibri" w:cs="Times New Roman"/>
          <w:i/>
          <w:iCs/>
          <w:color w:val="000000"/>
          <w:sz w:val="22"/>
        </w:rPr>
        <w:t xml:space="preserve"> </w:t>
      </w:r>
      <w:proofErr w:type="spellStart"/>
      <w:r w:rsidRPr="006A4B7F">
        <w:rPr>
          <w:rFonts w:eastAsia="Calibri" w:cs="Times New Roman"/>
          <w:i/>
          <w:iCs/>
          <w:color w:val="000000"/>
          <w:sz w:val="22"/>
        </w:rPr>
        <w:t>chain</w:t>
      </w:r>
      <w:proofErr w:type="spellEnd"/>
      <w:r w:rsidRPr="006A4B7F">
        <w:rPr>
          <w:rFonts w:eastAsia="Calibri" w:cs="Times New Roman"/>
          <w:i/>
          <w:iCs/>
          <w:color w:val="000000"/>
          <w:sz w:val="22"/>
        </w:rPr>
        <w:t xml:space="preserve"> management, </w:t>
      </w:r>
      <w:r w:rsidRPr="006A4B7F">
        <w:rPr>
          <w:rFonts w:eastAsia="Calibri" w:cs="Times New Roman"/>
          <w:iCs/>
          <w:color w:val="000000"/>
          <w:sz w:val="22"/>
        </w:rPr>
        <w:t>2008. Vol. 1, No. 1, pp. 4-18. ISSN 1979-3561.</w:t>
      </w:r>
    </w:p>
    <w:p w14:paraId="453F603D" w14:textId="77777777" w:rsidR="006C7CB7" w:rsidRPr="006A4B7F" w:rsidRDefault="006C7CB7" w:rsidP="006C7CB7">
      <w:pPr>
        <w:spacing w:line="276" w:lineRule="auto"/>
        <w:jc w:val="left"/>
        <w:rPr>
          <w:rFonts w:eastAsia="Calibri" w:cs="Times New Roman"/>
          <w:color w:val="000000"/>
          <w:sz w:val="22"/>
        </w:rPr>
      </w:pPr>
      <w:r w:rsidRPr="006A4B7F">
        <w:rPr>
          <w:rFonts w:eastAsia="Calibri" w:cs="Times New Roman"/>
          <w:color w:val="000000"/>
          <w:sz w:val="22"/>
        </w:rPr>
        <w:lastRenderedPageBreak/>
        <w:t xml:space="preserve">Fiala P. </w:t>
      </w:r>
      <w:r w:rsidRPr="006A4B7F">
        <w:rPr>
          <w:rFonts w:eastAsia="Calibri" w:cs="Times New Roman"/>
          <w:i/>
          <w:iCs/>
          <w:color w:val="000000"/>
          <w:sz w:val="22"/>
        </w:rPr>
        <w:t>Dynamické dodavatelské sítě</w:t>
      </w:r>
      <w:r w:rsidRPr="006A4B7F">
        <w:rPr>
          <w:rFonts w:eastAsia="Calibri" w:cs="Times New Roman"/>
          <w:color w:val="000000"/>
          <w:sz w:val="22"/>
        </w:rPr>
        <w:t xml:space="preserve">. 1 vyd. Professional </w:t>
      </w:r>
      <w:proofErr w:type="spellStart"/>
      <w:r w:rsidRPr="006A4B7F">
        <w:rPr>
          <w:rFonts w:eastAsia="Calibri" w:cs="Times New Roman"/>
          <w:color w:val="000000"/>
          <w:sz w:val="22"/>
        </w:rPr>
        <w:t>Publishing</w:t>
      </w:r>
      <w:proofErr w:type="spellEnd"/>
      <w:r w:rsidRPr="006A4B7F">
        <w:rPr>
          <w:rFonts w:eastAsia="Calibri" w:cs="Times New Roman"/>
          <w:color w:val="000000"/>
          <w:sz w:val="22"/>
        </w:rPr>
        <w:t>. 2010. 172 s. ISBN 978-80-7431-023-2</w:t>
      </w:r>
    </w:p>
    <w:p w14:paraId="2B5BE32C" w14:textId="77777777" w:rsidR="006C7CB7" w:rsidRPr="006A4B7F" w:rsidRDefault="0085088A" w:rsidP="006C7CB7">
      <w:pPr>
        <w:spacing w:line="276" w:lineRule="auto"/>
        <w:jc w:val="left"/>
        <w:rPr>
          <w:rFonts w:eastAsia="Calibri" w:cs="Times New Roman"/>
          <w:color w:val="000000"/>
          <w:sz w:val="22"/>
        </w:rPr>
      </w:pPr>
      <w:r>
        <w:rPr>
          <w:rFonts w:eastAsia="Calibri" w:cs="Times New Roman"/>
          <w:color w:val="000000"/>
          <w:sz w:val="22"/>
        </w:rPr>
        <w:t>M</w:t>
      </w:r>
      <w:r w:rsidR="006C7CB7" w:rsidRPr="006A4B7F">
        <w:rPr>
          <w:rFonts w:eastAsia="Calibri" w:cs="Times New Roman"/>
          <w:color w:val="000000"/>
          <w:sz w:val="22"/>
        </w:rPr>
        <w:t xml:space="preserve">ACUROVÁ p. </w:t>
      </w:r>
      <w:r w:rsidR="006C7CB7" w:rsidRPr="006A4B7F">
        <w:rPr>
          <w:rFonts w:eastAsia="Calibri" w:cs="Times New Roman"/>
          <w:i/>
          <w:color w:val="000000"/>
          <w:sz w:val="22"/>
        </w:rPr>
        <w:t>Sborník vědeckých prací</w:t>
      </w:r>
      <w:r w:rsidR="006C7CB7" w:rsidRPr="006A4B7F">
        <w:rPr>
          <w:rFonts w:eastAsia="Calibri" w:cs="Times New Roman"/>
          <w:color w:val="000000"/>
          <w:sz w:val="22"/>
        </w:rPr>
        <w:t xml:space="preserve"> </w:t>
      </w:r>
      <w:proofErr w:type="spellStart"/>
      <w:r w:rsidR="006C7CB7" w:rsidRPr="006A4B7F">
        <w:rPr>
          <w:rFonts w:eastAsia="Calibri" w:cs="Times New Roman"/>
          <w:color w:val="000000"/>
          <w:sz w:val="22"/>
        </w:rPr>
        <w:t>všb</w:t>
      </w:r>
      <w:proofErr w:type="spellEnd"/>
      <w:r w:rsidR="006C7CB7" w:rsidRPr="006A4B7F">
        <w:rPr>
          <w:rFonts w:eastAsia="Calibri" w:cs="Times New Roman"/>
          <w:color w:val="000000"/>
          <w:sz w:val="22"/>
        </w:rPr>
        <w:t xml:space="preserve">. 1 díl. 1 kapitola. </w:t>
      </w:r>
      <w:proofErr w:type="spellStart"/>
      <w:r w:rsidR="006C7CB7" w:rsidRPr="006A4B7F">
        <w:rPr>
          <w:rFonts w:eastAsia="Calibri" w:cs="Times New Roman"/>
          <w:color w:val="000000"/>
          <w:sz w:val="22"/>
        </w:rPr>
        <w:t>ostrava</w:t>
      </w:r>
      <w:proofErr w:type="spellEnd"/>
      <w:r w:rsidR="006C7CB7" w:rsidRPr="006A4B7F">
        <w:rPr>
          <w:rFonts w:eastAsia="Calibri" w:cs="Times New Roman"/>
          <w:color w:val="000000"/>
          <w:sz w:val="22"/>
        </w:rPr>
        <w:t xml:space="preserve"> </w:t>
      </w:r>
      <w:proofErr w:type="spellStart"/>
      <w:r w:rsidR="006C7CB7" w:rsidRPr="006A4B7F">
        <w:rPr>
          <w:rFonts w:eastAsia="Calibri" w:cs="Times New Roman"/>
          <w:color w:val="000000"/>
          <w:sz w:val="22"/>
        </w:rPr>
        <w:t>všb</w:t>
      </w:r>
      <w:proofErr w:type="spellEnd"/>
      <w:r w:rsidR="006C7CB7" w:rsidRPr="006A4B7F">
        <w:rPr>
          <w:rFonts w:eastAsia="Calibri" w:cs="Times New Roman"/>
          <w:color w:val="000000"/>
          <w:sz w:val="22"/>
        </w:rPr>
        <w:t xml:space="preserve"> tu </w:t>
      </w:r>
      <w:proofErr w:type="spellStart"/>
      <w:r w:rsidR="006C7CB7" w:rsidRPr="006A4B7F">
        <w:rPr>
          <w:rFonts w:eastAsia="Calibri" w:cs="Times New Roman"/>
          <w:color w:val="000000"/>
          <w:sz w:val="22"/>
        </w:rPr>
        <w:t>ostrava</w:t>
      </w:r>
      <w:proofErr w:type="spellEnd"/>
      <w:r w:rsidR="006C7CB7" w:rsidRPr="006A4B7F">
        <w:rPr>
          <w:rFonts w:eastAsia="Calibri" w:cs="Times New Roman"/>
          <w:color w:val="000000"/>
          <w:sz w:val="22"/>
        </w:rPr>
        <w:t xml:space="preserve">, 2001. </w:t>
      </w:r>
      <w:proofErr w:type="spellStart"/>
      <w:r w:rsidR="006C7CB7" w:rsidRPr="006A4B7F">
        <w:rPr>
          <w:rFonts w:eastAsia="Calibri" w:cs="Times New Roman"/>
          <w:color w:val="000000"/>
          <w:sz w:val="22"/>
        </w:rPr>
        <w:t>isbn</w:t>
      </w:r>
      <w:proofErr w:type="spellEnd"/>
      <w:r w:rsidR="006C7CB7" w:rsidRPr="006A4B7F">
        <w:rPr>
          <w:rFonts w:eastAsia="Calibri" w:cs="Times New Roman"/>
          <w:color w:val="000000"/>
          <w:sz w:val="22"/>
        </w:rPr>
        <w:t xml:space="preserve"> 0862-7908. </w:t>
      </w:r>
    </w:p>
    <w:p w14:paraId="7F26CEBF" w14:textId="77777777" w:rsidR="006C7CB7" w:rsidRPr="006A4B7F" w:rsidRDefault="006C7CB7" w:rsidP="006C7CB7">
      <w:pPr>
        <w:spacing w:line="276" w:lineRule="auto"/>
        <w:jc w:val="left"/>
        <w:rPr>
          <w:rFonts w:eastAsia="Calibri" w:cs="Times New Roman"/>
          <w:color w:val="000000"/>
          <w:sz w:val="22"/>
        </w:rPr>
      </w:pPr>
      <w:r w:rsidRPr="006A4B7F">
        <w:rPr>
          <w:rFonts w:eastAsia="Calibri" w:cs="Times New Roman"/>
          <w:color w:val="000000"/>
          <w:sz w:val="22"/>
          <w:lang w:val="pt-BR"/>
        </w:rPr>
        <w:t xml:space="preserve">PERNICA, P. a kol. </w:t>
      </w:r>
      <w:r w:rsidRPr="006A4B7F">
        <w:rPr>
          <w:rFonts w:eastAsia="Calibri" w:cs="Times New Roman"/>
          <w:i/>
          <w:iCs/>
          <w:color w:val="000000"/>
          <w:sz w:val="22"/>
          <w:lang w:val="en-US"/>
        </w:rPr>
        <w:t xml:space="preserve">Art logistics. </w:t>
      </w:r>
      <w:r w:rsidRPr="006A4B7F">
        <w:rPr>
          <w:rFonts w:eastAsia="Calibri" w:cs="Times New Roman"/>
          <w:color w:val="000000"/>
          <w:sz w:val="22"/>
          <w:lang w:val="en-US"/>
        </w:rPr>
        <w:t xml:space="preserve">Praha: </w:t>
      </w:r>
      <w:proofErr w:type="spellStart"/>
      <w:r w:rsidRPr="006A4B7F">
        <w:rPr>
          <w:rFonts w:eastAsia="Calibri" w:cs="Times New Roman"/>
          <w:color w:val="000000"/>
          <w:sz w:val="22"/>
          <w:lang w:val="en-US"/>
        </w:rPr>
        <w:t>Oeconomia</w:t>
      </w:r>
      <w:proofErr w:type="spellEnd"/>
      <w:r w:rsidRPr="006A4B7F">
        <w:rPr>
          <w:rFonts w:eastAsia="Calibri" w:cs="Times New Roman"/>
          <w:color w:val="000000"/>
          <w:sz w:val="22"/>
          <w:lang w:val="en-US"/>
        </w:rPr>
        <w:t>, 2008. ISBN 978-80-245-1412-3</w:t>
      </w:r>
    </w:p>
    <w:p w14:paraId="0ED66555" w14:textId="77777777" w:rsidR="006C7CB7" w:rsidRPr="006A4B7F" w:rsidRDefault="006C7CB7" w:rsidP="006C7CB7">
      <w:pPr>
        <w:spacing w:line="276" w:lineRule="auto"/>
        <w:jc w:val="left"/>
        <w:rPr>
          <w:rFonts w:eastAsia="Calibri" w:cs="Times New Roman"/>
          <w:color w:val="000000"/>
          <w:sz w:val="22"/>
        </w:rPr>
      </w:pPr>
      <w:r w:rsidRPr="006A4B7F">
        <w:rPr>
          <w:rFonts w:eastAsia="Calibri" w:cs="Times New Roman"/>
          <w:color w:val="000000"/>
          <w:sz w:val="22"/>
        </w:rPr>
        <w:t xml:space="preserve">GROS I., GROSOVA S.: Systémový přístup při navrhování dodavatelských systémů. </w:t>
      </w:r>
      <w:r w:rsidRPr="006A4B7F">
        <w:rPr>
          <w:rFonts w:eastAsia="Calibri" w:cs="Times New Roman"/>
          <w:i/>
          <w:color w:val="000000"/>
          <w:sz w:val="22"/>
        </w:rPr>
        <w:t xml:space="preserve">Acta </w:t>
      </w:r>
      <w:proofErr w:type="spellStart"/>
      <w:r w:rsidRPr="006A4B7F">
        <w:rPr>
          <w:rFonts w:eastAsia="Calibri" w:cs="Times New Roman"/>
          <w:i/>
          <w:color w:val="000000"/>
          <w:sz w:val="22"/>
        </w:rPr>
        <w:t>logistica</w:t>
      </w:r>
      <w:proofErr w:type="spellEnd"/>
      <w:r w:rsidRPr="006A4B7F">
        <w:rPr>
          <w:rFonts w:eastAsia="Calibri" w:cs="Times New Roman"/>
          <w:i/>
          <w:color w:val="000000"/>
          <w:sz w:val="22"/>
        </w:rPr>
        <w:t xml:space="preserve"> </w:t>
      </w:r>
      <w:proofErr w:type="spellStart"/>
      <w:r w:rsidRPr="006A4B7F">
        <w:rPr>
          <w:rFonts w:eastAsia="Calibri" w:cs="Times New Roman"/>
          <w:i/>
          <w:color w:val="000000"/>
          <w:sz w:val="22"/>
        </w:rPr>
        <w:t>Moravica</w:t>
      </w:r>
      <w:proofErr w:type="spellEnd"/>
      <w:r w:rsidRPr="006A4B7F">
        <w:rPr>
          <w:rFonts w:eastAsia="Calibri" w:cs="Times New Roman"/>
          <w:i/>
          <w:color w:val="000000"/>
          <w:sz w:val="22"/>
        </w:rPr>
        <w:t xml:space="preserve">- </w:t>
      </w:r>
      <w:r w:rsidRPr="006A4B7F">
        <w:rPr>
          <w:rFonts w:eastAsia="Calibri" w:cs="Times New Roman"/>
          <w:color w:val="000000"/>
          <w:sz w:val="22"/>
        </w:rPr>
        <w:t xml:space="preserve">Vol. 1. 2011. ISSN </w:t>
      </w:r>
      <w:proofErr w:type="gramStart"/>
      <w:r w:rsidRPr="006A4B7F">
        <w:rPr>
          <w:rFonts w:eastAsia="Calibri" w:cs="Times New Roman"/>
          <w:color w:val="000000"/>
          <w:sz w:val="22"/>
        </w:rPr>
        <w:t>1804 – 8315</w:t>
      </w:r>
      <w:proofErr w:type="gramEnd"/>
      <w:r w:rsidRPr="006A4B7F">
        <w:rPr>
          <w:rFonts w:eastAsia="Calibri" w:cs="Times New Roman"/>
          <w:color w:val="000000"/>
          <w:sz w:val="22"/>
        </w:rPr>
        <w:t xml:space="preserve"> </w:t>
      </w:r>
    </w:p>
    <w:p w14:paraId="51FA2FBD" w14:textId="77777777" w:rsidR="006C7CB7" w:rsidRPr="006A4B7F" w:rsidRDefault="006C7CB7" w:rsidP="006C7CB7">
      <w:pPr>
        <w:spacing w:line="276" w:lineRule="auto"/>
        <w:jc w:val="left"/>
        <w:rPr>
          <w:rFonts w:eastAsia="Calibri" w:cs="Times New Roman"/>
          <w:bCs/>
          <w:color w:val="000000"/>
          <w:sz w:val="22"/>
        </w:rPr>
      </w:pPr>
      <w:r w:rsidRPr="006A4B7F">
        <w:rPr>
          <w:rFonts w:eastAsia="Calibri" w:cs="Times New Roman"/>
          <w:bCs/>
          <w:color w:val="000000"/>
          <w:sz w:val="22"/>
        </w:rPr>
        <w:t xml:space="preserve">VANĚČEK, D. </w:t>
      </w:r>
      <w:r w:rsidRPr="006A4B7F">
        <w:rPr>
          <w:rFonts w:eastAsia="Calibri" w:cs="Times New Roman"/>
          <w:bCs/>
          <w:i/>
          <w:color w:val="000000"/>
          <w:sz w:val="22"/>
        </w:rPr>
        <w:t>Logistika</w:t>
      </w:r>
      <w:r w:rsidRPr="006A4B7F">
        <w:rPr>
          <w:rFonts w:eastAsia="Calibri" w:cs="Times New Roman"/>
          <w:bCs/>
          <w:color w:val="000000"/>
          <w:sz w:val="22"/>
        </w:rPr>
        <w:t>. České Budějovice: Jihočeská univerzita v Č. Budějovicích, ekonomická fakulta, 2008, 178 s. ISBN978-80-7394-085-0</w:t>
      </w:r>
    </w:p>
    <w:p w14:paraId="060658E7" w14:textId="77777777" w:rsidR="006C7CB7" w:rsidRPr="006A4B7F" w:rsidRDefault="006C7CB7" w:rsidP="006C7CB7">
      <w:pPr>
        <w:spacing w:line="276" w:lineRule="auto"/>
        <w:jc w:val="left"/>
        <w:rPr>
          <w:rFonts w:eastAsia="Calibri" w:cs="Times New Roman"/>
          <w:color w:val="000000"/>
          <w:sz w:val="22"/>
        </w:rPr>
      </w:pPr>
      <w:proofErr w:type="spellStart"/>
      <w:r w:rsidRPr="006A4B7F">
        <w:rPr>
          <w:rFonts w:eastAsia="Calibri" w:cs="Times New Roman"/>
          <w:color w:val="000000"/>
          <w:sz w:val="22"/>
        </w:rPr>
        <w:t>What</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is</w:t>
      </w:r>
      <w:proofErr w:type="spellEnd"/>
      <w:r w:rsidRPr="006A4B7F">
        <w:rPr>
          <w:rFonts w:eastAsia="Calibri" w:cs="Times New Roman"/>
          <w:color w:val="000000"/>
          <w:sz w:val="22"/>
        </w:rPr>
        <w:t xml:space="preserve"> a Supply </w:t>
      </w:r>
      <w:proofErr w:type="spellStart"/>
      <w:r w:rsidRPr="006A4B7F">
        <w:rPr>
          <w:rFonts w:eastAsia="Calibri" w:cs="Times New Roman"/>
          <w:color w:val="000000"/>
          <w:sz w:val="22"/>
        </w:rPr>
        <w:t>Chain</w:t>
      </w:r>
      <w:proofErr w:type="spellEnd"/>
      <w:r w:rsidRPr="006A4B7F">
        <w:rPr>
          <w:rFonts w:eastAsia="Calibri" w:cs="Times New Roman"/>
          <w:color w:val="000000"/>
          <w:sz w:val="22"/>
        </w:rPr>
        <w:t xml:space="preserve"> Network? </w:t>
      </w:r>
      <w:proofErr w:type="spellStart"/>
      <w:r w:rsidRPr="006A4B7F">
        <w:rPr>
          <w:rFonts w:eastAsia="Calibri" w:cs="Times New Roman"/>
          <w:i/>
          <w:color w:val="000000"/>
          <w:sz w:val="22"/>
        </w:rPr>
        <w:t>Logistics</w:t>
      </w:r>
      <w:proofErr w:type="spellEnd"/>
      <w:r w:rsidRPr="006A4B7F">
        <w:rPr>
          <w:rFonts w:eastAsia="Calibri" w:cs="Times New Roman"/>
          <w:i/>
          <w:color w:val="000000"/>
          <w:sz w:val="22"/>
        </w:rPr>
        <w:t xml:space="preserve"> &amp; </w:t>
      </w:r>
      <w:proofErr w:type="spellStart"/>
      <w:r w:rsidRPr="006A4B7F">
        <w:rPr>
          <w:rFonts w:eastAsia="Calibri" w:cs="Times New Roman"/>
          <w:i/>
          <w:color w:val="000000"/>
          <w:sz w:val="22"/>
        </w:rPr>
        <w:t>Materials</w:t>
      </w:r>
      <w:proofErr w:type="spellEnd"/>
      <w:r w:rsidRPr="006A4B7F">
        <w:rPr>
          <w:rFonts w:eastAsia="Calibri" w:cs="Times New Roman"/>
          <w:i/>
          <w:color w:val="000000"/>
          <w:sz w:val="22"/>
        </w:rPr>
        <w:t xml:space="preserve"> </w:t>
      </w:r>
      <w:proofErr w:type="spellStart"/>
      <w:r w:rsidRPr="006A4B7F">
        <w:rPr>
          <w:rFonts w:eastAsia="Calibri" w:cs="Times New Roman"/>
          <w:i/>
          <w:color w:val="000000"/>
          <w:sz w:val="22"/>
        </w:rPr>
        <w:t>Handling</w:t>
      </w:r>
      <w:proofErr w:type="spellEnd"/>
      <w:r w:rsidRPr="006A4B7F">
        <w:rPr>
          <w:rFonts w:eastAsia="Calibri" w:cs="Times New Roman"/>
          <w:i/>
          <w:color w:val="000000"/>
          <w:sz w:val="22"/>
        </w:rPr>
        <w:t xml:space="preserve"> Blog</w:t>
      </w:r>
      <w:r w:rsidRPr="006A4B7F">
        <w:rPr>
          <w:rFonts w:eastAsia="Calibri" w:cs="Times New Roman"/>
          <w:color w:val="000000"/>
          <w:sz w:val="22"/>
        </w:rPr>
        <w:t xml:space="preserve">, 2011. Dostupné na </w:t>
      </w:r>
      <w:r w:rsidRPr="006A4B7F">
        <w:rPr>
          <w:rFonts w:eastAsia="Calibri" w:cs="Times New Roman"/>
          <w:color w:val="000000"/>
          <w:sz w:val="22"/>
          <w:lang w:val="en-US"/>
        </w:rPr>
        <w:t>[</w:t>
      </w:r>
      <w:r w:rsidRPr="006A4B7F">
        <w:rPr>
          <w:rFonts w:eastAsia="Calibri" w:cs="Times New Roman"/>
          <w:color w:val="000000"/>
          <w:sz w:val="22"/>
        </w:rPr>
        <w:t>http://www.aalhysterforklifts.com.au/index.php/about/blog-post/what_is_a_supply_chain_network] cit. 25.01.2013</w:t>
      </w:r>
    </w:p>
    <w:p w14:paraId="3C8D5755" w14:textId="77777777" w:rsidR="006C7CB7" w:rsidRPr="006A4B7F" w:rsidRDefault="006C7CB7" w:rsidP="006C7CB7">
      <w:pPr>
        <w:spacing w:line="276" w:lineRule="auto"/>
        <w:jc w:val="left"/>
        <w:rPr>
          <w:rFonts w:eastAsia="Calibri" w:cs="Times New Roman"/>
          <w:color w:val="000000"/>
          <w:sz w:val="22"/>
        </w:rPr>
      </w:pPr>
      <w:r w:rsidRPr="006A4B7F">
        <w:rPr>
          <w:rFonts w:eastAsia="Calibri" w:cs="Times New Roman"/>
          <w:color w:val="000000"/>
          <w:sz w:val="22"/>
        </w:rPr>
        <w:t xml:space="preserve">FIALA, P. </w:t>
      </w:r>
      <w:r w:rsidRPr="006A4B7F">
        <w:rPr>
          <w:rFonts w:eastAsia="Calibri" w:cs="Times New Roman"/>
          <w:i/>
          <w:color w:val="000000"/>
          <w:sz w:val="22"/>
        </w:rPr>
        <w:t>Síťová ekonomika</w:t>
      </w:r>
      <w:r w:rsidRPr="006A4B7F">
        <w:rPr>
          <w:rFonts w:eastAsia="Calibri" w:cs="Times New Roman"/>
          <w:color w:val="000000"/>
          <w:sz w:val="22"/>
        </w:rPr>
        <w:t xml:space="preserve">. 1. vyd. Praha: Professional </w:t>
      </w:r>
      <w:proofErr w:type="spellStart"/>
      <w:r w:rsidRPr="006A4B7F">
        <w:rPr>
          <w:rFonts w:eastAsia="Calibri" w:cs="Times New Roman"/>
          <w:color w:val="000000"/>
          <w:sz w:val="22"/>
        </w:rPr>
        <w:t>Publishing</w:t>
      </w:r>
      <w:proofErr w:type="spellEnd"/>
      <w:r w:rsidRPr="006A4B7F">
        <w:rPr>
          <w:rFonts w:eastAsia="Calibri" w:cs="Times New Roman"/>
          <w:color w:val="000000"/>
          <w:sz w:val="22"/>
        </w:rPr>
        <w:t xml:space="preserve">, 2008. 225 s. ISBN 978-80-86946-69-6. </w:t>
      </w:r>
    </w:p>
    <w:p w14:paraId="155C2150" w14:textId="77777777" w:rsidR="006C7CB7" w:rsidRPr="006A4B7F" w:rsidRDefault="006C7CB7" w:rsidP="006C7CB7">
      <w:pPr>
        <w:spacing w:line="276" w:lineRule="auto"/>
        <w:jc w:val="left"/>
        <w:rPr>
          <w:rFonts w:eastAsia="Calibri" w:cs="Times New Roman"/>
          <w:color w:val="000000"/>
          <w:sz w:val="22"/>
        </w:rPr>
      </w:pPr>
      <w:proofErr w:type="spellStart"/>
      <w:r w:rsidRPr="006A4B7F">
        <w:rPr>
          <w:rFonts w:eastAsia="Calibri" w:cs="Times New Roman"/>
          <w:color w:val="000000"/>
          <w:sz w:val="22"/>
        </w:rPr>
        <w:t>Tomori</w:t>
      </w:r>
      <w:proofErr w:type="spellEnd"/>
      <w:r w:rsidRPr="006A4B7F">
        <w:rPr>
          <w:rFonts w:eastAsia="Calibri" w:cs="Times New Roman"/>
          <w:color w:val="000000"/>
          <w:sz w:val="22"/>
        </w:rPr>
        <w:t xml:space="preserve"> Petr. </w:t>
      </w:r>
      <w:r w:rsidRPr="006A4B7F">
        <w:rPr>
          <w:rFonts w:eastAsia="Calibri" w:cs="Times New Roman"/>
          <w:i/>
          <w:color w:val="000000"/>
          <w:sz w:val="22"/>
        </w:rPr>
        <w:t xml:space="preserve">Nákupní logistika v podniku Škoda Auto a. </w:t>
      </w:r>
      <w:proofErr w:type="spellStart"/>
      <w:r w:rsidRPr="006A4B7F">
        <w:rPr>
          <w:rFonts w:eastAsia="Calibri" w:cs="Times New Roman"/>
          <w:i/>
          <w:color w:val="000000"/>
          <w:sz w:val="22"/>
        </w:rPr>
        <w:t>s</w:t>
      </w:r>
      <w:r w:rsidRPr="006A4B7F">
        <w:rPr>
          <w:rFonts w:eastAsia="Calibri" w:cs="Times New Roman"/>
          <w:color w:val="000000"/>
          <w:sz w:val="22"/>
        </w:rPr>
        <w:t>.Diplomová</w:t>
      </w:r>
      <w:proofErr w:type="spellEnd"/>
      <w:r w:rsidRPr="006A4B7F">
        <w:rPr>
          <w:rFonts w:eastAsia="Calibri" w:cs="Times New Roman"/>
          <w:color w:val="000000"/>
          <w:sz w:val="22"/>
        </w:rPr>
        <w:t xml:space="preserve"> práce. Univerzita Pardubice. Dopravní fakulta Jana </w:t>
      </w:r>
      <w:proofErr w:type="spellStart"/>
      <w:r w:rsidRPr="006A4B7F">
        <w:rPr>
          <w:rFonts w:eastAsia="Calibri" w:cs="Times New Roman"/>
          <w:color w:val="000000"/>
          <w:sz w:val="22"/>
        </w:rPr>
        <w:t>Pernera</w:t>
      </w:r>
      <w:proofErr w:type="spellEnd"/>
      <w:r w:rsidRPr="006A4B7F">
        <w:rPr>
          <w:rFonts w:eastAsia="Calibri" w:cs="Times New Roman"/>
          <w:color w:val="000000"/>
          <w:sz w:val="22"/>
        </w:rPr>
        <w:t>. 2010. Vedoucí práce Ing. Roman Hruška</w:t>
      </w:r>
    </w:p>
    <w:p w14:paraId="0A76ADD7" w14:textId="77777777" w:rsidR="006C7CB7" w:rsidRPr="006A4B7F" w:rsidRDefault="006C7CB7" w:rsidP="006C7CB7">
      <w:pPr>
        <w:spacing w:line="276" w:lineRule="auto"/>
        <w:jc w:val="left"/>
        <w:rPr>
          <w:rFonts w:eastAsia="Calibri" w:cs="Times New Roman"/>
          <w:color w:val="000000"/>
          <w:sz w:val="22"/>
        </w:rPr>
      </w:pPr>
      <w:proofErr w:type="spellStart"/>
      <w:r w:rsidRPr="006A4B7F">
        <w:rPr>
          <w:rFonts w:eastAsia="Calibri" w:cs="Times New Roman"/>
          <w:color w:val="000000"/>
          <w:sz w:val="22"/>
        </w:rPr>
        <w:t>Margetta</w:t>
      </w:r>
      <w:proofErr w:type="spellEnd"/>
      <w:r w:rsidRPr="006A4B7F">
        <w:rPr>
          <w:rFonts w:eastAsia="Calibri" w:cs="Times New Roman"/>
          <w:color w:val="000000"/>
          <w:sz w:val="22"/>
        </w:rPr>
        <w:t xml:space="preserve"> J. Michael Porter jasně a srozumitelně o konkurenci a </w:t>
      </w:r>
      <w:proofErr w:type="spellStart"/>
      <w:proofErr w:type="gramStart"/>
      <w:r w:rsidRPr="006A4B7F">
        <w:rPr>
          <w:rFonts w:eastAsia="Calibri" w:cs="Times New Roman"/>
          <w:color w:val="000000"/>
          <w:sz w:val="22"/>
        </w:rPr>
        <w:t>strategii.Harvard</w:t>
      </w:r>
      <w:proofErr w:type="spellEnd"/>
      <w:proofErr w:type="gramEnd"/>
      <w:r w:rsidRPr="006A4B7F">
        <w:rPr>
          <w:rFonts w:eastAsia="Calibri" w:cs="Times New Roman"/>
          <w:color w:val="000000"/>
          <w:sz w:val="22"/>
        </w:rPr>
        <w:t xml:space="preserve"> Business </w:t>
      </w:r>
      <w:proofErr w:type="spellStart"/>
      <w:r w:rsidRPr="006A4B7F">
        <w:rPr>
          <w:rFonts w:eastAsia="Calibri" w:cs="Times New Roman"/>
          <w:color w:val="000000"/>
          <w:sz w:val="22"/>
        </w:rPr>
        <w:t>Review</w:t>
      </w:r>
      <w:proofErr w:type="spellEnd"/>
      <w:r w:rsidRPr="006A4B7F">
        <w:rPr>
          <w:rFonts w:eastAsia="Calibri" w:cs="Times New Roman"/>
          <w:color w:val="000000"/>
          <w:sz w:val="22"/>
        </w:rPr>
        <w:t xml:space="preserve"> </w:t>
      </w:r>
      <w:proofErr w:type="spellStart"/>
      <w:r w:rsidRPr="006A4B7F">
        <w:rPr>
          <w:rFonts w:eastAsia="Calibri" w:cs="Times New Roman"/>
          <w:color w:val="000000"/>
          <w:sz w:val="22"/>
        </w:rPr>
        <w:t>Press</w:t>
      </w:r>
      <w:proofErr w:type="spellEnd"/>
      <w:r w:rsidRPr="006A4B7F">
        <w:rPr>
          <w:rFonts w:eastAsia="Calibri" w:cs="Times New Roman"/>
          <w:color w:val="000000"/>
          <w:sz w:val="22"/>
        </w:rPr>
        <w:t>. ISBN 978-80-7261-251-2</w:t>
      </w:r>
    </w:p>
    <w:p w14:paraId="05F7D84B" w14:textId="77777777" w:rsidR="006C7CB7" w:rsidRDefault="006C7CB7" w:rsidP="006C7CB7">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p>
    <w:p w14:paraId="103157CB" w14:textId="77777777" w:rsidR="006C7CB7" w:rsidRPr="006C7CB7" w:rsidRDefault="006C7CB7" w:rsidP="006C7CB7">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r w:rsidRPr="006C7CB7">
        <w:rPr>
          <w:rFonts w:ascii="Klavika Medium" w:eastAsia="Calibri" w:hAnsi="Klavika Medium" w:cs="Klavika Medium"/>
          <w:noProof/>
          <w:color w:val="404041"/>
          <w:sz w:val="40"/>
          <w:szCs w:val="40"/>
          <w:lang w:eastAsia="cs-CZ"/>
        </w:rPr>
        <w:lastRenderedPageBreak/>
        <w:drawing>
          <wp:anchor distT="0" distB="0" distL="114300" distR="114300" simplePos="0" relativeHeight="251710464" behindDoc="0" locked="0" layoutInCell="1" allowOverlap="1" wp14:anchorId="52295383" wp14:editId="1675A787">
            <wp:simplePos x="0" y="0"/>
            <wp:positionH relativeFrom="leftMargin">
              <wp:posOffset>0</wp:posOffset>
            </wp:positionH>
            <wp:positionV relativeFrom="topMargin">
              <wp:posOffset>0</wp:posOffset>
            </wp:positionV>
            <wp:extent cx="7560000" cy="1238400"/>
            <wp:effectExtent l="0" t="0" r="3175" b="0"/>
            <wp:wrapNone/>
            <wp:docPr id="29703" name="Obrázek 29703"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2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7CB7">
        <w:rPr>
          <w:rFonts w:ascii="Klavika Medium" w:eastAsia="Calibri" w:hAnsi="Klavika Medium" w:cs="Klavika Medium"/>
          <w:color w:val="404041"/>
          <w:sz w:val="40"/>
          <w:szCs w:val="40"/>
        </w:rPr>
        <w:t xml:space="preserve">Kapitola </w:t>
      </w:r>
      <w:r>
        <w:rPr>
          <w:rFonts w:ascii="Klavika Medium" w:eastAsia="Calibri" w:hAnsi="Klavika Medium" w:cs="Klavika Medium"/>
          <w:color w:val="404041"/>
          <w:sz w:val="40"/>
          <w:szCs w:val="40"/>
        </w:rPr>
        <w:t>3</w:t>
      </w:r>
    </w:p>
    <w:p w14:paraId="5001B01B" w14:textId="77777777" w:rsidR="003D3A97" w:rsidRDefault="006C7CB7" w:rsidP="0084652B">
      <w:pPr>
        <w:pStyle w:val="Nadpis1"/>
        <w:numPr>
          <w:ilvl w:val="0"/>
          <w:numId w:val="6"/>
        </w:numPr>
      </w:pPr>
      <w:bookmarkStart w:id="30" w:name="_Toc498422497"/>
      <w:r w:rsidRPr="00016D59">
        <w:rPr>
          <w:rFonts w:eastAsia="Calibri" w:cs="Klavika Medium"/>
          <w:noProof/>
          <w:color w:val="404041"/>
          <w:sz w:val="40"/>
          <w:szCs w:val="40"/>
          <w:lang w:eastAsia="cs-CZ"/>
        </w:rPr>
        <w:drawing>
          <wp:anchor distT="0" distB="0" distL="114300" distR="114300" simplePos="0" relativeHeight="251708416" behindDoc="0" locked="0" layoutInCell="1" allowOverlap="1" wp14:anchorId="3AA89ED7" wp14:editId="71E26BCE">
            <wp:simplePos x="0" y="0"/>
            <wp:positionH relativeFrom="leftMargin">
              <wp:posOffset>-9525</wp:posOffset>
            </wp:positionH>
            <wp:positionV relativeFrom="topMargin">
              <wp:posOffset>-38100</wp:posOffset>
            </wp:positionV>
            <wp:extent cx="7559675" cy="1238250"/>
            <wp:effectExtent l="0" t="0" r="3175" b="0"/>
            <wp:wrapNone/>
            <wp:docPr id="29701" name="Obrázek 29701"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3A97" w:rsidRPr="00CC47AF">
        <w:t>Výkonnost logistických procesů</w:t>
      </w:r>
      <w:bookmarkEnd w:id="30"/>
    </w:p>
    <w:p w14:paraId="6BCDDFD6" w14:textId="77777777" w:rsidR="006C7CB7" w:rsidRDefault="006C7CB7" w:rsidP="006C7CB7"/>
    <w:p w14:paraId="54110163" w14:textId="77777777" w:rsidR="006C7CB7" w:rsidRDefault="006C7CB7" w:rsidP="006C7CB7"/>
    <w:p w14:paraId="2B6F1B7E" w14:textId="77777777" w:rsidR="006C7CB7" w:rsidRDefault="006C7CB7" w:rsidP="006C7CB7"/>
    <w:p w14:paraId="607E7329" w14:textId="77777777" w:rsidR="006C7CB7" w:rsidRDefault="006C7CB7" w:rsidP="006C7CB7"/>
    <w:p w14:paraId="6E14C32F" w14:textId="77777777" w:rsidR="006C7CB7" w:rsidRDefault="006C7CB7" w:rsidP="006C7CB7"/>
    <w:p w14:paraId="2D90D35E" w14:textId="77777777" w:rsidR="006C7CB7" w:rsidRDefault="006C7CB7" w:rsidP="006C7CB7"/>
    <w:p w14:paraId="28098934" w14:textId="77777777" w:rsidR="006C7CB7" w:rsidRDefault="006C7CB7" w:rsidP="006C7CB7"/>
    <w:p w14:paraId="10E15162" w14:textId="77777777" w:rsidR="006C7CB7" w:rsidRPr="006C7CB7" w:rsidRDefault="006C7CB7" w:rsidP="006C7CB7">
      <w:pPr>
        <w:autoSpaceDE w:val="0"/>
        <w:autoSpaceDN w:val="0"/>
        <w:adjustRightInd w:val="0"/>
        <w:spacing w:line="240" w:lineRule="auto"/>
        <w:ind w:left="360"/>
        <w:jc w:val="left"/>
        <w:textAlignment w:val="center"/>
        <w:rPr>
          <w:rFonts w:ascii="Calibri" w:eastAsia="Calibri" w:hAnsi="Calibri" w:cs="Calibri"/>
          <w:color w:val="000000"/>
          <w:sz w:val="22"/>
          <w:szCs w:val="24"/>
        </w:rPr>
      </w:pPr>
      <w:r w:rsidRPr="006C7CB7">
        <w:rPr>
          <w:rFonts w:ascii="Klavika Medium" w:eastAsia="Calibri" w:hAnsi="Klavika Medium" w:cs="Klavika Medium"/>
          <w:color w:val="404041"/>
          <w:szCs w:val="28"/>
        </w:rPr>
        <w:t>Po prostudování kapitoly budete umět:</w:t>
      </w:r>
      <w:r w:rsidRPr="006C7CB7">
        <w:rPr>
          <w:rFonts w:ascii="Calibri" w:eastAsia="Calibri" w:hAnsi="Calibri" w:cs="Calibri"/>
          <w:b/>
          <w:bCs/>
          <w:color w:val="000000"/>
          <w:sz w:val="22"/>
          <w:szCs w:val="24"/>
        </w:rPr>
        <w:t xml:space="preserve"> </w:t>
      </w:r>
    </w:p>
    <w:p w14:paraId="2EFBC6A3" w14:textId="77777777" w:rsidR="006C7CB7" w:rsidRPr="006C7CB7" w:rsidRDefault="006C7CB7" w:rsidP="006C7CB7">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sidRPr="006C7CB7">
        <w:rPr>
          <w:rFonts w:ascii="Calibri" w:eastAsia="Calibri" w:hAnsi="Calibri" w:cs="Calibri"/>
          <w:color w:val="000000"/>
          <w:position w:val="2"/>
          <w:szCs w:val="24"/>
        </w:rPr>
        <w:t xml:space="preserve">definovat </w:t>
      </w:r>
      <w:r>
        <w:rPr>
          <w:rFonts w:ascii="Calibri" w:eastAsia="Calibri" w:hAnsi="Calibri" w:cs="Calibri"/>
          <w:color w:val="000000"/>
          <w:position w:val="2"/>
          <w:szCs w:val="24"/>
        </w:rPr>
        <w:t>druhy logistických nákladů a výkonů</w:t>
      </w:r>
      <w:r w:rsidRPr="006C7CB7">
        <w:rPr>
          <w:rFonts w:ascii="Calibri" w:eastAsia="Calibri" w:hAnsi="Calibri" w:cs="Calibri"/>
          <w:color w:val="000000"/>
          <w:szCs w:val="24"/>
        </w:rPr>
        <w:t>;</w:t>
      </w:r>
    </w:p>
    <w:p w14:paraId="0C00313C" w14:textId="77777777" w:rsidR="006C7CB7" w:rsidRPr="006C7CB7" w:rsidRDefault="006C7CB7" w:rsidP="006C7CB7">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definovat úroveň logistických služeb</w:t>
      </w:r>
    </w:p>
    <w:p w14:paraId="7E6D925A" w14:textId="77777777" w:rsidR="006C7CB7" w:rsidRPr="006C7CB7" w:rsidRDefault="006C7CB7" w:rsidP="006C7CB7">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sidRPr="006C7CB7">
        <w:rPr>
          <w:rFonts w:ascii="Calibri" w:eastAsia="Calibri" w:hAnsi="Calibri" w:cs="Calibri"/>
          <w:color w:val="000000"/>
          <w:position w:val="2"/>
          <w:szCs w:val="24"/>
        </w:rPr>
        <w:t xml:space="preserve">definovat </w:t>
      </w:r>
      <w:r>
        <w:rPr>
          <w:rFonts w:ascii="Calibri" w:eastAsia="Calibri" w:hAnsi="Calibri" w:cs="Calibri"/>
          <w:color w:val="000000"/>
          <w:position w:val="2"/>
          <w:szCs w:val="24"/>
        </w:rPr>
        <w:t>a vypočítat logistické výkonové ukazatele</w:t>
      </w:r>
    </w:p>
    <w:p w14:paraId="4C947271" w14:textId="77777777" w:rsidR="006C7CB7" w:rsidRPr="006C7CB7" w:rsidRDefault="006C7CB7" w:rsidP="006C7CB7">
      <w:pPr>
        <w:tabs>
          <w:tab w:val="left" w:pos="1417"/>
        </w:tabs>
        <w:autoSpaceDE w:val="0"/>
        <w:autoSpaceDN w:val="0"/>
        <w:adjustRightInd w:val="0"/>
        <w:spacing w:before="400" w:line="240" w:lineRule="auto"/>
        <w:textAlignment w:val="center"/>
        <w:rPr>
          <w:rFonts w:ascii="Klavika Medium" w:eastAsia="Calibri" w:hAnsi="Klavika Medium" w:cs="Klavika Medium"/>
          <w:color w:val="404041"/>
          <w:szCs w:val="28"/>
        </w:rPr>
      </w:pPr>
      <w:r w:rsidRPr="006C7CB7">
        <w:rPr>
          <w:rFonts w:ascii="Klavika Medium" w:eastAsia="Calibri" w:hAnsi="Klavika Medium" w:cs="Klavika Medium"/>
          <w:color w:val="404041"/>
          <w:szCs w:val="28"/>
        </w:rPr>
        <w:t>Klíčová slova:</w:t>
      </w:r>
    </w:p>
    <w:p w14:paraId="75F73AAE" w14:textId="77777777" w:rsidR="006C7CB7" w:rsidRDefault="006C7CB7" w:rsidP="006C7CB7">
      <w:pPr>
        <w:autoSpaceDE w:val="0"/>
        <w:autoSpaceDN w:val="0"/>
        <w:adjustRightInd w:val="0"/>
        <w:spacing w:after="0" w:line="240" w:lineRule="auto"/>
        <w:textAlignment w:val="center"/>
        <w:rPr>
          <w:rFonts w:ascii="Calibri" w:eastAsia="Calibri" w:hAnsi="Calibri" w:cs="Calibri"/>
          <w:color w:val="000000"/>
          <w:szCs w:val="24"/>
        </w:rPr>
      </w:pPr>
      <w:r>
        <w:rPr>
          <w:rFonts w:ascii="Calibri" w:eastAsia="Calibri" w:hAnsi="Calibri" w:cs="Calibri"/>
          <w:color w:val="000000"/>
          <w:szCs w:val="24"/>
        </w:rPr>
        <w:lastRenderedPageBreak/>
        <w:t>logistické výkony, logistické náklady, úroveň logistických služeb, spolehlivost dodávek, úplnost dodávek, dodací lhůta</w:t>
      </w:r>
    </w:p>
    <w:p w14:paraId="2893190D" w14:textId="77777777" w:rsidR="006C7CB7" w:rsidRPr="006C7CB7" w:rsidRDefault="006C7CB7" w:rsidP="006C7CB7">
      <w:pPr>
        <w:autoSpaceDE w:val="0"/>
        <w:autoSpaceDN w:val="0"/>
        <w:adjustRightInd w:val="0"/>
        <w:spacing w:after="0" w:line="240" w:lineRule="auto"/>
        <w:textAlignment w:val="center"/>
        <w:rPr>
          <w:rFonts w:ascii="Calibri" w:eastAsia="Calibri" w:hAnsi="Calibri" w:cs="Calibri"/>
          <w:color w:val="000000"/>
          <w:szCs w:val="24"/>
        </w:rPr>
        <w:sectPr w:rsidR="006C7CB7" w:rsidRPr="006C7CB7" w:rsidSect="00BE308E">
          <w:headerReference w:type="first" r:id="rId33"/>
          <w:pgSz w:w="11906" w:h="16838"/>
          <w:pgMar w:top="1417" w:right="1417" w:bottom="1417" w:left="1417" w:header="850" w:footer="1134" w:gutter="0"/>
          <w:cols w:space="708"/>
          <w:titlePg/>
          <w:docGrid w:linePitch="360"/>
        </w:sectPr>
      </w:pPr>
      <w:r>
        <w:rPr>
          <w:rFonts w:ascii="Calibri" w:eastAsia="Calibri" w:hAnsi="Calibri" w:cs="Calibri"/>
          <w:color w:val="000000"/>
          <w:szCs w:val="24"/>
        </w:rPr>
        <w:t>.</w:t>
      </w:r>
    </w:p>
    <w:p w14:paraId="2E34DAAB" w14:textId="77777777" w:rsidR="006C7CB7" w:rsidRPr="006C7CB7" w:rsidRDefault="006C7CB7" w:rsidP="006C7CB7"/>
    <w:p w14:paraId="3CB5AEE2" w14:textId="77777777" w:rsidR="00130A12" w:rsidRPr="0092685A" w:rsidRDefault="00130A12" w:rsidP="0084652B">
      <w:pPr>
        <w:pStyle w:val="Nadpis2"/>
        <w:numPr>
          <w:ilvl w:val="1"/>
          <w:numId w:val="6"/>
        </w:numPr>
        <w:rPr>
          <w:rFonts w:eastAsia="Times New Roman"/>
        </w:rPr>
      </w:pPr>
      <w:bookmarkStart w:id="31" w:name="_Toc492379387"/>
      <w:bookmarkStart w:id="32" w:name="_Toc496601593"/>
      <w:bookmarkStart w:id="33" w:name="_Toc498422498"/>
      <w:r w:rsidRPr="0092685A">
        <w:rPr>
          <w:rFonts w:eastAsia="Times New Roman"/>
        </w:rPr>
        <w:t>Logistické náklady a výkony</w:t>
      </w:r>
      <w:bookmarkEnd w:id="31"/>
      <w:bookmarkEnd w:id="32"/>
      <w:bookmarkEnd w:id="33"/>
    </w:p>
    <w:p w14:paraId="2102E8FF" w14:textId="77777777" w:rsidR="00130A12" w:rsidRPr="0092685A" w:rsidRDefault="00130A12" w:rsidP="00130A12">
      <w:pPr>
        <w:spacing w:after="160" w:line="360" w:lineRule="auto"/>
        <w:rPr>
          <w:rFonts w:ascii="Calibri" w:eastAsia="Calibri" w:hAnsi="Calibri" w:cs="Calibri"/>
          <w:sz w:val="22"/>
        </w:rPr>
      </w:pPr>
      <w:r w:rsidRPr="007A1A82">
        <w:rPr>
          <w:rStyle w:val="Zdraznn"/>
        </w:rPr>
        <w:t>Logistické výkony</w:t>
      </w:r>
      <w:r w:rsidRPr="0092685A">
        <w:rPr>
          <w:rFonts w:ascii="Calibri" w:eastAsia="Calibri" w:hAnsi="Calibri" w:cs="Calibri"/>
          <w:b/>
          <w:bCs/>
          <w:sz w:val="22"/>
        </w:rPr>
        <w:t xml:space="preserve"> </w:t>
      </w:r>
      <w:r w:rsidRPr="0092685A">
        <w:rPr>
          <w:rFonts w:ascii="Calibri" w:eastAsia="Calibri" w:hAnsi="Calibri" w:cs="Calibri"/>
          <w:sz w:val="22"/>
        </w:rPr>
        <w:t xml:space="preserve">jsou výkony manipulační, skladové, přepravní. </w:t>
      </w:r>
    </w:p>
    <w:p w14:paraId="07B150C3" w14:textId="77777777" w:rsidR="00130A12" w:rsidRPr="0092685A" w:rsidRDefault="00130A12" w:rsidP="00130A12">
      <w:pPr>
        <w:autoSpaceDE w:val="0"/>
        <w:autoSpaceDN w:val="0"/>
        <w:adjustRightInd w:val="0"/>
        <w:spacing w:after="0" w:line="360" w:lineRule="auto"/>
        <w:rPr>
          <w:rFonts w:ascii="Calibri" w:eastAsia="Calibri" w:hAnsi="Calibri" w:cs="Calibri"/>
          <w:sz w:val="22"/>
        </w:rPr>
      </w:pPr>
      <w:r w:rsidRPr="007A1A82">
        <w:rPr>
          <w:rStyle w:val="Zdraznn"/>
        </w:rPr>
        <w:t>Logistické náklady</w:t>
      </w:r>
      <w:r w:rsidRPr="0092685A">
        <w:rPr>
          <w:rFonts w:ascii="Calibri" w:eastAsia="Calibri" w:hAnsi="Calibri" w:cs="Calibri"/>
          <w:b/>
          <w:bCs/>
          <w:sz w:val="22"/>
        </w:rPr>
        <w:t xml:space="preserve"> </w:t>
      </w:r>
      <w:r w:rsidRPr="0092685A">
        <w:rPr>
          <w:rFonts w:ascii="Calibri" w:eastAsia="Calibri" w:hAnsi="Calibri" w:cs="Calibri"/>
          <w:sz w:val="22"/>
        </w:rPr>
        <w:t xml:space="preserve">jsou finanční prostředky vynaložené na logistické výkony. Totální náklady jsou tvořeny součtem všech nákladů ve všech oblastech logistických procesů. Minimalizace nákladů odděleně v jedné oblasti může způsobit zvýšení nákladů v další oblasti. </w:t>
      </w:r>
    </w:p>
    <w:p w14:paraId="3873FF50" w14:textId="77777777" w:rsidR="00130A12" w:rsidRPr="0092685A" w:rsidRDefault="00130A12" w:rsidP="00130A12">
      <w:pPr>
        <w:autoSpaceDE w:val="0"/>
        <w:autoSpaceDN w:val="0"/>
        <w:adjustRightInd w:val="0"/>
        <w:spacing w:after="0" w:line="360" w:lineRule="auto"/>
        <w:rPr>
          <w:rFonts w:ascii="Calibri" w:eastAsia="Calibri" w:hAnsi="Calibri" w:cs="Calibri"/>
          <w:sz w:val="22"/>
        </w:rPr>
      </w:pPr>
      <w:r w:rsidRPr="0092685A">
        <w:rPr>
          <w:rFonts w:ascii="Calibri" w:eastAsia="Calibri" w:hAnsi="Calibri" w:cs="Calibri"/>
          <w:sz w:val="22"/>
        </w:rPr>
        <w:t xml:space="preserve">Existuje šest základních oblastí nákladů, které jsou vzájemně propojeny: </w:t>
      </w:r>
    </w:p>
    <w:p w14:paraId="55167BEC" w14:textId="77777777" w:rsidR="00130A12" w:rsidRPr="006C6B9F" w:rsidRDefault="00130A12" w:rsidP="0084652B">
      <w:pPr>
        <w:pStyle w:val="Odstavecseseznamem"/>
        <w:numPr>
          <w:ilvl w:val="0"/>
          <w:numId w:val="1"/>
        </w:numPr>
        <w:rPr>
          <w:rStyle w:val="Zdraznn"/>
          <w:b w:val="0"/>
          <w:color w:val="000000" w:themeColor="text1"/>
        </w:rPr>
      </w:pPr>
      <w:r w:rsidRPr="007A1A82">
        <w:rPr>
          <w:rStyle w:val="Zdraznn"/>
        </w:rPr>
        <w:t>Úroveň zákaznického servisu</w:t>
      </w:r>
      <w:r w:rsidRPr="006C6B9F">
        <w:rPr>
          <w:rStyle w:val="Zdraznn"/>
          <w:b w:val="0"/>
          <w:iCs w:val="0"/>
          <w:color w:val="C00000"/>
        </w:rPr>
        <w:t xml:space="preserve"> </w:t>
      </w:r>
      <w:r w:rsidRPr="006C6B9F">
        <w:rPr>
          <w:rStyle w:val="Zdraznn"/>
          <w:b w:val="0"/>
          <w:color w:val="000000" w:themeColor="text1"/>
        </w:rPr>
        <w:t>– poprodejní servis, dodávky náhradních dílů, vyzvedávání vadných nebo špatných fungujících výrobků od zákazníků, rychlá reakce na požadavky na opravy, manipulace s vráceným zbožím.</w:t>
      </w:r>
    </w:p>
    <w:p w14:paraId="5A9D0119" w14:textId="77777777" w:rsidR="00130A12" w:rsidRPr="006C6B9F" w:rsidRDefault="00130A12" w:rsidP="0084652B">
      <w:pPr>
        <w:pStyle w:val="Odstavecseseznamem"/>
        <w:numPr>
          <w:ilvl w:val="0"/>
          <w:numId w:val="1"/>
        </w:numPr>
        <w:rPr>
          <w:rStyle w:val="Zdraznn"/>
          <w:b w:val="0"/>
          <w:color w:val="000000" w:themeColor="text1"/>
        </w:rPr>
      </w:pPr>
      <w:r w:rsidRPr="007A1A82">
        <w:rPr>
          <w:rStyle w:val="Zdraznn"/>
        </w:rPr>
        <w:t>Přepravní náklady</w:t>
      </w:r>
      <w:r w:rsidRPr="006C6B9F">
        <w:rPr>
          <w:rStyle w:val="Zdraznn"/>
          <w:b w:val="0"/>
          <w:iCs w:val="0"/>
          <w:color w:val="C00000"/>
        </w:rPr>
        <w:t xml:space="preserve"> </w:t>
      </w:r>
      <w:r w:rsidRPr="006C6B9F">
        <w:rPr>
          <w:rStyle w:val="Zdraznn"/>
          <w:b w:val="0"/>
          <w:color w:val="000000" w:themeColor="text1"/>
        </w:rPr>
        <w:t xml:space="preserve">– výběr způsobu dopravy, výběr přepravní trasy, doprava uvnitř podniku </w:t>
      </w:r>
    </w:p>
    <w:p w14:paraId="543FF94B" w14:textId="77777777" w:rsidR="00130A12" w:rsidRPr="006C6B9F" w:rsidRDefault="00130A12" w:rsidP="0084652B">
      <w:pPr>
        <w:pStyle w:val="Odstavecseseznamem"/>
        <w:numPr>
          <w:ilvl w:val="0"/>
          <w:numId w:val="1"/>
        </w:numPr>
        <w:rPr>
          <w:rStyle w:val="Zdraznn"/>
          <w:b w:val="0"/>
          <w:color w:val="000000" w:themeColor="text1"/>
        </w:rPr>
      </w:pPr>
      <w:r w:rsidRPr="007A1A82">
        <w:rPr>
          <w:rStyle w:val="Zdraznn"/>
        </w:rPr>
        <w:t>Náklady na udržování zásob</w:t>
      </w:r>
      <w:r w:rsidRPr="006C6B9F">
        <w:rPr>
          <w:rStyle w:val="Zdraznn"/>
          <w:b w:val="0"/>
          <w:iCs w:val="0"/>
          <w:color w:val="C00000"/>
        </w:rPr>
        <w:t xml:space="preserve"> </w:t>
      </w:r>
      <w:r w:rsidRPr="006C6B9F">
        <w:rPr>
          <w:rStyle w:val="Zdraznn"/>
          <w:b w:val="0"/>
          <w:color w:val="000000" w:themeColor="text1"/>
        </w:rPr>
        <w:t>– kapitál vázaný v zásobách, skladovací náklady, náklady na pořízení zásob, náklady na likvidaci zastaralého zboží, náklady na balení, likvidace odpadového materiálu, krádeže a jiná rizika, pojištění.</w:t>
      </w:r>
    </w:p>
    <w:p w14:paraId="354B8A96" w14:textId="77777777" w:rsidR="00130A12" w:rsidRPr="006C6B9F" w:rsidRDefault="00130A12" w:rsidP="0084652B">
      <w:pPr>
        <w:pStyle w:val="Odstavecseseznamem"/>
        <w:numPr>
          <w:ilvl w:val="0"/>
          <w:numId w:val="1"/>
        </w:numPr>
        <w:rPr>
          <w:rStyle w:val="Zdraznn"/>
          <w:b w:val="0"/>
          <w:color w:val="000000" w:themeColor="text1"/>
        </w:rPr>
      </w:pPr>
      <w:r w:rsidRPr="007A1A82">
        <w:rPr>
          <w:rStyle w:val="Zdraznn"/>
        </w:rPr>
        <w:t>Skladovací náklady</w:t>
      </w:r>
      <w:r w:rsidRPr="006C6B9F">
        <w:rPr>
          <w:rStyle w:val="Zdraznn"/>
          <w:b w:val="0"/>
          <w:iCs w:val="0"/>
          <w:color w:val="C00000"/>
        </w:rPr>
        <w:t xml:space="preserve"> </w:t>
      </w:r>
      <w:r w:rsidRPr="006C6B9F">
        <w:rPr>
          <w:rStyle w:val="Zdraznn"/>
          <w:b w:val="0"/>
          <w:color w:val="000000" w:themeColor="text1"/>
        </w:rPr>
        <w:t>– počet skladů, umístění skladů.</w:t>
      </w:r>
    </w:p>
    <w:p w14:paraId="2E107C41" w14:textId="77777777" w:rsidR="00130A12" w:rsidRPr="006C6B9F" w:rsidRDefault="00130A12" w:rsidP="0084652B">
      <w:pPr>
        <w:pStyle w:val="Odstavecseseznamem"/>
        <w:numPr>
          <w:ilvl w:val="0"/>
          <w:numId w:val="1"/>
        </w:numPr>
        <w:rPr>
          <w:rStyle w:val="Zdraznn"/>
          <w:b w:val="0"/>
          <w:color w:val="000000" w:themeColor="text1"/>
        </w:rPr>
      </w:pPr>
      <w:r w:rsidRPr="007A1A82">
        <w:rPr>
          <w:rStyle w:val="Zdraznn"/>
        </w:rPr>
        <w:t>Množstevní náklady</w:t>
      </w:r>
      <w:r w:rsidRPr="006C6B9F">
        <w:rPr>
          <w:rStyle w:val="Zdraznn"/>
          <w:b w:val="0"/>
          <w:iCs w:val="0"/>
          <w:color w:val="C00000"/>
        </w:rPr>
        <w:t xml:space="preserve"> </w:t>
      </w:r>
      <w:r w:rsidRPr="006C6B9F">
        <w:rPr>
          <w:rStyle w:val="Zdraznn"/>
          <w:b w:val="0"/>
          <w:color w:val="000000" w:themeColor="text1"/>
        </w:rPr>
        <w:t>– rozpor mezi velkými výrobními dávkami, které snižují cenu a nárokem na velký skladovací prostor, individuální přání zákazníků na malá dodávaná množství a velké výrobní série.</w:t>
      </w:r>
    </w:p>
    <w:p w14:paraId="497B8255" w14:textId="77777777" w:rsidR="00130A12" w:rsidRPr="006C6B9F" w:rsidRDefault="00130A12" w:rsidP="0084652B">
      <w:pPr>
        <w:pStyle w:val="Odstavecseseznamem"/>
        <w:numPr>
          <w:ilvl w:val="0"/>
          <w:numId w:val="1"/>
        </w:numPr>
        <w:rPr>
          <w:iCs/>
          <w:color w:val="000000" w:themeColor="text1"/>
        </w:rPr>
      </w:pPr>
      <w:r w:rsidRPr="007A1A82">
        <w:rPr>
          <w:rStyle w:val="Zdraznn"/>
        </w:rPr>
        <w:t>Náklady na informační systém</w:t>
      </w:r>
      <w:r w:rsidRPr="006C6B9F">
        <w:rPr>
          <w:rStyle w:val="Zdraznn"/>
          <w:b w:val="0"/>
          <w:iCs w:val="0"/>
          <w:color w:val="C00000"/>
        </w:rPr>
        <w:t xml:space="preserve"> </w:t>
      </w:r>
      <w:r w:rsidRPr="006C6B9F">
        <w:rPr>
          <w:rStyle w:val="Zdraznn"/>
          <w:b w:val="0"/>
          <w:color w:val="000000" w:themeColor="text1"/>
        </w:rPr>
        <w:t xml:space="preserve">– vyřizování objednávek elektronickou výměnou dat (EDI – </w:t>
      </w:r>
      <w:proofErr w:type="spellStart"/>
      <w:r w:rsidRPr="006C6B9F">
        <w:rPr>
          <w:rStyle w:val="Zdraznn"/>
          <w:b w:val="0"/>
          <w:color w:val="000000" w:themeColor="text1"/>
        </w:rPr>
        <w:t>Electronic</w:t>
      </w:r>
      <w:proofErr w:type="spellEnd"/>
      <w:r w:rsidRPr="006C6B9F">
        <w:rPr>
          <w:rStyle w:val="Zdraznn"/>
          <w:b w:val="0"/>
          <w:color w:val="000000" w:themeColor="text1"/>
        </w:rPr>
        <w:t xml:space="preserve"> Data </w:t>
      </w:r>
      <w:proofErr w:type="spellStart"/>
      <w:r w:rsidRPr="006C6B9F">
        <w:rPr>
          <w:rStyle w:val="Zdraznn"/>
          <w:b w:val="0"/>
          <w:color w:val="000000" w:themeColor="text1"/>
        </w:rPr>
        <w:t>Interchange</w:t>
      </w:r>
      <w:proofErr w:type="spellEnd"/>
      <w:r w:rsidRPr="006C6B9F">
        <w:rPr>
          <w:rStyle w:val="Zdraznn"/>
          <w:b w:val="0"/>
          <w:color w:val="000000" w:themeColor="text1"/>
        </w:rPr>
        <w:t xml:space="preserve">), elektronický převod peněz (EFT – </w:t>
      </w:r>
      <w:proofErr w:type="spellStart"/>
      <w:r w:rsidRPr="006C6B9F">
        <w:rPr>
          <w:rStyle w:val="Zdraznn"/>
          <w:b w:val="0"/>
          <w:color w:val="000000" w:themeColor="text1"/>
        </w:rPr>
        <w:t>Electronic</w:t>
      </w:r>
      <w:proofErr w:type="spellEnd"/>
      <w:r w:rsidRPr="006C6B9F">
        <w:rPr>
          <w:rStyle w:val="Zdraznn"/>
          <w:b w:val="0"/>
          <w:color w:val="000000" w:themeColor="text1"/>
        </w:rPr>
        <w:t xml:space="preserve"> </w:t>
      </w:r>
      <w:proofErr w:type="spellStart"/>
      <w:r w:rsidRPr="006C6B9F">
        <w:rPr>
          <w:rStyle w:val="Zdraznn"/>
          <w:b w:val="0"/>
          <w:color w:val="000000" w:themeColor="text1"/>
        </w:rPr>
        <w:t>Funds</w:t>
      </w:r>
      <w:proofErr w:type="spellEnd"/>
      <w:r w:rsidRPr="006C6B9F">
        <w:rPr>
          <w:rStyle w:val="Zdraznn"/>
          <w:b w:val="0"/>
          <w:color w:val="000000" w:themeColor="text1"/>
        </w:rPr>
        <w:t xml:space="preserve"> Transfer). </w:t>
      </w:r>
    </w:p>
    <w:p w14:paraId="2243E3FA" w14:textId="77777777" w:rsidR="00130A12" w:rsidRPr="0092685A" w:rsidRDefault="00130A12" w:rsidP="00130A12">
      <w:pPr>
        <w:spacing w:after="160" w:line="360" w:lineRule="auto"/>
        <w:rPr>
          <w:rFonts w:ascii="Calibri" w:eastAsia="Calibri" w:hAnsi="Calibri" w:cs="Calibri"/>
          <w:sz w:val="22"/>
        </w:rPr>
      </w:pPr>
      <w:r w:rsidRPr="0092685A">
        <w:rPr>
          <w:rFonts w:ascii="Calibri" w:eastAsia="Calibri" w:hAnsi="Calibri" w:cs="Calibri"/>
          <w:sz w:val="22"/>
        </w:rPr>
        <w:lastRenderedPageBreak/>
        <w:t>V rámci střediska se jedná o logistické výkony, které je potřeba vynaložit k realizaci logistických aktivit. Z ekonomického pohledu se jedná o náklady na logistické výkony (mzdy skladníků, palivo – vozíky, energie). Navenek se jedná o logistické služby, za které zákazník platí tržními cenami.</w:t>
      </w:r>
    </w:p>
    <w:p w14:paraId="218DB348" w14:textId="77777777" w:rsidR="00130A12" w:rsidRPr="006C6B9F" w:rsidRDefault="00130A12" w:rsidP="00130A12">
      <w:pPr>
        <w:spacing w:after="0" w:line="360" w:lineRule="auto"/>
        <w:rPr>
          <w:rFonts w:ascii="Calibri" w:eastAsia="Calibri" w:hAnsi="Calibri" w:cs="Calibri"/>
          <w:sz w:val="22"/>
        </w:rPr>
      </w:pPr>
      <w:r w:rsidRPr="006C6B9F">
        <w:rPr>
          <w:rFonts w:ascii="Calibri" w:eastAsia="Calibri" w:hAnsi="Calibri" w:cs="Calibri"/>
          <w:sz w:val="22"/>
        </w:rPr>
        <w:t>Důvody potřeby sledování logistických nákladů:</w:t>
      </w:r>
    </w:p>
    <w:p w14:paraId="5423933E" w14:textId="77777777" w:rsidR="00130A12" w:rsidRPr="006C6B9F" w:rsidRDefault="00130A12" w:rsidP="0084652B">
      <w:pPr>
        <w:pStyle w:val="Odstavecseseznamem"/>
        <w:numPr>
          <w:ilvl w:val="0"/>
          <w:numId w:val="1"/>
        </w:numPr>
        <w:rPr>
          <w:rStyle w:val="Zdraznn"/>
          <w:b w:val="0"/>
          <w:color w:val="auto"/>
        </w:rPr>
      </w:pPr>
      <w:r w:rsidRPr="006C6B9F">
        <w:rPr>
          <w:rStyle w:val="Zdraznn"/>
          <w:b w:val="0"/>
          <w:color w:val="auto"/>
        </w:rPr>
        <w:t>roste podíl logistických nákladů,</w:t>
      </w:r>
    </w:p>
    <w:p w14:paraId="73D4934D" w14:textId="77777777" w:rsidR="00130A12" w:rsidRPr="006C6B9F" w:rsidRDefault="00130A12" w:rsidP="0084652B">
      <w:pPr>
        <w:pStyle w:val="Odstavecseseznamem"/>
        <w:numPr>
          <w:ilvl w:val="0"/>
          <w:numId w:val="1"/>
        </w:numPr>
        <w:rPr>
          <w:rStyle w:val="Zdraznn"/>
          <w:b w:val="0"/>
          <w:color w:val="auto"/>
        </w:rPr>
      </w:pPr>
      <w:r w:rsidRPr="006C6B9F">
        <w:rPr>
          <w:rStyle w:val="Zdraznn"/>
          <w:b w:val="0"/>
          <w:color w:val="auto"/>
        </w:rPr>
        <w:t>sledování efektivnosti logistiky.</w:t>
      </w:r>
    </w:p>
    <w:p w14:paraId="3D23F2C0" w14:textId="77777777" w:rsidR="00130A12" w:rsidRPr="006C6B9F" w:rsidRDefault="00130A12" w:rsidP="00130A12">
      <w:pPr>
        <w:spacing w:after="0" w:line="360" w:lineRule="auto"/>
        <w:rPr>
          <w:rFonts w:ascii="Calibri" w:eastAsia="Calibri" w:hAnsi="Calibri" w:cs="Calibri"/>
          <w:sz w:val="22"/>
        </w:rPr>
      </w:pPr>
      <w:r w:rsidRPr="006C6B9F">
        <w:rPr>
          <w:rFonts w:ascii="Calibri" w:eastAsia="Calibri" w:hAnsi="Calibri" w:cs="Calibri"/>
          <w:sz w:val="22"/>
        </w:rPr>
        <w:t>Postup návrhu evidence logistických nákladů a výkonů:</w:t>
      </w:r>
    </w:p>
    <w:p w14:paraId="27247A4E" w14:textId="77777777" w:rsidR="00130A12" w:rsidRPr="006C6B9F" w:rsidRDefault="00130A12" w:rsidP="0084652B">
      <w:pPr>
        <w:pStyle w:val="Odstavecseseznamem"/>
        <w:numPr>
          <w:ilvl w:val="0"/>
          <w:numId w:val="1"/>
        </w:numPr>
        <w:rPr>
          <w:rStyle w:val="Zdraznn"/>
          <w:b w:val="0"/>
          <w:color w:val="auto"/>
        </w:rPr>
      </w:pPr>
      <w:r w:rsidRPr="006C6B9F">
        <w:rPr>
          <w:rStyle w:val="Zdraznn"/>
          <w:b w:val="0"/>
          <w:color w:val="auto"/>
        </w:rPr>
        <w:t>vymezení logistických procesů,</w:t>
      </w:r>
    </w:p>
    <w:p w14:paraId="3D74D1E9" w14:textId="77777777" w:rsidR="00130A12" w:rsidRPr="006C6B9F" w:rsidRDefault="00130A12" w:rsidP="0084652B">
      <w:pPr>
        <w:pStyle w:val="Odstavecseseznamem"/>
        <w:numPr>
          <w:ilvl w:val="0"/>
          <w:numId w:val="1"/>
        </w:numPr>
        <w:rPr>
          <w:rStyle w:val="Zdraznn"/>
          <w:b w:val="0"/>
          <w:color w:val="auto"/>
        </w:rPr>
      </w:pPr>
      <w:r w:rsidRPr="006C6B9F">
        <w:rPr>
          <w:rStyle w:val="Zdraznn"/>
          <w:b w:val="0"/>
          <w:color w:val="auto"/>
        </w:rPr>
        <w:t>klasifikace logistických nákladů,</w:t>
      </w:r>
    </w:p>
    <w:p w14:paraId="45A5ADBD" w14:textId="77777777" w:rsidR="00130A12" w:rsidRDefault="00130A12" w:rsidP="0084652B">
      <w:pPr>
        <w:pStyle w:val="Odstavecseseznamem"/>
        <w:numPr>
          <w:ilvl w:val="0"/>
          <w:numId w:val="1"/>
        </w:numPr>
        <w:rPr>
          <w:rStyle w:val="Zdraznn"/>
          <w:b w:val="0"/>
          <w:color w:val="auto"/>
        </w:rPr>
      </w:pPr>
      <w:r>
        <w:rPr>
          <w:rStyle w:val="Zdraznn"/>
          <w:b w:val="0"/>
          <w:color w:val="auto"/>
        </w:rPr>
        <w:t>stanovení vhodných ukazatelů.</w:t>
      </w:r>
    </w:p>
    <w:p w14:paraId="0006FA30" w14:textId="77777777" w:rsidR="007A1A82" w:rsidRDefault="007A1A82" w:rsidP="007A1A82">
      <w:pPr>
        <w:rPr>
          <w:rStyle w:val="Zdraznn"/>
        </w:rPr>
      </w:pPr>
      <w:r w:rsidRPr="007A1A82">
        <w:rPr>
          <w:rStyle w:val="Zdraznn"/>
        </w:rPr>
        <w:t>Logistické výkonové ukazatele</w:t>
      </w:r>
    </w:p>
    <w:p w14:paraId="26B8C4B4" w14:textId="77777777" w:rsidR="007A1A82" w:rsidRPr="007A1A82" w:rsidRDefault="007A1A82" w:rsidP="007A1A82">
      <w:pPr>
        <w:spacing w:after="0" w:line="360" w:lineRule="auto"/>
        <w:rPr>
          <w:rFonts w:ascii="Calibri" w:eastAsia="Calibri" w:hAnsi="Calibri" w:cs="Calibri"/>
          <w:sz w:val="22"/>
        </w:rPr>
      </w:pPr>
      <w:r w:rsidRPr="007A1A82">
        <w:rPr>
          <w:rFonts w:ascii="Calibri" w:eastAsia="Calibri" w:hAnsi="Calibri" w:cs="Calibri"/>
          <w:sz w:val="22"/>
        </w:rPr>
        <w:t>Logistické cíle se převádějí do výkonových ukazatelů, které umožní sledovat plnění cílů:</w:t>
      </w:r>
    </w:p>
    <w:p w14:paraId="195EE8E3" w14:textId="77777777" w:rsidR="007A1A82" w:rsidRPr="007A1A82" w:rsidRDefault="007A1A82" w:rsidP="00AB0072">
      <w:pPr>
        <w:pStyle w:val="Odstavecseseznamem"/>
        <w:numPr>
          <w:ilvl w:val="0"/>
          <w:numId w:val="76"/>
        </w:numPr>
        <w:tabs>
          <w:tab w:val="num" w:pos="360"/>
        </w:tabs>
        <w:spacing w:after="0" w:line="360" w:lineRule="auto"/>
        <w:rPr>
          <w:rFonts w:ascii="Calibri" w:eastAsia="Calibri" w:hAnsi="Calibri" w:cs="Calibri"/>
          <w:sz w:val="22"/>
        </w:rPr>
      </w:pPr>
      <w:r w:rsidRPr="007A1A82">
        <w:rPr>
          <w:rStyle w:val="Zdraznn"/>
        </w:rPr>
        <w:t>dodací lhůta</w:t>
      </w:r>
      <w:r w:rsidRPr="007A1A82">
        <w:rPr>
          <w:rFonts w:ascii="Calibri" w:eastAsia="Calibri" w:hAnsi="Calibri" w:cs="Calibri"/>
          <w:sz w:val="22"/>
        </w:rPr>
        <w:t xml:space="preserve"> je interval času mezi přijetím objednávky a doručením objednaného produktu zákazníkovi.</w:t>
      </w:r>
    </w:p>
    <w:p w14:paraId="6919161E" w14:textId="77777777" w:rsidR="007A1A82" w:rsidRPr="007A1A82" w:rsidRDefault="007A1A82" w:rsidP="00AB0072">
      <w:pPr>
        <w:pStyle w:val="Odstavecseseznamem"/>
        <w:numPr>
          <w:ilvl w:val="0"/>
          <w:numId w:val="76"/>
        </w:numPr>
        <w:tabs>
          <w:tab w:val="num" w:pos="360"/>
        </w:tabs>
        <w:spacing w:after="0" w:line="360" w:lineRule="auto"/>
        <w:rPr>
          <w:rFonts w:ascii="Calibri" w:eastAsia="Calibri" w:hAnsi="Calibri" w:cs="Calibri"/>
          <w:sz w:val="22"/>
        </w:rPr>
      </w:pPr>
      <w:r w:rsidRPr="007A1A82">
        <w:rPr>
          <w:rStyle w:val="Zdraznn"/>
        </w:rPr>
        <w:t>stupeň úplnosti dodávky</w:t>
      </w:r>
      <w:r w:rsidRPr="007A1A82">
        <w:rPr>
          <w:rFonts w:ascii="Calibri" w:eastAsia="Calibri" w:hAnsi="Calibri" w:cs="Calibri"/>
          <w:sz w:val="22"/>
        </w:rPr>
        <w:t xml:space="preserve"> udává podíl zboží z objednávek došlých během určitého období, které bylo dodáno v přislíbené dodací lhůtě v plném množství; vykazuje se za celý podnik nebo za skupinu výrobků.</w:t>
      </w:r>
    </w:p>
    <w:p w14:paraId="02726BF2" w14:textId="77777777" w:rsidR="007A1A82" w:rsidRPr="007A1A82" w:rsidRDefault="007A1A82" w:rsidP="00AB0072">
      <w:pPr>
        <w:pStyle w:val="Odstavecseseznamem"/>
        <w:numPr>
          <w:ilvl w:val="0"/>
          <w:numId w:val="76"/>
        </w:numPr>
        <w:tabs>
          <w:tab w:val="num" w:pos="360"/>
        </w:tabs>
        <w:spacing w:after="0" w:line="360" w:lineRule="auto"/>
        <w:rPr>
          <w:rFonts w:ascii="Calibri" w:eastAsia="Calibri" w:hAnsi="Calibri" w:cs="Calibri"/>
          <w:sz w:val="22"/>
        </w:rPr>
      </w:pPr>
      <w:r w:rsidRPr="007A1A82">
        <w:rPr>
          <w:rStyle w:val="Zdraznn"/>
        </w:rPr>
        <w:t>stupeň spolehlivosti dodávky</w:t>
      </w:r>
      <w:r w:rsidRPr="007A1A82">
        <w:rPr>
          <w:rFonts w:ascii="Calibri" w:eastAsia="Calibri" w:hAnsi="Calibri" w:cs="Calibri"/>
          <w:sz w:val="22"/>
        </w:rPr>
        <w:t xml:space="preserve"> udává podíl počtu dodávek splněných v termínu ze všech dodávek během určitého období.</w:t>
      </w:r>
    </w:p>
    <w:p w14:paraId="7AA3DDBB" w14:textId="77777777" w:rsidR="00DC1DD9" w:rsidRPr="00DC1DD9" w:rsidRDefault="00DC1DD9" w:rsidP="00DC1DD9">
      <w:pPr>
        <w:spacing w:after="0" w:line="240" w:lineRule="auto"/>
        <w:rPr>
          <w:rStyle w:val="Zdraznn"/>
        </w:rPr>
      </w:pPr>
      <w:r w:rsidRPr="00DC1DD9">
        <w:rPr>
          <w:rStyle w:val="Zdraznn"/>
        </w:rPr>
        <w:t xml:space="preserve">Úroveň logistických služeb: </w:t>
      </w:r>
    </w:p>
    <w:p w14:paraId="7B7E3F53" w14:textId="77777777" w:rsidR="00DC1DD9" w:rsidRPr="0041647E" w:rsidRDefault="00DC1DD9" w:rsidP="00AB0072">
      <w:pPr>
        <w:numPr>
          <w:ilvl w:val="0"/>
          <w:numId w:val="82"/>
        </w:numPr>
        <w:spacing w:after="0" w:line="240" w:lineRule="auto"/>
        <w:jc w:val="left"/>
      </w:pPr>
      <w:r w:rsidRPr="0041647E">
        <w:t xml:space="preserve">Odráží kvalitativní stránku logistických výkonů. Synonymem k úrovni dodavatelských služeb je „logistická jakost“. </w:t>
      </w:r>
    </w:p>
    <w:p w14:paraId="355055C1" w14:textId="77777777" w:rsidR="00DC1DD9" w:rsidRPr="00DC1DD9" w:rsidRDefault="00DC1DD9" w:rsidP="00DC1DD9">
      <w:pPr>
        <w:spacing w:after="0" w:line="240" w:lineRule="auto"/>
        <w:jc w:val="left"/>
        <w:rPr>
          <w:rStyle w:val="Zdraznn"/>
        </w:rPr>
      </w:pPr>
      <w:r w:rsidRPr="00DC1DD9">
        <w:rPr>
          <w:rStyle w:val="Zdraznn"/>
        </w:rPr>
        <w:t xml:space="preserve">Ukazatelé úrovně logistických služeb: </w:t>
      </w:r>
    </w:p>
    <w:p w14:paraId="65F697AA" w14:textId="77777777" w:rsidR="00DC1DD9" w:rsidRPr="0041647E" w:rsidRDefault="00DC1DD9" w:rsidP="00AB0072">
      <w:pPr>
        <w:numPr>
          <w:ilvl w:val="0"/>
          <w:numId w:val="83"/>
        </w:numPr>
        <w:spacing w:after="0" w:line="240" w:lineRule="auto"/>
        <w:jc w:val="left"/>
      </w:pPr>
      <w:r w:rsidRPr="0041647E">
        <w:t xml:space="preserve">sjednaná dodací lhůta (rychlost uspokojení požadavku) </w:t>
      </w:r>
    </w:p>
    <w:p w14:paraId="40254AB2" w14:textId="77777777" w:rsidR="00DC1DD9" w:rsidRPr="0041647E" w:rsidRDefault="00DC1DD9" w:rsidP="00AB0072">
      <w:pPr>
        <w:numPr>
          <w:ilvl w:val="0"/>
          <w:numId w:val="83"/>
        </w:numPr>
        <w:spacing w:after="0" w:line="240" w:lineRule="auto"/>
        <w:jc w:val="left"/>
      </w:pPr>
      <w:r w:rsidRPr="0041647E">
        <w:t xml:space="preserve">podíl poptávané a skutečně sjednané dodací lhůty </w:t>
      </w:r>
    </w:p>
    <w:p w14:paraId="71AF64C1" w14:textId="77777777" w:rsidR="00DC1DD9" w:rsidRPr="0041647E" w:rsidRDefault="00DC1DD9" w:rsidP="00AB0072">
      <w:pPr>
        <w:numPr>
          <w:ilvl w:val="0"/>
          <w:numId w:val="83"/>
        </w:numPr>
        <w:spacing w:after="0" w:line="240" w:lineRule="auto"/>
        <w:jc w:val="left"/>
      </w:pPr>
      <w:r w:rsidRPr="0041647E">
        <w:t xml:space="preserve">termínovaná spolehlivost dodávek: </w:t>
      </w:r>
    </w:p>
    <w:p w14:paraId="70B93500" w14:textId="77777777" w:rsidR="00DC1DD9" w:rsidRPr="0041647E" w:rsidRDefault="00DC1DD9" w:rsidP="00AB0072">
      <w:pPr>
        <w:numPr>
          <w:ilvl w:val="1"/>
          <w:numId w:val="83"/>
        </w:numPr>
        <w:spacing w:after="0" w:line="240" w:lineRule="auto"/>
        <w:jc w:val="left"/>
      </w:pPr>
      <w:r w:rsidRPr="0041647E">
        <w:t xml:space="preserve">podíl dodávek dodaných včas, zpožděných a předčasných (%) </w:t>
      </w:r>
    </w:p>
    <w:p w14:paraId="0C3328A1" w14:textId="77777777" w:rsidR="00DC1DD9" w:rsidRPr="0041647E" w:rsidRDefault="00DC1DD9" w:rsidP="00AB0072">
      <w:pPr>
        <w:numPr>
          <w:ilvl w:val="1"/>
          <w:numId w:val="83"/>
        </w:numPr>
        <w:spacing w:after="0" w:line="240" w:lineRule="auto"/>
        <w:jc w:val="left"/>
      </w:pPr>
      <w:r w:rsidRPr="0041647E">
        <w:t xml:space="preserve">průměrná odchylka od sjednaných termínů dodání </w:t>
      </w:r>
    </w:p>
    <w:p w14:paraId="21AA640F" w14:textId="77777777" w:rsidR="00DC1DD9" w:rsidRPr="0041647E" w:rsidRDefault="00DC1DD9" w:rsidP="00AB0072">
      <w:pPr>
        <w:numPr>
          <w:ilvl w:val="1"/>
          <w:numId w:val="83"/>
        </w:numPr>
        <w:spacing w:after="0" w:line="240" w:lineRule="auto"/>
        <w:jc w:val="left"/>
      </w:pPr>
      <w:r w:rsidRPr="0041647E">
        <w:t xml:space="preserve">podíl dodávek zpožděných o 1 den, o 2 dny... (lze zpracovat histogram a analyzovat) </w:t>
      </w:r>
    </w:p>
    <w:p w14:paraId="20CD5670" w14:textId="77777777" w:rsidR="00DC1DD9" w:rsidRPr="0041647E" w:rsidRDefault="00DC1DD9" w:rsidP="00AB0072">
      <w:pPr>
        <w:numPr>
          <w:ilvl w:val="0"/>
          <w:numId w:val="83"/>
        </w:numPr>
        <w:spacing w:after="0" w:line="240" w:lineRule="auto"/>
        <w:jc w:val="left"/>
      </w:pPr>
      <w:r w:rsidRPr="0041647E">
        <w:t xml:space="preserve">úplnost dodávek (podíl dodávek, u nichž bylo splněno požadované množství) </w:t>
      </w:r>
    </w:p>
    <w:p w14:paraId="0079C901" w14:textId="77777777" w:rsidR="00DC1DD9" w:rsidRPr="0041647E" w:rsidRDefault="00DC1DD9" w:rsidP="00AB0072">
      <w:pPr>
        <w:numPr>
          <w:ilvl w:val="0"/>
          <w:numId w:val="83"/>
        </w:numPr>
        <w:spacing w:after="0" w:line="240" w:lineRule="auto"/>
        <w:jc w:val="left"/>
      </w:pPr>
      <w:r w:rsidRPr="0041647E">
        <w:t xml:space="preserve">pohotovost dodávek (podíl dodávek uskutečněných ze skladu bez čekání, resp. podíl odmítnutých dodávek) </w:t>
      </w:r>
    </w:p>
    <w:p w14:paraId="5B20D552" w14:textId="77777777" w:rsidR="00DC1DD9" w:rsidRPr="0041647E" w:rsidRDefault="00DC1DD9" w:rsidP="00AB0072">
      <w:pPr>
        <w:numPr>
          <w:ilvl w:val="0"/>
          <w:numId w:val="83"/>
        </w:numPr>
        <w:spacing w:after="0" w:line="240" w:lineRule="auto"/>
        <w:jc w:val="left"/>
      </w:pPr>
      <w:r w:rsidRPr="0041647E">
        <w:t xml:space="preserve">podíl neshod týkajících se značení, balení, průvodní dokumentace </w:t>
      </w:r>
    </w:p>
    <w:p w14:paraId="15A4A035" w14:textId="77777777" w:rsidR="00DC1DD9" w:rsidRPr="00DC1DD9" w:rsidRDefault="00DC1DD9" w:rsidP="00AB0072">
      <w:pPr>
        <w:numPr>
          <w:ilvl w:val="0"/>
          <w:numId w:val="84"/>
        </w:numPr>
        <w:spacing w:after="0" w:line="240" w:lineRule="auto"/>
        <w:jc w:val="left"/>
      </w:pPr>
      <w:r w:rsidRPr="00DC1DD9">
        <w:t>dostupnost informací pro zákazníky o rozpracovanosti zakázky a o pohybu zásilky</w:t>
      </w:r>
    </w:p>
    <w:p w14:paraId="67A2C208" w14:textId="77777777" w:rsidR="007A1A82" w:rsidRPr="00DC1DD9" w:rsidRDefault="007A1A82" w:rsidP="007A1A82">
      <w:pPr>
        <w:spacing w:after="0" w:line="360" w:lineRule="auto"/>
      </w:pPr>
    </w:p>
    <w:p w14:paraId="69FA9042" w14:textId="77777777" w:rsidR="00130A12" w:rsidRPr="0092685A" w:rsidRDefault="00130A12" w:rsidP="0084652B">
      <w:pPr>
        <w:pStyle w:val="Nadpis2"/>
        <w:numPr>
          <w:ilvl w:val="1"/>
          <w:numId w:val="6"/>
        </w:numPr>
        <w:rPr>
          <w:rFonts w:eastAsia="Times New Roman"/>
        </w:rPr>
      </w:pPr>
      <w:bookmarkStart w:id="34" w:name="_Toc492379388"/>
      <w:bookmarkStart w:id="35" w:name="_Toc496601594"/>
      <w:bookmarkStart w:id="36" w:name="_Toc498422499"/>
      <w:r w:rsidRPr="0092685A">
        <w:rPr>
          <w:rFonts w:eastAsia="Times New Roman"/>
        </w:rPr>
        <w:lastRenderedPageBreak/>
        <w:t>Úroveň logistických služeb</w:t>
      </w:r>
      <w:bookmarkEnd w:id="34"/>
      <w:bookmarkEnd w:id="35"/>
      <w:bookmarkEnd w:id="36"/>
    </w:p>
    <w:p w14:paraId="4C7D2EA2" w14:textId="77777777" w:rsidR="00130A12" w:rsidRPr="0092685A" w:rsidRDefault="00130A12" w:rsidP="00130A12">
      <w:pPr>
        <w:spacing w:after="0" w:line="360" w:lineRule="auto"/>
        <w:rPr>
          <w:rFonts w:ascii="Calibri" w:eastAsia="Calibri" w:hAnsi="Calibri" w:cs="Calibri"/>
          <w:sz w:val="22"/>
        </w:rPr>
      </w:pPr>
      <w:r w:rsidRPr="00B5719C">
        <w:rPr>
          <w:rStyle w:val="Zdraznn"/>
        </w:rPr>
        <w:t>Služby –</w:t>
      </w:r>
      <w:r w:rsidRPr="0092685A">
        <w:rPr>
          <w:rFonts w:ascii="Calibri" w:eastAsia="Calibri" w:hAnsi="Calibri" w:cs="Calibri"/>
          <w:sz w:val="22"/>
        </w:rPr>
        <w:t xml:space="preserve"> poskytování něčeho nebo úprava něčeho – nehmotné povahy, nelze je skladovat – úroveň dodavatelských služeb je míra, v jaké během období plně uspokojíme požadavky zákazníka.</w:t>
      </w:r>
    </w:p>
    <w:p w14:paraId="7972E3F3" w14:textId="77777777" w:rsidR="00130A12" w:rsidRPr="0092685A" w:rsidRDefault="00130A12" w:rsidP="00130A12">
      <w:pPr>
        <w:spacing w:after="0" w:line="360" w:lineRule="auto"/>
        <w:rPr>
          <w:rFonts w:ascii="Calibri" w:eastAsia="Calibri" w:hAnsi="Calibri" w:cs="Calibri"/>
          <w:sz w:val="22"/>
        </w:rPr>
      </w:pPr>
      <w:r w:rsidRPr="003062AE">
        <w:rPr>
          <w:rStyle w:val="Zdraznn"/>
        </w:rPr>
        <w:t xml:space="preserve">Logistické služby </w:t>
      </w:r>
      <w:r w:rsidRPr="0092685A">
        <w:rPr>
          <w:rFonts w:ascii="Calibri" w:eastAsia="Calibri" w:hAnsi="Calibri" w:cs="Calibri"/>
          <w:sz w:val="22"/>
        </w:rPr>
        <w:t xml:space="preserve">– činnosti, které podporují a umožňují výrobu a obchod, a především také dopravu, skladování, třídění, pojišťování, celní deklarace aj. </w:t>
      </w:r>
    </w:p>
    <w:p w14:paraId="479FDF15" w14:textId="77777777" w:rsidR="00130A12" w:rsidRPr="0092685A" w:rsidRDefault="00130A12" w:rsidP="00130A12">
      <w:pPr>
        <w:spacing w:after="0" w:line="360" w:lineRule="auto"/>
        <w:rPr>
          <w:rFonts w:ascii="Calibri" w:eastAsia="Calibri" w:hAnsi="Calibri" w:cs="Calibri"/>
          <w:sz w:val="22"/>
        </w:rPr>
      </w:pPr>
      <w:r w:rsidRPr="0092685A">
        <w:rPr>
          <w:rFonts w:ascii="Calibri" w:eastAsia="Calibri" w:hAnsi="Calibri" w:cs="Calibri"/>
          <w:sz w:val="22"/>
        </w:rPr>
        <w:t>Hodnocení úrovně služeb lze vztáhnou na činnosti uvnitř vlastního podniku nebo na činnosti, poskytované jiným podnikům:</w:t>
      </w:r>
    </w:p>
    <w:p w14:paraId="5B3E0191" w14:textId="77777777" w:rsidR="00130A12" w:rsidRPr="00B5719C" w:rsidRDefault="00130A12" w:rsidP="0084652B">
      <w:pPr>
        <w:pStyle w:val="Odstavecseseznamem"/>
        <w:numPr>
          <w:ilvl w:val="0"/>
          <w:numId w:val="1"/>
        </w:numPr>
        <w:rPr>
          <w:rStyle w:val="Zdraznn"/>
          <w:b w:val="0"/>
          <w:color w:val="000000" w:themeColor="text1"/>
        </w:rPr>
      </w:pPr>
      <w:r w:rsidRPr="00B5719C">
        <w:rPr>
          <w:rStyle w:val="Zdraznn"/>
          <w:b w:val="0"/>
          <w:color w:val="000000" w:themeColor="text1"/>
        </w:rPr>
        <w:t>Externí úroveň vyjadřuje, jak plníme požadavky zákazníků.</w:t>
      </w:r>
    </w:p>
    <w:p w14:paraId="74CF08D1" w14:textId="77777777" w:rsidR="00130A12" w:rsidRPr="00B5719C" w:rsidRDefault="00130A12" w:rsidP="0084652B">
      <w:pPr>
        <w:pStyle w:val="Odstavecseseznamem"/>
        <w:numPr>
          <w:ilvl w:val="0"/>
          <w:numId w:val="1"/>
        </w:numPr>
        <w:rPr>
          <w:rStyle w:val="Zdraznn"/>
          <w:b w:val="0"/>
          <w:color w:val="000000" w:themeColor="text1"/>
        </w:rPr>
      </w:pPr>
      <w:r w:rsidRPr="00B5719C">
        <w:rPr>
          <w:rStyle w:val="Zdraznn"/>
          <w:b w:val="0"/>
          <w:color w:val="000000" w:themeColor="text1"/>
        </w:rPr>
        <w:t xml:space="preserve">Interní úroveň vyjadřuje, jak jsou plněny dodávky mezi jednotlivými odděleními podniku.  </w:t>
      </w:r>
    </w:p>
    <w:p w14:paraId="45921E68" w14:textId="77777777" w:rsidR="00130A12" w:rsidRPr="0092685A" w:rsidRDefault="00130A12" w:rsidP="00130A12">
      <w:pPr>
        <w:spacing w:after="0" w:line="360" w:lineRule="auto"/>
        <w:rPr>
          <w:rFonts w:ascii="Calibri" w:eastAsia="Calibri" w:hAnsi="Calibri" w:cs="Calibri"/>
          <w:b/>
          <w:sz w:val="22"/>
        </w:rPr>
      </w:pPr>
    </w:p>
    <w:p w14:paraId="11A54597" w14:textId="77777777" w:rsidR="00130A12" w:rsidRPr="0092685A" w:rsidRDefault="00130A12" w:rsidP="00130A12">
      <w:pPr>
        <w:spacing w:after="0" w:line="360" w:lineRule="auto"/>
        <w:rPr>
          <w:rFonts w:ascii="Calibri" w:eastAsia="Calibri" w:hAnsi="Calibri" w:cs="Calibri"/>
          <w:sz w:val="22"/>
        </w:rPr>
      </w:pPr>
    </w:p>
    <w:p w14:paraId="0C6B621D" w14:textId="77777777" w:rsidR="00130A12" w:rsidRPr="003062AE" w:rsidRDefault="00130A12" w:rsidP="00130A12">
      <w:pPr>
        <w:spacing w:after="0" w:line="360" w:lineRule="auto"/>
        <w:rPr>
          <w:rStyle w:val="Zdraznn"/>
        </w:rPr>
      </w:pPr>
      <w:r w:rsidRPr="003062AE">
        <w:rPr>
          <w:rStyle w:val="Zdraznn"/>
        </w:rPr>
        <w:t xml:space="preserve">Hlavní </w:t>
      </w:r>
      <w:proofErr w:type="gramStart"/>
      <w:r w:rsidRPr="003062AE">
        <w:rPr>
          <w:rStyle w:val="Zdraznn"/>
        </w:rPr>
        <w:t>příčiny</w:t>
      </w:r>
      <w:proofErr w:type="gramEnd"/>
      <w:r w:rsidRPr="003062AE">
        <w:rPr>
          <w:rStyle w:val="Zdraznn"/>
        </w:rPr>
        <w:t xml:space="preserve"> proč podnik nemá zboží na skladě, jsou nejčastěji: </w:t>
      </w:r>
    </w:p>
    <w:p w14:paraId="0E9FA51D" w14:textId="77777777" w:rsidR="00130A12" w:rsidRPr="00B5719C" w:rsidRDefault="00130A12" w:rsidP="0084652B">
      <w:pPr>
        <w:pStyle w:val="Odstavecseseznamem"/>
        <w:numPr>
          <w:ilvl w:val="0"/>
          <w:numId w:val="1"/>
        </w:numPr>
        <w:rPr>
          <w:rStyle w:val="Zdraznn"/>
          <w:b w:val="0"/>
          <w:color w:val="000000" w:themeColor="text1"/>
        </w:rPr>
      </w:pPr>
      <w:r w:rsidRPr="00B5719C">
        <w:rPr>
          <w:rStyle w:val="Zdraznn"/>
          <w:b w:val="0"/>
          <w:color w:val="000000" w:themeColor="text1"/>
        </w:rPr>
        <w:t>příliš mnoho poptávek najednou,</w:t>
      </w:r>
    </w:p>
    <w:p w14:paraId="1D8E1451" w14:textId="77777777" w:rsidR="00130A12" w:rsidRPr="00B5719C" w:rsidRDefault="00130A12" w:rsidP="0084652B">
      <w:pPr>
        <w:pStyle w:val="Odstavecseseznamem"/>
        <w:numPr>
          <w:ilvl w:val="0"/>
          <w:numId w:val="1"/>
        </w:numPr>
        <w:rPr>
          <w:rStyle w:val="Zdraznn"/>
          <w:b w:val="0"/>
          <w:color w:val="000000" w:themeColor="text1"/>
        </w:rPr>
      </w:pPr>
      <w:r w:rsidRPr="00B5719C">
        <w:rPr>
          <w:rStyle w:val="Zdraznn"/>
          <w:b w:val="0"/>
          <w:color w:val="000000" w:themeColor="text1"/>
        </w:rPr>
        <w:t>chybně predikovaná poptávka,</w:t>
      </w:r>
    </w:p>
    <w:p w14:paraId="6EAE258A" w14:textId="77777777" w:rsidR="00130A12" w:rsidRPr="00B5719C" w:rsidRDefault="00130A12" w:rsidP="0084652B">
      <w:pPr>
        <w:pStyle w:val="Odstavecseseznamem"/>
        <w:numPr>
          <w:ilvl w:val="0"/>
          <w:numId w:val="1"/>
        </w:numPr>
        <w:rPr>
          <w:rStyle w:val="Zdraznn"/>
          <w:b w:val="0"/>
          <w:color w:val="000000" w:themeColor="text1"/>
        </w:rPr>
      </w:pPr>
      <w:r w:rsidRPr="00B5719C">
        <w:rPr>
          <w:rStyle w:val="Zdraznn"/>
          <w:b w:val="0"/>
          <w:color w:val="000000" w:themeColor="text1"/>
        </w:rPr>
        <w:t>poruchy výrobního zařízení, odkud jdou výrobky do skladu,</w:t>
      </w:r>
    </w:p>
    <w:p w14:paraId="29E30F3A" w14:textId="77777777" w:rsidR="00130A12" w:rsidRPr="00B5719C" w:rsidRDefault="00130A12" w:rsidP="0084652B">
      <w:pPr>
        <w:pStyle w:val="Odstavecseseznamem"/>
        <w:numPr>
          <w:ilvl w:val="0"/>
          <w:numId w:val="1"/>
        </w:numPr>
        <w:rPr>
          <w:rStyle w:val="Zdraznn"/>
          <w:b w:val="0"/>
          <w:color w:val="000000" w:themeColor="text1"/>
        </w:rPr>
      </w:pPr>
      <w:r w:rsidRPr="00B5719C">
        <w:rPr>
          <w:rStyle w:val="Zdraznn"/>
          <w:b w:val="0"/>
          <w:color w:val="000000" w:themeColor="text1"/>
        </w:rPr>
        <w:t>opožděné subdodávky,</w:t>
      </w:r>
    </w:p>
    <w:p w14:paraId="06CBF3B9" w14:textId="77777777" w:rsidR="00130A12" w:rsidRPr="00B5719C" w:rsidRDefault="00130A12" w:rsidP="0084652B">
      <w:pPr>
        <w:pStyle w:val="Odstavecseseznamem"/>
        <w:numPr>
          <w:ilvl w:val="0"/>
          <w:numId w:val="1"/>
        </w:numPr>
        <w:rPr>
          <w:rStyle w:val="Zdraznn"/>
          <w:b w:val="0"/>
          <w:color w:val="000000" w:themeColor="text1"/>
        </w:rPr>
      </w:pPr>
      <w:r w:rsidRPr="00B5719C">
        <w:rPr>
          <w:rStyle w:val="Zdraznn"/>
          <w:b w:val="0"/>
          <w:color w:val="000000" w:themeColor="text1"/>
        </w:rPr>
        <w:t xml:space="preserve">nepředpokládané vyřazení zmetků aj.  </w:t>
      </w:r>
    </w:p>
    <w:p w14:paraId="5951B6E7" w14:textId="77777777" w:rsidR="00130A12" w:rsidRPr="0092685A" w:rsidRDefault="00130A12" w:rsidP="00130A12">
      <w:pPr>
        <w:spacing w:after="0" w:line="360" w:lineRule="auto"/>
        <w:ind w:left="720"/>
        <w:contextualSpacing/>
        <w:rPr>
          <w:rFonts w:ascii="Calibri" w:eastAsia="Calibri" w:hAnsi="Calibri" w:cs="Calibri"/>
          <w:sz w:val="22"/>
        </w:rPr>
      </w:pPr>
    </w:p>
    <w:p w14:paraId="2EE2ACB0" w14:textId="77777777" w:rsidR="00E31404" w:rsidRDefault="00E31404" w:rsidP="004E3EE6">
      <w:pPr>
        <w:pStyle w:val="Nadpis2"/>
        <w:ind w:left="720"/>
      </w:pPr>
      <w:bookmarkStart w:id="37" w:name="_Toc498422500"/>
      <w:r>
        <w:lastRenderedPageBreak/>
        <w:t>Shrnutí</w:t>
      </w:r>
    </w:p>
    <w:p w14:paraId="49079D93" w14:textId="77777777" w:rsidR="00E31404" w:rsidRPr="00E31404" w:rsidRDefault="00E31404" w:rsidP="00E31404">
      <w:r>
        <w:t>Logistické náklady jsou úzce spojeny s logistickými výkony. Existuje tři základní logistické výkonové ukazatele: dodací lhůta, spolehlivost dodavatele, stupeň úplnosti dodávky. Logistické služby lze měřit na interní a externí úrovni.</w:t>
      </w:r>
    </w:p>
    <w:p w14:paraId="4434EEBD" w14:textId="77777777" w:rsidR="003D3A97" w:rsidRDefault="006C7CB7" w:rsidP="004E3EE6">
      <w:pPr>
        <w:pStyle w:val="Nadpis2"/>
        <w:ind w:left="720"/>
      </w:pPr>
      <w:r>
        <w:t>Otázky a p</w:t>
      </w:r>
      <w:r w:rsidR="003062AE" w:rsidRPr="00820B27">
        <w:t>říklady k</w:t>
      </w:r>
      <w:r>
        <w:t> </w:t>
      </w:r>
      <w:r w:rsidR="003062AE" w:rsidRPr="00820B27">
        <w:t>procvičení</w:t>
      </w:r>
      <w:bookmarkEnd w:id="37"/>
    </w:p>
    <w:p w14:paraId="3DB79670" w14:textId="77777777" w:rsidR="006C7CB7" w:rsidRDefault="00AB0072" w:rsidP="00AB0072">
      <w:pPr>
        <w:pStyle w:val="Odstavecseseznamem"/>
        <w:numPr>
          <w:ilvl w:val="0"/>
          <w:numId w:val="77"/>
        </w:numPr>
      </w:pPr>
      <w:r>
        <w:t>Co je logistický výkon?</w:t>
      </w:r>
    </w:p>
    <w:p w14:paraId="47130EFE" w14:textId="77777777" w:rsidR="00AB0072" w:rsidRDefault="00AB0072" w:rsidP="00AB0072">
      <w:pPr>
        <w:pStyle w:val="Odstavecseseznamem"/>
        <w:numPr>
          <w:ilvl w:val="0"/>
          <w:numId w:val="77"/>
        </w:numPr>
      </w:pPr>
      <w:r>
        <w:t>Jaké jsou druhy logistických nákladů?</w:t>
      </w:r>
    </w:p>
    <w:p w14:paraId="41330AFA" w14:textId="77777777" w:rsidR="00AB0072" w:rsidRDefault="00AB0072" w:rsidP="00AB0072">
      <w:pPr>
        <w:pStyle w:val="Odstavecseseznamem"/>
        <w:numPr>
          <w:ilvl w:val="0"/>
          <w:numId w:val="77"/>
        </w:numPr>
      </w:pPr>
      <w:r>
        <w:t>Jak lze definovat úroveň logistických služeb?</w:t>
      </w:r>
    </w:p>
    <w:p w14:paraId="5E38F774" w14:textId="77777777" w:rsidR="00AB0072" w:rsidRDefault="00AB0072" w:rsidP="00AB0072">
      <w:pPr>
        <w:pStyle w:val="Odstavecseseznamem"/>
        <w:numPr>
          <w:ilvl w:val="0"/>
          <w:numId w:val="77"/>
        </w:numPr>
      </w:pPr>
      <w:r>
        <w:t>Jaké jsou logistické výkonové ukazatele?</w:t>
      </w:r>
    </w:p>
    <w:p w14:paraId="4A7A06CA" w14:textId="77777777" w:rsidR="00AB0072" w:rsidRPr="006C7CB7" w:rsidRDefault="00AB0072" w:rsidP="00AB0072">
      <w:pPr>
        <w:pStyle w:val="Odstavecseseznamem"/>
      </w:pPr>
    </w:p>
    <w:p w14:paraId="46635191" w14:textId="77777777" w:rsidR="003062AE" w:rsidRPr="003971FA" w:rsidRDefault="003062AE" w:rsidP="00AB0072">
      <w:pPr>
        <w:rPr>
          <w:rStyle w:val="Zdraznn"/>
        </w:rPr>
      </w:pPr>
      <w:r w:rsidRPr="003971FA">
        <w:rPr>
          <w:rStyle w:val="Zdraznn"/>
        </w:rPr>
        <w:t>Podnikový logistický výkon.</w:t>
      </w:r>
    </w:p>
    <w:p w14:paraId="6B3D0DE0" w14:textId="77777777" w:rsidR="003062AE" w:rsidRDefault="003062AE" w:rsidP="003062AE">
      <w:pPr>
        <w:pStyle w:val="Odstavecseseznamem"/>
      </w:pPr>
      <w:r>
        <w:t>Ve Vašem podniku bylo provedeno hodnocení výkonových ukazatelů v</w:t>
      </w:r>
      <w:r w:rsidR="006B200F">
        <w:t>e 2</w:t>
      </w:r>
      <w:r>
        <w:t xml:space="preserve"> úsecích. Data </w:t>
      </w:r>
      <w:r w:rsidR="006B200F">
        <w:t>jsou</w:t>
      </w:r>
      <w:r>
        <w:t xml:space="preserve"> </w:t>
      </w:r>
      <w:r w:rsidR="006B200F">
        <w:t>představena</w:t>
      </w:r>
      <w:r>
        <w:t xml:space="preserve"> v tabulce:</w:t>
      </w:r>
    </w:p>
    <w:tbl>
      <w:tblPr>
        <w:tblStyle w:val="Mkatabulky"/>
        <w:tblW w:w="0" w:type="auto"/>
        <w:tblInd w:w="720" w:type="dxa"/>
        <w:tblLook w:val="04A0" w:firstRow="1" w:lastRow="0" w:firstColumn="1" w:lastColumn="0" w:noHBand="0" w:noVBand="1"/>
      </w:tblPr>
      <w:tblGrid>
        <w:gridCol w:w="1427"/>
        <w:gridCol w:w="1427"/>
        <w:gridCol w:w="1428"/>
        <w:gridCol w:w="1428"/>
        <w:gridCol w:w="1429"/>
        <w:gridCol w:w="1429"/>
      </w:tblGrid>
      <w:tr w:rsidR="003062AE" w14:paraId="5BB7718C" w14:textId="77777777" w:rsidTr="00820B27">
        <w:tc>
          <w:tcPr>
            <w:tcW w:w="8568" w:type="dxa"/>
            <w:gridSpan w:val="6"/>
          </w:tcPr>
          <w:p w14:paraId="204A414A" w14:textId="77777777" w:rsidR="003062AE" w:rsidRDefault="003062AE" w:rsidP="00371B86">
            <w:pPr>
              <w:pStyle w:val="Odstavecseseznamem"/>
              <w:numPr>
                <w:ilvl w:val="3"/>
                <w:numId w:val="70"/>
              </w:numPr>
            </w:pPr>
            <w:r>
              <w:t>Výrobní sklad materiálů</w:t>
            </w:r>
          </w:p>
        </w:tc>
      </w:tr>
      <w:tr w:rsidR="003062AE" w14:paraId="4334E97F" w14:textId="77777777" w:rsidTr="003062AE">
        <w:tc>
          <w:tcPr>
            <w:tcW w:w="1427" w:type="dxa"/>
          </w:tcPr>
          <w:p w14:paraId="278BF482" w14:textId="77777777" w:rsidR="003062AE" w:rsidRDefault="006B200F" w:rsidP="003062AE">
            <w:pPr>
              <w:pStyle w:val="Odstavecseseznamem"/>
              <w:ind w:left="0"/>
            </w:pPr>
            <w:r>
              <w:t>čas</w:t>
            </w:r>
          </w:p>
        </w:tc>
        <w:tc>
          <w:tcPr>
            <w:tcW w:w="1427" w:type="dxa"/>
          </w:tcPr>
          <w:p w14:paraId="3F2FE13D" w14:textId="77777777" w:rsidR="003062AE" w:rsidRDefault="006B200F" w:rsidP="003062AE">
            <w:pPr>
              <w:pStyle w:val="Odstavecseseznamem"/>
              <w:ind w:left="0"/>
            </w:pPr>
            <w:r>
              <w:t>8.00-10.00</w:t>
            </w:r>
          </w:p>
        </w:tc>
        <w:tc>
          <w:tcPr>
            <w:tcW w:w="1428" w:type="dxa"/>
          </w:tcPr>
          <w:p w14:paraId="2AE0BBFA" w14:textId="77777777" w:rsidR="003062AE" w:rsidRDefault="006B200F" w:rsidP="006B200F">
            <w:pPr>
              <w:pStyle w:val="Odstavecseseznamem"/>
              <w:ind w:left="0"/>
            </w:pPr>
            <w:r>
              <w:t>10.01-12.00</w:t>
            </w:r>
          </w:p>
        </w:tc>
        <w:tc>
          <w:tcPr>
            <w:tcW w:w="1428" w:type="dxa"/>
          </w:tcPr>
          <w:p w14:paraId="0A981EFF" w14:textId="77777777" w:rsidR="003062AE" w:rsidRDefault="006B200F" w:rsidP="003062AE">
            <w:pPr>
              <w:pStyle w:val="Odstavecseseznamem"/>
              <w:ind w:left="0"/>
            </w:pPr>
            <w:r>
              <w:t>12.01-14.00</w:t>
            </w:r>
          </w:p>
        </w:tc>
        <w:tc>
          <w:tcPr>
            <w:tcW w:w="1429" w:type="dxa"/>
          </w:tcPr>
          <w:p w14:paraId="08E9C075" w14:textId="77777777" w:rsidR="003062AE" w:rsidRDefault="006B200F" w:rsidP="003062AE">
            <w:pPr>
              <w:pStyle w:val="Odstavecseseznamem"/>
              <w:ind w:left="0"/>
            </w:pPr>
            <w:r>
              <w:t>14.01-16.00</w:t>
            </w:r>
          </w:p>
        </w:tc>
        <w:tc>
          <w:tcPr>
            <w:tcW w:w="1429" w:type="dxa"/>
          </w:tcPr>
          <w:p w14:paraId="0A88F53D" w14:textId="77777777" w:rsidR="003062AE" w:rsidRDefault="006B200F" w:rsidP="003062AE">
            <w:pPr>
              <w:pStyle w:val="Odstavecseseznamem"/>
              <w:ind w:left="0"/>
            </w:pPr>
            <w:r>
              <w:t>16.01-18.00</w:t>
            </w:r>
          </w:p>
        </w:tc>
      </w:tr>
      <w:tr w:rsidR="006B200F" w14:paraId="11673B7A" w14:textId="77777777" w:rsidTr="003062AE">
        <w:tc>
          <w:tcPr>
            <w:tcW w:w="1427" w:type="dxa"/>
          </w:tcPr>
          <w:p w14:paraId="5FEE79C9" w14:textId="77777777" w:rsidR="006B200F" w:rsidRDefault="006B200F" w:rsidP="003062AE">
            <w:pPr>
              <w:pStyle w:val="Odstavecseseznamem"/>
              <w:ind w:left="0"/>
            </w:pPr>
            <w:r>
              <w:t>Průměrná dodací lhůta (min)</w:t>
            </w:r>
          </w:p>
        </w:tc>
        <w:tc>
          <w:tcPr>
            <w:tcW w:w="1427" w:type="dxa"/>
          </w:tcPr>
          <w:p w14:paraId="5AC30D41" w14:textId="77777777" w:rsidR="006B200F" w:rsidRDefault="006B200F" w:rsidP="003062AE">
            <w:pPr>
              <w:pStyle w:val="Odstavecseseznamem"/>
              <w:ind w:left="0"/>
            </w:pPr>
            <w:r>
              <w:t>2</w:t>
            </w:r>
          </w:p>
        </w:tc>
        <w:tc>
          <w:tcPr>
            <w:tcW w:w="1428" w:type="dxa"/>
          </w:tcPr>
          <w:p w14:paraId="07E04C69" w14:textId="77777777" w:rsidR="006B200F" w:rsidRDefault="006B200F" w:rsidP="003062AE">
            <w:pPr>
              <w:pStyle w:val="Odstavecseseznamem"/>
              <w:ind w:left="0"/>
            </w:pPr>
            <w:r>
              <w:t>4</w:t>
            </w:r>
          </w:p>
        </w:tc>
        <w:tc>
          <w:tcPr>
            <w:tcW w:w="1428" w:type="dxa"/>
          </w:tcPr>
          <w:p w14:paraId="42E00ACC" w14:textId="77777777" w:rsidR="006B200F" w:rsidRDefault="006B200F" w:rsidP="003062AE">
            <w:pPr>
              <w:pStyle w:val="Odstavecseseznamem"/>
              <w:ind w:left="0"/>
            </w:pPr>
            <w:r>
              <w:t>5</w:t>
            </w:r>
          </w:p>
        </w:tc>
        <w:tc>
          <w:tcPr>
            <w:tcW w:w="1429" w:type="dxa"/>
          </w:tcPr>
          <w:p w14:paraId="280B05DC" w14:textId="77777777" w:rsidR="006B200F" w:rsidRDefault="006B200F" w:rsidP="003062AE">
            <w:pPr>
              <w:pStyle w:val="Odstavecseseznamem"/>
              <w:ind w:left="0"/>
            </w:pPr>
            <w:r>
              <w:t>3</w:t>
            </w:r>
          </w:p>
        </w:tc>
        <w:tc>
          <w:tcPr>
            <w:tcW w:w="1429" w:type="dxa"/>
          </w:tcPr>
          <w:p w14:paraId="49EC82EB" w14:textId="77777777" w:rsidR="006B200F" w:rsidRDefault="006B200F" w:rsidP="003062AE">
            <w:pPr>
              <w:pStyle w:val="Odstavecseseznamem"/>
              <w:ind w:left="0"/>
            </w:pPr>
            <w:r>
              <w:t>4</w:t>
            </w:r>
          </w:p>
        </w:tc>
      </w:tr>
      <w:tr w:rsidR="003062AE" w14:paraId="5C5BC963" w14:textId="77777777" w:rsidTr="003062AE">
        <w:tc>
          <w:tcPr>
            <w:tcW w:w="1427" w:type="dxa"/>
          </w:tcPr>
          <w:p w14:paraId="40618373" w14:textId="77777777" w:rsidR="003062AE" w:rsidRDefault="003062AE" w:rsidP="003062AE">
            <w:pPr>
              <w:pStyle w:val="Odstavecseseznamem"/>
              <w:ind w:left="0"/>
            </w:pPr>
            <w:r>
              <w:t>Očekávání</w:t>
            </w:r>
          </w:p>
        </w:tc>
        <w:tc>
          <w:tcPr>
            <w:tcW w:w="1427" w:type="dxa"/>
          </w:tcPr>
          <w:p w14:paraId="77FC9B3B" w14:textId="77777777" w:rsidR="003062AE" w:rsidRDefault="006B200F" w:rsidP="003062AE">
            <w:pPr>
              <w:pStyle w:val="Odstavecseseznamem"/>
              <w:ind w:left="0"/>
            </w:pPr>
            <w:r>
              <w:t>10</w:t>
            </w:r>
          </w:p>
        </w:tc>
        <w:tc>
          <w:tcPr>
            <w:tcW w:w="1428" w:type="dxa"/>
          </w:tcPr>
          <w:p w14:paraId="30DC1913" w14:textId="77777777" w:rsidR="003062AE" w:rsidRDefault="006B200F" w:rsidP="003062AE">
            <w:pPr>
              <w:pStyle w:val="Odstavecseseznamem"/>
              <w:ind w:left="0"/>
            </w:pPr>
            <w:r>
              <w:t>10</w:t>
            </w:r>
          </w:p>
        </w:tc>
        <w:tc>
          <w:tcPr>
            <w:tcW w:w="1428" w:type="dxa"/>
          </w:tcPr>
          <w:p w14:paraId="06BAC473" w14:textId="77777777" w:rsidR="003062AE" w:rsidRDefault="006B200F" w:rsidP="003062AE">
            <w:pPr>
              <w:pStyle w:val="Odstavecseseznamem"/>
              <w:ind w:left="0"/>
            </w:pPr>
            <w:r>
              <w:t>10</w:t>
            </w:r>
          </w:p>
        </w:tc>
        <w:tc>
          <w:tcPr>
            <w:tcW w:w="1429" w:type="dxa"/>
          </w:tcPr>
          <w:p w14:paraId="460F1B63" w14:textId="77777777" w:rsidR="003062AE" w:rsidRDefault="006B200F" w:rsidP="003062AE">
            <w:pPr>
              <w:pStyle w:val="Odstavecseseznamem"/>
              <w:ind w:left="0"/>
            </w:pPr>
            <w:r>
              <w:t>10</w:t>
            </w:r>
          </w:p>
        </w:tc>
        <w:tc>
          <w:tcPr>
            <w:tcW w:w="1429" w:type="dxa"/>
          </w:tcPr>
          <w:p w14:paraId="4C9A73DD" w14:textId="77777777" w:rsidR="003062AE" w:rsidRDefault="006B200F" w:rsidP="003062AE">
            <w:pPr>
              <w:pStyle w:val="Odstavecseseznamem"/>
              <w:ind w:left="0"/>
            </w:pPr>
            <w:r>
              <w:t>10</w:t>
            </w:r>
          </w:p>
        </w:tc>
      </w:tr>
      <w:tr w:rsidR="003062AE" w14:paraId="18D8255F" w14:textId="77777777" w:rsidTr="003062AE">
        <w:tc>
          <w:tcPr>
            <w:tcW w:w="1427" w:type="dxa"/>
          </w:tcPr>
          <w:p w14:paraId="4849CE94" w14:textId="77777777" w:rsidR="003062AE" w:rsidRDefault="003062AE" w:rsidP="003062AE">
            <w:pPr>
              <w:pStyle w:val="Odstavecseseznamem"/>
              <w:ind w:left="0"/>
            </w:pPr>
            <w:r>
              <w:t>Faktické dodání</w:t>
            </w:r>
          </w:p>
        </w:tc>
        <w:tc>
          <w:tcPr>
            <w:tcW w:w="1427" w:type="dxa"/>
          </w:tcPr>
          <w:p w14:paraId="5286E805" w14:textId="77777777" w:rsidR="003062AE" w:rsidRDefault="006B200F" w:rsidP="003062AE">
            <w:pPr>
              <w:pStyle w:val="Odstavecseseznamem"/>
              <w:ind w:left="0"/>
            </w:pPr>
            <w:r>
              <w:t>9</w:t>
            </w:r>
          </w:p>
        </w:tc>
        <w:tc>
          <w:tcPr>
            <w:tcW w:w="1428" w:type="dxa"/>
          </w:tcPr>
          <w:p w14:paraId="1C7FE302" w14:textId="77777777" w:rsidR="003062AE" w:rsidRDefault="006B200F" w:rsidP="003062AE">
            <w:pPr>
              <w:pStyle w:val="Odstavecseseznamem"/>
              <w:ind w:left="0"/>
            </w:pPr>
            <w:r>
              <w:t>11</w:t>
            </w:r>
          </w:p>
        </w:tc>
        <w:tc>
          <w:tcPr>
            <w:tcW w:w="1428" w:type="dxa"/>
          </w:tcPr>
          <w:p w14:paraId="7134795F" w14:textId="77777777" w:rsidR="003062AE" w:rsidRDefault="006B200F" w:rsidP="003062AE">
            <w:pPr>
              <w:pStyle w:val="Odstavecseseznamem"/>
              <w:ind w:left="0"/>
            </w:pPr>
            <w:r>
              <w:t>7</w:t>
            </w:r>
          </w:p>
        </w:tc>
        <w:tc>
          <w:tcPr>
            <w:tcW w:w="1429" w:type="dxa"/>
          </w:tcPr>
          <w:p w14:paraId="052133D1" w14:textId="77777777" w:rsidR="003062AE" w:rsidRDefault="006B200F" w:rsidP="003062AE">
            <w:pPr>
              <w:pStyle w:val="Odstavecseseznamem"/>
              <w:ind w:left="0"/>
            </w:pPr>
            <w:r>
              <w:t>8</w:t>
            </w:r>
          </w:p>
        </w:tc>
        <w:tc>
          <w:tcPr>
            <w:tcW w:w="1429" w:type="dxa"/>
          </w:tcPr>
          <w:p w14:paraId="65CD879B" w14:textId="77777777" w:rsidR="003062AE" w:rsidRDefault="006B200F" w:rsidP="003062AE">
            <w:pPr>
              <w:pStyle w:val="Odstavecseseznamem"/>
              <w:ind w:left="0"/>
            </w:pPr>
            <w:r>
              <w:t>10</w:t>
            </w:r>
          </w:p>
        </w:tc>
      </w:tr>
      <w:tr w:rsidR="003062AE" w14:paraId="22B264A3" w14:textId="77777777" w:rsidTr="00820B27">
        <w:tc>
          <w:tcPr>
            <w:tcW w:w="8568" w:type="dxa"/>
            <w:gridSpan w:val="6"/>
          </w:tcPr>
          <w:p w14:paraId="371E5BBE" w14:textId="77777777" w:rsidR="003062AE" w:rsidRDefault="003062AE" w:rsidP="00371B86">
            <w:pPr>
              <w:pStyle w:val="Odstavecseseznamem"/>
              <w:numPr>
                <w:ilvl w:val="3"/>
                <w:numId w:val="70"/>
              </w:numPr>
            </w:pPr>
            <w:r>
              <w:lastRenderedPageBreak/>
              <w:t>Oddělení spedice</w:t>
            </w:r>
          </w:p>
        </w:tc>
      </w:tr>
      <w:tr w:rsidR="003062AE" w14:paraId="6B8965B0" w14:textId="77777777" w:rsidTr="003062AE">
        <w:tc>
          <w:tcPr>
            <w:tcW w:w="1427" w:type="dxa"/>
          </w:tcPr>
          <w:p w14:paraId="30CB882C" w14:textId="77777777" w:rsidR="003062AE" w:rsidRDefault="003062AE" w:rsidP="003062AE">
            <w:pPr>
              <w:pStyle w:val="Odstavecseseznamem"/>
              <w:ind w:left="0"/>
            </w:pPr>
            <w:r>
              <w:t>Termíny</w:t>
            </w:r>
          </w:p>
        </w:tc>
        <w:tc>
          <w:tcPr>
            <w:tcW w:w="1427" w:type="dxa"/>
          </w:tcPr>
          <w:p w14:paraId="0B33DA5A" w14:textId="77777777" w:rsidR="003062AE" w:rsidRDefault="006B200F" w:rsidP="003062AE">
            <w:pPr>
              <w:pStyle w:val="Odstavecseseznamem"/>
              <w:ind w:left="0"/>
            </w:pPr>
            <w:r>
              <w:t>1-7.3.</w:t>
            </w:r>
          </w:p>
        </w:tc>
        <w:tc>
          <w:tcPr>
            <w:tcW w:w="1428" w:type="dxa"/>
          </w:tcPr>
          <w:p w14:paraId="5F4C646B" w14:textId="77777777" w:rsidR="003062AE" w:rsidRDefault="006B200F" w:rsidP="003062AE">
            <w:pPr>
              <w:pStyle w:val="Odstavecseseznamem"/>
              <w:ind w:left="0"/>
            </w:pPr>
            <w:r>
              <w:t>8-14.3.</w:t>
            </w:r>
          </w:p>
        </w:tc>
        <w:tc>
          <w:tcPr>
            <w:tcW w:w="1428" w:type="dxa"/>
          </w:tcPr>
          <w:p w14:paraId="10B53FC8" w14:textId="77777777" w:rsidR="003062AE" w:rsidRDefault="006B200F" w:rsidP="003062AE">
            <w:pPr>
              <w:pStyle w:val="Odstavecseseznamem"/>
              <w:ind w:left="0"/>
            </w:pPr>
            <w:r>
              <w:t>15-21.3.</w:t>
            </w:r>
          </w:p>
        </w:tc>
        <w:tc>
          <w:tcPr>
            <w:tcW w:w="1429" w:type="dxa"/>
          </w:tcPr>
          <w:p w14:paraId="145C8625" w14:textId="77777777" w:rsidR="003062AE" w:rsidRDefault="006B200F" w:rsidP="003062AE">
            <w:pPr>
              <w:pStyle w:val="Odstavecseseznamem"/>
              <w:ind w:left="0"/>
            </w:pPr>
            <w:r>
              <w:t>22-.28.3</w:t>
            </w:r>
          </w:p>
        </w:tc>
        <w:tc>
          <w:tcPr>
            <w:tcW w:w="1429" w:type="dxa"/>
          </w:tcPr>
          <w:p w14:paraId="3C92EC8B" w14:textId="77777777" w:rsidR="003062AE" w:rsidRDefault="006B200F" w:rsidP="003062AE">
            <w:pPr>
              <w:pStyle w:val="Odstavecseseznamem"/>
              <w:ind w:left="0"/>
            </w:pPr>
            <w:r>
              <w:t>29.3-4.4.</w:t>
            </w:r>
          </w:p>
        </w:tc>
      </w:tr>
      <w:tr w:rsidR="006B200F" w14:paraId="573A8F3A" w14:textId="77777777" w:rsidTr="003062AE">
        <w:tc>
          <w:tcPr>
            <w:tcW w:w="1427" w:type="dxa"/>
          </w:tcPr>
          <w:p w14:paraId="110EFEEF" w14:textId="77777777" w:rsidR="006B200F" w:rsidRDefault="006B200F" w:rsidP="003062AE">
            <w:pPr>
              <w:pStyle w:val="Odstavecseseznamem"/>
              <w:ind w:left="0"/>
            </w:pPr>
            <w:r>
              <w:t>Průměrná dodací lhůta (hod)</w:t>
            </w:r>
          </w:p>
        </w:tc>
        <w:tc>
          <w:tcPr>
            <w:tcW w:w="1427" w:type="dxa"/>
          </w:tcPr>
          <w:p w14:paraId="0756E32E" w14:textId="77777777" w:rsidR="006B200F" w:rsidRDefault="006B200F" w:rsidP="003062AE">
            <w:pPr>
              <w:pStyle w:val="Odstavecseseznamem"/>
              <w:ind w:left="0"/>
            </w:pPr>
            <w:r>
              <w:t>3</w:t>
            </w:r>
          </w:p>
        </w:tc>
        <w:tc>
          <w:tcPr>
            <w:tcW w:w="1428" w:type="dxa"/>
          </w:tcPr>
          <w:p w14:paraId="2B5612B6" w14:textId="77777777" w:rsidR="006B200F" w:rsidRDefault="006B200F" w:rsidP="003062AE">
            <w:pPr>
              <w:pStyle w:val="Odstavecseseznamem"/>
              <w:ind w:left="0"/>
            </w:pPr>
            <w:r>
              <w:t>2,5</w:t>
            </w:r>
          </w:p>
        </w:tc>
        <w:tc>
          <w:tcPr>
            <w:tcW w:w="1428" w:type="dxa"/>
          </w:tcPr>
          <w:p w14:paraId="20189009" w14:textId="77777777" w:rsidR="006B200F" w:rsidRDefault="006B200F" w:rsidP="003062AE">
            <w:pPr>
              <w:pStyle w:val="Odstavecseseznamem"/>
              <w:ind w:left="0"/>
            </w:pPr>
            <w:r>
              <w:t>1</w:t>
            </w:r>
          </w:p>
        </w:tc>
        <w:tc>
          <w:tcPr>
            <w:tcW w:w="1429" w:type="dxa"/>
          </w:tcPr>
          <w:p w14:paraId="695A5A6C" w14:textId="77777777" w:rsidR="006B200F" w:rsidRDefault="006B200F" w:rsidP="003062AE">
            <w:pPr>
              <w:pStyle w:val="Odstavecseseznamem"/>
              <w:ind w:left="0"/>
            </w:pPr>
            <w:r>
              <w:t>1,5</w:t>
            </w:r>
          </w:p>
        </w:tc>
        <w:tc>
          <w:tcPr>
            <w:tcW w:w="1429" w:type="dxa"/>
          </w:tcPr>
          <w:p w14:paraId="4A4BC111" w14:textId="77777777" w:rsidR="006B200F" w:rsidRDefault="006B200F" w:rsidP="003062AE">
            <w:pPr>
              <w:pStyle w:val="Odstavecseseznamem"/>
              <w:ind w:left="0"/>
            </w:pPr>
            <w:r>
              <w:t>2</w:t>
            </w:r>
          </w:p>
        </w:tc>
      </w:tr>
      <w:tr w:rsidR="003062AE" w14:paraId="01264334" w14:textId="77777777" w:rsidTr="003062AE">
        <w:tc>
          <w:tcPr>
            <w:tcW w:w="1427" w:type="dxa"/>
          </w:tcPr>
          <w:p w14:paraId="7C958D0B" w14:textId="77777777" w:rsidR="003062AE" w:rsidRDefault="003062AE" w:rsidP="003062AE">
            <w:pPr>
              <w:pStyle w:val="Odstavecseseznamem"/>
              <w:ind w:left="0"/>
            </w:pPr>
            <w:r>
              <w:t>Plán</w:t>
            </w:r>
          </w:p>
        </w:tc>
        <w:tc>
          <w:tcPr>
            <w:tcW w:w="1427" w:type="dxa"/>
          </w:tcPr>
          <w:p w14:paraId="1050CB32" w14:textId="77777777" w:rsidR="003062AE" w:rsidRDefault="006B200F" w:rsidP="003062AE">
            <w:pPr>
              <w:pStyle w:val="Odstavecseseznamem"/>
              <w:ind w:left="0"/>
            </w:pPr>
            <w:r>
              <w:t>15</w:t>
            </w:r>
          </w:p>
        </w:tc>
        <w:tc>
          <w:tcPr>
            <w:tcW w:w="1428" w:type="dxa"/>
          </w:tcPr>
          <w:p w14:paraId="068FFBBC" w14:textId="77777777" w:rsidR="003062AE" w:rsidRDefault="006B200F" w:rsidP="003062AE">
            <w:pPr>
              <w:pStyle w:val="Odstavecseseznamem"/>
              <w:ind w:left="0"/>
            </w:pPr>
            <w:r>
              <w:t>12</w:t>
            </w:r>
          </w:p>
        </w:tc>
        <w:tc>
          <w:tcPr>
            <w:tcW w:w="1428" w:type="dxa"/>
          </w:tcPr>
          <w:p w14:paraId="5CB9021C" w14:textId="77777777" w:rsidR="003062AE" w:rsidRDefault="006B200F" w:rsidP="003062AE">
            <w:pPr>
              <w:pStyle w:val="Odstavecseseznamem"/>
              <w:ind w:left="0"/>
            </w:pPr>
            <w:r>
              <w:t>15</w:t>
            </w:r>
          </w:p>
        </w:tc>
        <w:tc>
          <w:tcPr>
            <w:tcW w:w="1429" w:type="dxa"/>
          </w:tcPr>
          <w:p w14:paraId="4092C975" w14:textId="77777777" w:rsidR="003062AE" w:rsidRDefault="006B200F" w:rsidP="003062AE">
            <w:pPr>
              <w:pStyle w:val="Odstavecseseznamem"/>
              <w:ind w:left="0"/>
            </w:pPr>
            <w:r>
              <w:t>12</w:t>
            </w:r>
          </w:p>
        </w:tc>
        <w:tc>
          <w:tcPr>
            <w:tcW w:w="1429" w:type="dxa"/>
          </w:tcPr>
          <w:p w14:paraId="5A476CD0" w14:textId="77777777" w:rsidR="006B200F" w:rsidRDefault="006B200F" w:rsidP="003062AE">
            <w:pPr>
              <w:pStyle w:val="Odstavecseseznamem"/>
              <w:ind w:left="0"/>
            </w:pPr>
            <w:r>
              <w:t>15</w:t>
            </w:r>
          </w:p>
        </w:tc>
      </w:tr>
      <w:tr w:rsidR="003062AE" w14:paraId="2CCEE219" w14:textId="77777777" w:rsidTr="003062AE">
        <w:tc>
          <w:tcPr>
            <w:tcW w:w="1427" w:type="dxa"/>
          </w:tcPr>
          <w:p w14:paraId="33ECDAFD" w14:textId="77777777" w:rsidR="003062AE" w:rsidRDefault="003062AE" w:rsidP="003062AE">
            <w:pPr>
              <w:pStyle w:val="Odstavecseseznamem"/>
              <w:ind w:left="0"/>
            </w:pPr>
            <w:r>
              <w:t>Faktické dodání</w:t>
            </w:r>
          </w:p>
        </w:tc>
        <w:tc>
          <w:tcPr>
            <w:tcW w:w="1427" w:type="dxa"/>
          </w:tcPr>
          <w:p w14:paraId="2099DF20" w14:textId="77777777" w:rsidR="003062AE" w:rsidRDefault="006B200F" w:rsidP="003062AE">
            <w:pPr>
              <w:pStyle w:val="Odstavecseseznamem"/>
              <w:ind w:left="0"/>
            </w:pPr>
            <w:r>
              <w:t>14</w:t>
            </w:r>
          </w:p>
        </w:tc>
        <w:tc>
          <w:tcPr>
            <w:tcW w:w="1428" w:type="dxa"/>
          </w:tcPr>
          <w:p w14:paraId="4A118AFB" w14:textId="77777777" w:rsidR="003062AE" w:rsidRDefault="006B200F" w:rsidP="003062AE">
            <w:pPr>
              <w:pStyle w:val="Odstavecseseznamem"/>
              <w:ind w:left="0"/>
            </w:pPr>
            <w:r>
              <w:t>13</w:t>
            </w:r>
          </w:p>
        </w:tc>
        <w:tc>
          <w:tcPr>
            <w:tcW w:w="1428" w:type="dxa"/>
          </w:tcPr>
          <w:p w14:paraId="1E0D91CB" w14:textId="77777777" w:rsidR="003062AE" w:rsidRDefault="006B200F" w:rsidP="003062AE">
            <w:pPr>
              <w:pStyle w:val="Odstavecseseznamem"/>
              <w:ind w:left="0"/>
            </w:pPr>
            <w:r>
              <w:t>14</w:t>
            </w:r>
          </w:p>
        </w:tc>
        <w:tc>
          <w:tcPr>
            <w:tcW w:w="1429" w:type="dxa"/>
          </w:tcPr>
          <w:p w14:paraId="099EE95F" w14:textId="77777777" w:rsidR="003062AE" w:rsidRDefault="006B200F" w:rsidP="003062AE">
            <w:pPr>
              <w:pStyle w:val="Odstavecseseznamem"/>
              <w:ind w:left="0"/>
            </w:pPr>
            <w:r>
              <w:t>11</w:t>
            </w:r>
          </w:p>
        </w:tc>
        <w:tc>
          <w:tcPr>
            <w:tcW w:w="1429" w:type="dxa"/>
          </w:tcPr>
          <w:p w14:paraId="306BA613" w14:textId="77777777" w:rsidR="003062AE" w:rsidRDefault="006B200F" w:rsidP="003062AE">
            <w:pPr>
              <w:pStyle w:val="Odstavecseseznamem"/>
              <w:ind w:left="0"/>
            </w:pPr>
            <w:r>
              <w:t>16</w:t>
            </w:r>
          </w:p>
        </w:tc>
      </w:tr>
    </w:tbl>
    <w:p w14:paraId="17C49F98" w14:textId="77777777" w:rsidR="003062AE" w:rsidRDefault="003062AE" w:rsidP="003062AE">
      <w:pPr>
        <w:pStyle w:val="Odstavecseseznamem"/>
      </w:pPr>
    </w:p>
    <w:p w14:paraId="6D2B3AC5" w14:textId="77777777" w:rsidR="006B200F" w:rsidRDefault="003062AE" w:rsidP="00AB0072">
      <w:pPr>
        <w:pStyle w:val="Odstavecseseznamem"/>
        <w:numPr>
          <w:ilvl w:val="0"/>
          <w:numId w:val="78"/>
        </w:numPr>
      </w:pPr>
      <w:r>
        <w:t xml:space="preserve">vypočítejte výkonové ukazatele </w:t>
      </w:r>
      <w:r w:rsidR="006B200F">
        <w:t>a proveďte jejich analýzu</w:t>
      </w:r>
      <w:r w:rsidR="00820B27">
        <w:t>,</w:t>
      </w:r>
      <w:r w:rsidR="006B200F">
        <w:t xml:space="preserve"> </w:t>
      </w:r>
    </w:p>
    <w:p w14:paraId="2E7A8C62" w14:textId="77777777" w:rsidR="003062AE" w:rsidRDefault="003062AE" w:rsidP="00AB0072">
      <w:pPr>
        <w:pStyle w:val="Odstavecseseznamem"/>
        <w:numPr>
          <w:ilvl w:val="0"/>
          <w:numId w:val="78"/>
        </w:numPr>
      </w:pPr>
      <w:r>
        <w:t>sestavte doporučení pro optimalizaci výkonu/ zjištění důvodů nedostačujícího výkonu</w:t>
      </w:r>
      <w:r w:rsidR="00820B27">
        <w:t>.</w:t>
      </w:r>
    </w:p>
    <w:p w14:paraId="2E6845F9" w14:textId="77777777" w:rsidR="003D3A97" w:rsidRDefault="003D3A97" w:rsidP="003D3A97">
      <w:pPr>
        <w:pStyle w:val="Odstavecseseznamem"/>
        <w:spacing w:after="0" w:line="240" w:lineRule="auto"/>
        <w:rPr>
          <w:rStyle w:val="Zdraznn"/>
        </w:rPr>
      </w:pPr>
    </w:p>
    <w:p w14:paraId="71512809" w14:textId="77777777" w:rsidR="00DC1DD9" w:rsidRDefault="00DC1DD9" w:rsidP="00AB0072">
      <w:pPr>
        <w:pStyle w:val="Nadpis2"/>
      </w:pPr>
      <w:bookmarkStart w:id="38" w:name="_Toc498422501"/>
      <w:r>
        <w:t xml:space="preserve">Seznam použité </w:t>
      </w:r>
      <w:r w:rsidR="004E3EE6">
        <w:t xml:space="preserve">a doporučené </w:t>
      </w:r>
      <w:r>
        <w:t>literatury</w:t>
      </w:r>
      <w:bookmarkEnd w:id="38"/>
    </w:p>
    <w:p w14:paraId="5179E584" w14:textId="77777777" w:rsidR="00D91CC6" w:rsidRDefault="00D91CC6" w:rsidP="00D91CC6">
      <w:r>
        <w:t xml:space="preserve">SIXTA, Josef a </w:t>
      </w:r>
      <w:proofErr w:type="spellStart"/>
      <w:r>
        <w:t>Mačát</w:t>
      </w:r>
      <w:proofErr w:type="spellEnd"/>
      <w:r>
        <w:t xml:space="preserve">, Václav: Logistika teorie a praxe. 1. vyd. Brno: </w:t>
      </w:r>
      <w:proofErr w:type="spellStart"/>
      <w:r>
        <w:t>Computer</w:t>
      </w:r>
      <w:proofErr w:type="spellEnd"/>
      <w:r>
        <w:t xml:space="preserve"> </w:t>
      </w:r>
      <w:proofErr w:type="spellStart"/>
      <w:r>
        <w:t>Press</w:t>
      </w:r>
      <w:proofErr w:type="spellEnd"/>
      <w:r>
        <w:t>, a.s., 2010, ISBN 80-251-0573-3.</w:t>
      </w:r>
    </w:p>
    <w:p w14:paraId="4C66E9B8" w14:textId="77777777" w:rsidR="00D91CC6" w:rsidRDefault="00D91CC6" w:rsidP="00D91CC6">
      <w:r>
        <w:t xml:space="preserve">Fraňková, </w:t>
      </w:r>
      <w:proofErr w:type="gramStart"/>
      <w:r>
        <w:t>Marcela .</w:t>
      </w:r>
      <w:proofErr w:type="gramEnd"/>
      <w:r>
        <w:t xml:space="preserve"> https://www.vutbr.cz. [Online] [Citace: 11. </w:t>
      </w:r>
      <w:proofErr w:type="gramStart"/>
      <w:r>
        <w:t>Duben</w:t>
      </w:r>
      <w:proofErr w:type="gramEnd"/>
      <w:r>
        <w:t xml:space="preserve"> 2015.] Dostupné na: https://www.vutbr.cz/www_base/zav_prace_soubor_verejne.php?file_id=42218.</w:t>
      </w:r>
    </w:p>
    <w:p w14:paraId="23211FD9" w14:textId="77777777" w:rsidR="00D91CC6" w:rsidRDefault="00D91CC6" w:rsidP="00D91CC6">
      <w:r>
        <w:t xml:space="preserve">Král, Pavel. 2013. Nákup a dodání zboží v OPS. </w:t>
      </w:r>
      <w:proofErr w:type="gramStart"/>
      <w:r>
        <w:t>Lutín :</w:t>
      </w:r>
      <w:proofErr w:type="gramEnd"/>
      <w:r>
        <w:t xml:space="preserve"> John </w:t>
      </w:r>
      <w:proofErr w:type="spellStart"/>
      <w:r>
        <w:t>Crane</w:t>
      </w:r>
      <w:proofErr w:type="spellEnd"/>
      <w:r>
        <w:t>, a.s., 2013.</w:t>
      </w:r>
    </w:p>
    <w:p w14:paraId="48CF7FCE" w14:textId="77777777" w:rsidR="00D91CC6" w:rsidRDefault="00D91CC6" w:rsidP="00D91CC6">
      <w:r>
        <w:t xml:space="preserve">Petr </w:t>
      </w:r>
      <w:proofErr w:type="spellStart"/>
      <w:r>
        <w:t>Pechek</w:t>
      </w:r>
      <w:proofErr w:type="spellEnd"/>
      <w:r>
        <w:t xml:space="preserve">: Logistika je mozek podniku, Praha: Časopis Systémy logistiky, 9/2012, [online], </w:t>
      </w:r>
      <w:r>
        <w:tab/>
        <w:t>dostupné z: http://www.snop.cz/napsalionas/petrpechek_logistika.pdf</w:t>
      </w:r>
    </w:p>
    <w:p w14:paraId="5B66CF9C" w14:textId="77777777" w:rsidR="00D91CC6" w:rsidRDefault="00D91CC6" w:rsidP="00D91CC6">
      <w:r>
        <w:lastRenderedPageBreak/>
        <w:t>Simulace logistických toků a zásobování materiálem, Brno: Časopis IT Systems, 11/</w:t>
      </w:r>
      <w:proofErr w:type="gramStart"/>
      <w:r>
        <w:t>2013,[</w:t>
      </w:r>
      <w:proofErr w:type="gramEnd"/>
      <w:r>
        <w:t xml:space="preserve">online], dostupné z: http://www.systemonline.cz/rizeni-vyroby/simulace-logistickych-toku-a-zasobovani-materialem.htm </w:t>
      </w:r>
    </w:p>
    <w:p w14:paraId="12378258" w14:textId="77777777" w:rsidR="00D91CC6" w:rsidRDefault="00D91CC6" w:rsidP="00D91CC6">
      <w:r>
        <w:t>SLÍVA, A., Základy projektování logistických syst</w:t>
      </w:r>
      <w:r w:rsidR="00AB0072">
        <w:t xml:space="preserve">émů, Ostrava: VŠB, 2011, 88 </w:t>
      </w:r>
      <w:proofErr w:type="spellStart"/>
      <w:proofErr w:type="gramStart"/>
      <w:r w:rsidR="00AB0072">
        <w:t>s.,</w:t>
      </w:r>
      <w:r>
        <w:t>ISBN</w:t>
      </w:r>
      <w:proofErr w:type="spellEnd"/>
      <w:proofErr w:type="gramEnd"/>
      <w:r>
        <w:t xml:space="preserve"> 978-80-248-2731-5</w:t>
      </w:r>
    </w:p>
    <w:p w14:paraId="7690284E" w14:textId="77777777" w:rsidR="00D91CC6" w:rsidRDefault="00D91CC6" w:rsidP="00D91CC6">
      <w:r>
        <w:t xml:space="preserve">VANĚČEK, D., Logistika, České Budějovice: Jihočeská univerzita v Českých Budějovicích, </w:t>
      </w:r>
      <w:r>
        <w:tab/>
        <w:t>2008, [online], Dostupné z: www.mvso.cz</w:t>
      </w:r>
    </w:p>
    <w:p w14:paraId="13673D56" w14:textId="77777777" w:rsidR="00D91CC6" w:rsidRDefault="00D91CC6" w:rsidP="00D91CC6">
      <w:r>
        <w:t xml:space="preserve">LENORT, Radim. Průmyslová logistika. Vyd. 1. Ostrava: Vysoká škola </w:t>
      </w:r>
      <w:proofErr w:type="gramStart"/>
      <w:r>
        <w:t>báňská - Technická</w:t>
      </w:r>
      <w:proofErr w:type="gramEnd"/>
      <w:r>
        <w:t xml:space="preserve"> </w:t>
      </w:r>
      <w:proofErr w:type="spellStart"/>
      <w:r>
        <w:t>unvirezita</w:t>
      </w:r>
      <w:proofErr w:type="spellEnd"/>
      <w:r>
        <w:t xml:space="preserve"> Ostrava, 2012, 1 CD-ROM. ISBN 978-80-248-2584-7.</w:t>
      </w:r>
    </w:p>
    <w:p w14:paraId="7AA8CF99" w14:textId="77777777" w:rsidR="00D91CC6" w:rsidRDefault="00D91CC6" w:rsidP="00D91CC6">
      <w:r>
        <w:t>KAVKA, Libor. 2010. SYSTÉMOVÁ ANALÝZA LOGISTICKÝCH PROCESŮ. In: KAVKA, Libor. YSTÉMOVÁ ANALÝZA LOGISTICKÝCH PROCESŮ [online]. [cit. 2015-05-08]. Dostupné z: http://web2.vslg.cz/fotogalerie/acta_logistica/2012/1-cislo/8-kavka.pdf</w:t>
      </w:r>
    </w:p>
    <w:p w14:paraId="39312C19" w14:textId="77777777" w:rsidR="00D91CC6" w:rsidRDefault="00D91CC6" w:rsidP="00D91CC6"/>
    <w:p w14:paraId="2E759D50" w14:textId="77777777" w:rsidR="00D91CC6" w:rsidRDefault="00D91CC6" w:rsidP="00D91CC6"/>
    <w:p w14:paraId="7120E4EB" w14:textId="77777777" w:rsidR="00D162E9" w:rsidRDefault="00D162E9" w:rsidP="00D91CC6"/>
    <w:p w14:paraId="15FB09EE" w14:textId="77777777" w:rsidR="00DB1E12" w:rsidRDefault="00DB1E12" w:rsidP="00D91CC6"/>
    <w:p w14:paraId="5AB89AFE" w14:textId="77777777" w:rsidR="00DB1E12" w:rsidRDefault="00DB1E12" w:rsidP="00D162E9">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p>
    <w:p w14:paraId="771EF091" w14:textId="77777777" w:rsidR="00D162E9" w:rsidRPr="00D162E9" w:rsidRDefault="00D162E9" w:rsidP="00D162E9">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r w:rsidRPr="00D162E9">
        <w:rPr>
          <w:rFonts w:ascii="Klavika Medium" w:eastAsia="Calibri" w:hAnsi="Klavika Medium" w:cs="Klavika Medium"/>
          <w:noProof/>
          <w:color w:val="404041"/>
          <w:sz w:val="40"/>
          <w:szCs w:val="40"/>
          <w:lang w:eastAsia="cs-CZ"/>
        </w:rPr>
        <w:lastRenderedPageBreak/>
        <w:drawing>
          <wp:anchor distT="0" distB="0" distL="114300" distR="114300" simplePos="0" relativeHeight="251714560" behindDoc="0" locked="0" layoutInCell="1" allowOverlap="1" wp14:anchorId="164EA58A" wp14:editId="62316198">
            <wp:simplePos x="0" y="0"/>
            <wp:positionH relativeFrom="leftMargin">
              <wp:posOffset>0</wp:posOffset>
            </wp:positionH>
            <wp:positionV relativeFrom="topMargin">
              <wp:posOffset>0</wp:posOffset>
            </wp:positionV>
            <wp:extent cx="7560000" cy="1238400"/>
            <wp:effectExtent l="0" t="0" r="3175" b="0"/>
            <wp:wrapNone/>
            <wp:docPr id="29699" name="Obrázek 29699"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238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eastAsia="Calibri" w:hAnsi="Klavika Medium" w:cs="Klavika Medium"/>
          <w:color w:val="404041"/>
          <w:sz w:val="40"/>
          <w:szCs w:val="40"/>
        </w:rPr>
        <w:t>Kapitola 4</w:t>
      </w:r>
    </w:p>
    <w:p w14:paraId="78FFD2E6" w14:textId="77777777" w:rsidR="00DC1DD9" w:rsidRPr="00CC47AF" w:rsidRDefault="00DC1DD9" w:rsidP="003D3A97">
      <w:pPr>
        <w:pStyle w:val="Odstavecseseznamem"/>
        <w:spacing w:after="0" w:line="240" w:lineRule="auto"/>
        <w:rPr>
          <w:b/>
        </w:rPr>
      </w:pPr>
    </w:p>
    <w:p w14:paraId="094AB4DF" w14:textId="77777777" w:rsidR="003D3A97" w:rsidRDefault="00DC1DD9" w:rsidP="0084652B">
      <w:pPr>
        <w:pStyle w:val="Nadpis1"/>
        <w:numPr>
          <w:ilvl w:val="0"/>
          <w:numId w:val="6"/>
        </w:numPr>
      </w:pPr>
      <w:bookmarkStart w:id="39" w:name="_Toc498422502"/>
      <w:r>
        <w:t>Rozhodování</w:t>
      </w:r>
      <w:bookmarkEnd w:id="39"/>
    </w:p>
    <w:p w14:paraId="12099778" w14:textId="77777777" w:rsidR="00D162E9" w:rsidRPr="00D162E9" w:rsidRDefault="00D162E9" w:rsidP="00D162E9">
      <w:pPr>
        <w:autoSpaceDE w:val="0"/>
        <w:autoSpaceDN w:val="0"/>
        <w:adjustRightInd w:val="0"/>
        <w:spacing w:line="240" w:lineRule="auto"/>
        <w:ind w:left="360"/>
        <w:jc w:val="left"/>
        <w:textAlignment w:val="center"/>
        <w:rPr>
          <w:rFonts w:ascii="Calibri" w:eastAsia="Calibri" w:hAnsi="Calibri" w:cs="Calibri"/>
          <w:color w:val="000000"/>
          <w:sz w:val="22"/>
          <w:szCs w:val="24"/>
        </w:rPr>
      </w:pPr>
      <w:r w:rsidRPr="00D162E9">
        <w:rPr>
          <w:rFonts w:ascii="Klavika Medium" w:eastAsia="Calibri" w:hAnsi="Klavika Medium" w:cs="Klavika Medium"/>
          <w:color w:val="404041"/>
          <w:szCs w:val="28"/>
        </w:rPr>
        <w:t>Po prostudování kapitoly budete umět:</w:t>
      </w:r>
      <w:r w:rsidRPr="00D162E9">
        <w:rPr>
          <w:rFonts w:ascii="Calibri" w:eastAsia="Calibri" w:hAnsi="Calibri" w:cs="Calibri"/>
          <w:b/>
          <w:bCs/>
          <w:color w:val="000000"/>
          <w:sz w:val="22"/>
          <w:szCs w:val="24"/>
        </w:rPr>
        <w:t xml:space="preserve"> </w:t>
      </w:r>
    </w:p>
    <w:p w14:paraId="1504A2E0" w14:textId="77777777" w:rsidR="00D162E9" w:rsidRPr="00D162E9" w:rsidRDefault="00D162E9" w:rsidP="00D162E9">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sidRPr="00D162E9">
        <w:rPr>
          <w:rFonts w:ascii="Calibri" w:eastAsia="Calibri" w:hAnsi="Calibri" w:cs="Calibri"/>
          <w:color w:val="000000"/>
          <w:position w:val="2"/>
          <w:szCs w:val="24"/>
        </w:rPr>
        <w:t>de</w:t>
      </w:r>
      <w:r>
        <w:rPr>
          <w:rFonts w:ascii="Calibri" w:eastAsia="Calibri" w:hAnsi="Calibri" w:cs="Calibri"/>
          <w:color w:val="000000"/>
          <w:position w:val="2"/>
          <w:szCs w:val="24"/>
        </w:rPr>
        <w:t xml:space="preserve">finovat typy rozhodnutí na strategické, taktické a </w:t>
      </w:r>
      <w:r w:rsidR="00E853B8">
        <w:rPr>
          <w:rFonts w:ascii="Calibri" w:eastAsia="Calibri" w:hAnsi="Calibri" w:cs="Calibri"/>
          <w:color w:val="000000"/>
          <w:position w:val="2"/>
          <w:szCs w:val="24"/>
        </w:rPr>
        <w:t>operativní úrovní</w:t>
      </w:r>
    </w:p>
    <w:p w14:paraId="6DE91B67" w14:textId="77777777" w:rsidR="00D162E9" w:rsidRPr="00D162E9" w:rsidRDefault="00D162E9" w:rsidP="00D162E9">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definovat základní druhy logistické strategie</w:t>
      </w:r>
    </w:p>
    <w:p w14:paraId="22CD28D1" w14:textId="77777777" w:rsidR="00D162E9" w:rsidRDefault="00D162E9" w:rsidP="00D162E9">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sestavit posloupnost tvorby logistických plánů</w:t>
      </w:r>
    </w:p>
    <w:p w14:paraId="33A3B112" w14:textId="77777777" w:rsidR="00D162E9" w:rsidRDefault="00D162E9" w:rsidP="00D162E9">
      <w:p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p>
    <w:p w14:paraId="29CCBC88" w14:textId="77777777" w:rsidR="00E853B8" w:rsidRDefault="00E853B8" w:rsidP="00D162E9">
      <w:p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p>
    <w:p w14:paraId="2E6981B4" w14:textId="77777777" w:rsidR="00E853B8" w:rsidRDefault="00E853B8" w:rsidP="00D162E9">
      <w:p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p>
    <w:p w14:paraId="20A19722" w14:textId="77777777" w:rsidR="00E853B8" w:rsidRDefault="00E853B8" w:rsidP="00D162E9">
      <w:p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p>
    <w:p w14:paraId="722FA46D" w14:textId="77777777" w:rsidR="00D162E9" w:rsidRPr="00D162E9" w:rsidRDefault="00D162E9" w:rsidP="00D162E9">
      <w:p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sidRPr="00D162E9">
        <w:rPr>
          <w:rFonts w:ascii="Klavika Medium" w:eastAsia="Calibri" w:hAnsi="Klavika Medium" w:cs="Klavika Medium"/>
          <w:color w:val="404041"/>
          <w:szCs w:val="28"/>
        </w:rPr>
        <w:t>Klíčová slova:</w:t>
      </w:r>
    </w:p>
    <w:p w14:paraId="28C3E8D4" w14:textId="77777777" w:rsidR="00E853B8" w:rsidRDefault="00E853B8" w:rsidP="00E853B8">
      <w:pPr>
        <w:autoSpaceDE w:val="0"/>
        <w:autoSpaceDN w:val="0"/>
        <w:adjustRightInd w:val="0"/>
        <w:spacing w:after="0" w:line="240" w:lineRule="auto"/>
        <w:textAlignment w:val="center"/>
        <w:rPr>
          <w:rFonts w:ascii="Calibri" w:eastAsia="Calibri" w:hAnsi="Calibri" w:cs="Calibri"/>
          <w:color w:val="000000"/>
          <w:szCs w:val="24"/>
        </w:rPr>
      </w:pPr>
      <w:r>
        <w:rPr>
          <w:rFonts w:ascii="Calibri" w:eastAsia="Calibri" w:hAnsi="Calibri" w:cs="Calibri"/>
          <w:color w:val="000000"/>
          <w:szCs w:val="24"/>
        </w:rPr>
        <w:t>strategická, taktická a operativní úroveň rozhodování v logistice. Plán distribuce, plán kapacit, pán výroby, plán zásobování</w:t>
      </w:r>
    </w:p>
    <w:p w14:paraId="7EC7D0F9" w14:textId="77777777" w:rsidR="00D162E9" w:rsidRPr="00E853B8" w:rsidRDefault="00D162E9" w:rsidP="00E853B8">
      <w:pPr>
        <w:autoSpaceDE w:val="0"/>
        <w:autoSpaceDN w:val="0"/>
        <w:adjustRightInd w:val="0"/>
        <w:spacing w:after="0" w:line="240" w:lineRule="auto"/>
        <w:textAlignment w:val="center"/>
        <w:rPr>
          <w:rFonts w:ascii="Calibri" w:eastAsia="Calibri" w:hAnsi="Calibri" w:cs="Calibri"/>
          <w:color w:val="000000"/>
          <w:szCs w:val="24"/>
        </w:rPr>
        <w:sectPr w:rsidR="00D162E9" w:rsidRPr="00E853B8" w:rsidSect="00BE308E">
          <w:headerReference w:type="first" r:id="rId34"/>
          <w:pgSz w:w="11906" w:h="16838"/>
          <w:pgMar w:top="1417" w:right="1417" w:bottom="1417" w:left="1417" w:header="850" w:footer="1134" w:gutter="0"/>
          <w:cols w:space="708"/>
          <w:titlePg/>
          <w:docGrid w:linePitch="360"/>
        </w:sectPr>
      </w:pPr>
    </w:p>
    <w:p w14:paraId="52A8D6FE" w14:textId="77777777" w:rsidR="00D162E9" w:rsidRPr="00E853B8" w:rsidRDefault="00D162E9" w:rsidP="00E853B8">
      <w:p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p>
    <w:p w14:paraId="324CB5E7" w14:textId="77777777" w:rsidR="00820B27" w:rsidRDefault="00820B27" w:rsidP="00820B27">
      <w:pPr>
        <w:pStyle w:val="Nadpis2"/>
        <w:numPr>
          <w:ilvl w:val="1"/>
          <w:numId w:val="6"/>
        </w:numPr>
        <w:rPr>
          <w:rStyle w:val="Zdraznn"/>
        </w:rPr>
      </w:pPr>
      <w:bookmarkStart w:id="40" w:name="_Toc498422503"/>
      <w:r>
        <w:rPr>
          <w:rStyle w:val="Zdraznn"/>
        </w:rPr>
        <w:t>Strategické rozhodování</w:t>
      </w:r>
      <w:bookmarkEnd w:id="40"/>
    </w:p>
    <w:p w14:paraId="43EB1A69" w14:textId="77777777" w:rsidR="00036830" w:rsidRPr="00036830" w:rsidRDefault="00036830" w:rsidP="00036830">
      <w:pPr>
        <w:spacing w:before="120" w:after="120" w:line="360" w:lineRule="auto"/>
        <w:rPr>
          <w:rFonts w:ascii="Calibri" w:eastAsia="Calibri" w:hAnsi="Calibri" w:cs="Calibri"/>
        </w:rPr>
      </w:pPr>
      <w:r w:rsidRPr="00820B27">
        <w:rPr>
          <w:rStyle w:val="Zdraznn"/>
        </w:rPr>
        <w:t>Strategické rozhodování</w:t>
      </w:r>
      <w:r w:rsidRPr="00036830">
        <w:rPr>
          <w:rFonts w:ascii="Calibri" w:eastAsia="Calibri" w:hAnsi="Calibri" w:cs="Calibri"/>
        </w:rPr>
        <w:t xml:space="preserve"> je takové rozhodování, které je na nejvyšší úrovni vůbec. Zejména se týká oblastí, které spadají do obchodních cílů, do požadované úrovně zákaznického servi</w:t>
      </w:r>
      <w:r>
        <w:rPr>
          <w:rFonts w:ascii="Calibri" w:eastAsia="Calibri" w:hAnsi="Calibri" w:cs="Calibri"/>
        </w:rPr>
        <w:t xml:space="preserve">su </w:t>
      </w:r>
      <w:r w:rsidRPr="00036830">
        <w:rPr>
          <w:rFonts w:ascii="Calibri" w:eastAsia="Calibri" w:hAnsi="Calibri" w:cs="Calibri"/>
        </w:rPr>
        <w:t>a do marketingové strategie.</w:t>
      </w:r>
    </w:p>
    <w:p w14:paraId="2D611087" w14:textId="77777777" w:rsidR="00036830" w:rsidRPr="00036830" w:rsidRDefault="00036830" w:rsidP="00036830">
      <w:pPr>
        <w:spacing w:before="120" w:after="120" w:line="360" w:lineRule="auto"/>
        <w:rPr>
          <w:rFonts w:ascii="Calibri" w:eastAsia="Calibri" w:hAnsi="Calibri" w:cs="Calibri"/>
          <w:sz w:val="22"/>
        </w:rPr>
      </w:pPr>
      <w:r w:rsidRPr="00036830">
        <w:rPr>
          <w:rFonts w:ascii="Calibri" w:eastAsia="Calibri" w:hAnsi="Calibri" w:cs="Calibri"/>
          <w:sz w:val="22"/>
        </w:rPr>
        <w:t>Je známo, že logistika celkově přináší do společnosti oběhových procesů nové přístupy, především však řeší problém z hlediska dlouhodobě se opakujících sérií dodávek. D</w:t>
      </w:r>
      <w:r w:rsidR="00820B27">
        <w:rPr>
          <w:rFonts w:ascii="Calibri" w:eastAsia="Calibri" w:hAnsi="Calibri" w:cs="Calibri"/>
          <w:sz w:val="22"/>
        </w:rPr>
        <w:t>odavatel dopravního výkonu není</w:t>
      </w:r>
      <w:r w:rsidRPr="00036830">
        <w:rPr>
          <w:rFonts w:ascii="Calibri" w:eastAsia="Calibri" w:hAnsi="Calibri" w:cs="Calibri"/>
          <w:sz w:val="22"/>
        </w:rPr>
        <w:t xml:space="preserve"> pouze partner, ale nezbytná součást integrovaného systému řízení řetězce logistického nebo součástí řízení logistického systému, kde hlavní osobou dopravních služeb není dodavatel služeb či produktu, ale samotná cílová skupina, a sice zákazník. Na tyto dopravní služby se kladou nové požadavky kvalitativní, ale také nákladové.</w:t>
      </w:r>
    </w:p>
    <w:p w14:paraId="7FC3D179" w14:textId="77777777" w:rsidR="00036830" w:rsidRPr="00036830" w:rsidRDefault="00036830" w:rsidP="00036830">
      <w:pPr>
        <w:spacing w:before="120" w:after="240" w:line="360" w:lineRule="auto"/>
        <w:rPr>
          <w:rFonts w:ascii="Calibri" w:eastAsia="Calibri" w:hAnsi="Calibri" w:cs="Calibri"/>
          <w:sz w:val="22"/>
        </w:rPr>
      </w:pPr>
      <w:r w:rsidRPr="00036830">
        <w:rPr>
          <w:rFonts w:ascii="Calibri" w:eastAsia="Calibri" w:hAnsi="Calibri" w:cs="Calibri"/>
          <w:sz w:val="22"/>
        </w:rPr>
        <w:t xml:space="preserve">Vyskytují se zpravidla dvě primární strategie, a to </w:t>
      </w:r>
      <w:r w:rsidRPr="00D162E9">
        <w:rPr>
          <w:rStyle w:val="Zdraznn"/>
        </w:rPr>
        <w:t xml:space="preserve">spekulativní a </w:t>
      </w:r>
      <w:proofErr w:type="spellStart"/>
      <w:r w:rsidRPr="00D162E9">
        <w:rPr>
          <w:rStyle w:val="Zdraznn"/>
        </w:rPr>
        <w:t>odkladová</w:t>
      </w:r>
      <w:proofErr w:type="spellEnd"/>
      <w:r w:rsidRPr="00036830">
        <w:rPr>
          <w:rFonts w:ascii="Calibri" w:eastAsia="Calibri" w:hAnsi="Calibri" w:cs="Calibri"/>
          <w:sz w:val="22"/>
        </w:rPr>
        <w:t>. Zmiňované strategie se používají na rozvoj mezinárodních logistických operací. Každá strategie se liší v požadavcích na dopravu. Specifické prvky těchto strategií mohou spolu existovat, a proto je dominantní forma logistických operací velmi závislá na externích okolnostech a nákladech, které vznikají v důsledku investic a dopravou. Abychom dosáhli synergie v oblasti co největší minimalizace nákladů, musí být tyto oblasti projevů uvedeny do souladu.</w:t>
      </w:r>
    </w:p>
    <w:p w14:paraId="16480546" w14:textId="77777777" w:rsidR="00036830" w:rsidRPr="00036830" w:rsidRDefault="00036830" w:rsidP="00036830">
      <w:pPr>
        <w:spacing w:after="120" w:line="360" w:lineRule="auto"/>
        <w:rPr>
          <w:rFonts w:ascii="Calibri" w:eastAsia="Calibri" w:hAnsi="Calibri" w:cs="Calibri"/>
          <w:sz w:val="22"/>
        </w:rPr>
      </w:pPr>
      <w:r w:rsidRPr="00820B27">
        <w:rPr>
          <w:rStyle w:val="Zdraznn"/>
        </w:rPr>
        <w:t>Anticipační strategie</w:t>
      </w:r>
      <w:r w:rsidRPr="00036830">
        <w:rPr>
          <w:rFonts w:ascii="Calibri" w:eastAsia="Calibri" w:hAnsi="Calibri" w:cs="Calibri"/>
          <w:sz w:val="22"/>
        </w:rPr>
        <w:t xml:space="preserve"> se zabývá postavením investic v oblasti předvídatelných požadavků, které stanovují zákazníci. Pokud k tomu přihlédneme z hlediska mezinárodního obchodu, znamená to, že se realizují přepravy do vzdálenějších výrobních oblastí předem anebo v okamžiku, kdy je materiál či samotný hotový výrobek nutně potřeba. Anticipační forma strategie tedy staví na schopnostech </w:t>
      </w:r>
      <w:r w:rsidRPr="00036830">
        <w:rPr>
          <w:rFonts w:ascii="Calibri" w:eastAsia="Calibri" w:hAnsi="Calibri" w:cs="Calibri"/>
          <w:sz w:val="22"/>
        </w:rPr>
        <w:lastRenderedPageBreak/>
        <w:t>předpovídat požadavky cílové skupiny – zákazníků. Také dokáže předpovídat úspěšnost v rámci určitého poklesu produkční činnosti.</w:t>
      </w:r>
    </w:p>
    <w:p w14:paraId="63FEFAB6" w14:textId="77777777" w:rsidR="00036830" w:rsidRPr="00036830" w:rsidRDefault="00036830" w:rsidP="00036830">
      <w:pPr>
        <w:spacing w:after="0" w:line="360" w:lineRule="auto"/>
        <w:rPr>
          <w:rFonts w:ascii="Calibri" w:eastAsia="Calibri" w:hAnsi="Calibri" w:cs="Calibri"/>
          <w:sz w:val="22"/>
        </w:rPr>
      </w:pPr>
      <w:proofErr w:type="spellStart"/>
      <w:r w:rsidRPr="00820B27">
        <w:rPr>
          <w:rStyle w:val="Zdraznn"/>
        </w:rPr>
        <w:t>Odkladová</w:t>
      </w:r>
      <w:proofErr w:type="spellEnd"/>
      <w:r w:rsidRPr="00820B27">
        <w:rPr>
          <w:rStyle w:val="Zdraznn"/>
        </w:rPr>
        <w:t xml:space="preserve"> strategie</w:t>
      </w:r>
      <w:r w:rsidRPr="00036830">
        <w:rPr>
          <w:rFonts w:ascii="Calibri" w:eastAsia="Calibri" w:hAnsi="Calibri" w:cs="Calibri"/>
          <w:sz w:val="22"/>
        </w:rPr>
        <w:t xml:space="preserve"> je založena na odkládání investic. Předmětem tohoto odkládání investic je maximalizace jistých výhod konkurence v přijatelné úrovni výdajů na logistické činnosti. Tato strategie je nejlépe funkční v případech marketingových, kdy v podstatě neexistují žádné bariéry v oblasti dopravy a komunikace. To znamená, že primární aplikace jsou v dnešní době v oblasti domácího trhu a regionálních obchodních blocích, kde se bariéry eliminují.</w:t>
      </w:r>
    </w:p>
    <w:p w14:paraId="47E4FF5E" w14:textId="77777777" w:rsidR="00820B27" w:rsidRPr="00820B27" w:rsidRDefault="00820B27" w:rsidP="00820B27"/>
    <w:p w14:paraId="37259E87" w14:textId="77777777" w:rsidR="0084652B" w:rsidRDefault="0084652B" w:rsidP="0084652B">
      <w:pPr>
        <w:pStyle w:val="Nadpis2"/>
        <w:numPr>
          <w:ilvl w:val="1"/>
          <w:numId w:val="6"/>
        </w:numPr>
        <w:rPr>
          <w:rFonts w:eastAsia="Calibri"/>
        </w:rPr>
      </w:pPr>
      <w:bookmarkStart w:id="41" w:name="_Toc498422504"/>
      <w:r>
        <w:rPr>
          <w:rFonts w:eastAsia="Calibri"/>
        </w:rPr>
        <w:t>Taktická a operativní úroveň</w:t>
      </w:r>
      <w:bookmarkEnd w:id="41"/>
    </w:p>
    <w:p w14:paraId="393F71AB" w14:textId="77777777" w:rsidR="00036830" w:rsidRPr="0084652B" w:rsidRDefault="00036830" w:rsidP="0084652B">
      <w:pPr>
        <w:spacing w:before="120" w:after="120" w:line="360" w:lineRule="auto"/>
        <w:rPr>
          <w:rFonts w:ascii="Calibri" w:eastAsia="Calibri" w:hAnsi="Calibri" w:cs="Calibri"/>
          <w:sz w:val="22"/>
        </w:rPr>
      </w:pPr>
      <w:r w:rsidRPr="0084652B">
        <w:rPr>
          <w:rFonts w:ascii="Calibri" w:eastAsia="Calibri" w:hAnsi="Calibri" w:cs="Calibri"/>
          <w:sz w:val="22"/>
        </w:rPr>
        <w:t>Po přípravě logistické strategie se musí vytvořit logistický plán, který bude danou vybranou strategii podporovat. Plán musí obsahovat konkrétní činnosti, které bude funkce logistiky vykonávat, aby zajistila dosažení předem naplánovaných cílů.</w:t>
      </w:r>
    </w:p>
    <w:p w14:paraId="51F871AE" w14:textId="77777777" w:rsidR="00036830" w:rsidRPr="00036830" w:rsidRDefault="00036830" w:rsidP="00036830">
      <w:pPr>
        <w:spacing w:before="120" w:after="120" w:line="360" w:lineRule="auto"/>
        <w:rPr>
          <w:rFonts w:ascii="Calibri" w:eastAsia="Calibri" w:hAnsi="Calibri" w:cs="Calibri"/>
          <w:sz w:val="22"/>
        </w:rPr>
      </w:pPr>
      <w:r w:rsidRPr="00036830">
        <w:rPr>
          <w:rFonts w:ascii="Calibri" w:eastAsia="Calibri" w:hAnsi="Calibri" w:cs="Calibri"/>
          <w:sz w:val="22"/>
        </w:rPr>
        <w:t>Jestliže chceme vytvořit logistický plán, pak bychom měli vycházet z určitých předpokladů na vytvoření. Měli bychom pochopit podnikové strategie a podpůrné marketingové plány, aby bylo reálné optimalizovat servisní vazby a nákladové vazby. Musíme také pochopit způsob, jakým zákazníci vnímají konkrétní složky zákaznického servisu a jak velký význam jim připisují. Měli by mít znalosti o výkonu konkurenčních společnosti v těchto specifických složkách. V neposlední řadě musí mít znalost nákladů a rentability specifických alternativ distribučního kanálu.</w:t>
      </w:r>
    </w:p>
    <w:p w14:paraId="432E01C5" w14:textId="77777777" w:rsidR="00036830" w:rsidRPr="00036830" w:rsidRDefault="00036830" w:rsidP="00036830">
      <w:pPr>
        <w:spacing w:after="0" w:line="360" w:lineRule="auto"/>
        <w:rPr>
          <w:rFonts w:ascii="Calibri" w:eastAsia="Calibri" w:hAnsi="Calibri" w:cs="Calibri"/>
          <w:sz w:val="22"/>
        </w:rPr>
      </w:pPr>
      <w:r w:rsidRPr="00036830">
        <w:rPr>
          <w:rFonts w:ascii="Calibri" w:eastAsia="Calibri" w:hAnsi="Calibri" w:cs="Calibri"/>
          <w:sz w:val="22"/>
        </w:rPr>
        <w:t xml:space="preserve">Integrací logistických plánů podniku se rozumí nepřetržitý proces, který vyžaduje velkou dávku porozumění managementu, vzájemného působení různých složek a činností logistiky. Je zapotřebí, aby management podniku znal celkovou strategii, tak aby mohl správně formulovat strategii logistického managementu. Logistika totiž přispívá k podniku v mnoha směrech. Mezi hlavní přínosy patří operativní zlepšení (nižší zásoby), které vedou ke strategickým výhodám (nižší celkové náklady). </w:t>
      </w:r>
    </w:p>
    <w:p w14:paraId="5706A913" w14:textId="77777777" w:rsidR="00036830" w:rsidRPr="00036830" w:rsidRDefault="00036830" w:rsidP="00036830">
      <w:pPr>
        <w:spacing w:after="0" w:line="360" w:lineRule="auto"/>
        <w:rPr>
          <w:rFonts w:ascii="Calibri" w:eastAsia="Calibri" w:hAnsi="Calibri" w:cs="Calibri"/>
          <w:sz w:val="22"/>
        </w:rPr>
      </w:pPr>
      <w:r w:rsidRPr="00036830">
        <w:rPr>
          <w:rFonts w:ascii="Calibri" w:eastAsia="Calibri" w:hAnsi="Calibri" w:cs="Calibri"/>
          <w:sz w:val="22"/>
        </w:rPr>
        <w:lastRenderedPageBreak/>
        <w:t xml:space="preserve">Hodnotami, kterými přispívá logistika podniku jako celku, mohou být zvýšení plánovací schopnosti </w:t>
      </w:r>
    </w:p>
    <w:p w14:paraId="359114D2" w14:textId="77777777" w:rsidR="00036830" w:rsidRPr="00036830" w:rsidRDefault="00036830" w:rsidP="00036830">
      <w:pPr>
        <w:spacing w:after="0" w:line="360" w:lineRule="auto"/>
        <w:rPr>
          <w:rFonts w:ascii="Calibri" w:eastAsia="Calibri" w:hAnsi="Calibri" w:cs="Calibri"/>
          <w:sz w:val="22"/>
        </w:rPr>
      </w:pPr>
      <w:r w:rsidRPr="00036830">
        <w:rPr>
          <w:rFonts w:ascii="Calibri" w:eastAsia="Calibri" w:hAnsi="Calibri" w:cs="Calibri"/>
          <w:sz w:val="22"/>
        </w:rPr>
        <w:t>a snížení zásob, zvýšení zisku, kvalitnější zákaznický servis, snížení hladiny zásob, vyšší marketingová výhoda, nepřerušované dodávky vstupních materiálů a celkové snížení nákladů díky začlenění logistiky do celopodnikového plánovacího procesu.</w:t>
      </w:r>
    </w:p>
    <w:p w14:paraId="19D88ABE" w14:textId="77777777" w:rsidR="00036830" w:rsidRPr="00036830" w:rsidRDefault="00036830" w:rsidP="00036830">
      <w:pPr>
        <w:spacing w:after="0" w:line="360" w:lineRule="auto"/>
        <w:rPr>
          <w:rFonts w:ascii="Calibri" w:eastAsia="Calibri" w:hAnsi="Calibri" w:cs="Calibri"/>
          <w:sz w:val="22"/>
        </w:rPr>
      </w:pPr>
      <w:r w:rsidRPr="00036830">
        <w:rPr>
          <w:rFonts w:ascii="Calibri" w:eastAsia="Calibri" w:hAnsi="Calibri" w:cs="Calibri"/>
          <w:sz w:val="22"/>
        </w:rPr>
        <w:t xml:space="preserve">Základem logistického plánování jsou čtyři hlavní okruhy (viz. Obr.2): </w:t>
      </w:r>
    </w:p>
    <w:p w14:paraId="234F5552" w14:textId="77777777" w:rsidR="00036830" w:rsidRPr="00036830" w:rsidRDefault="00036830" w:rsidP="0084652B">
      <w:pPr>
        <w:numPr>
          <w:ilvl w:val="0"/>
          <w:numId w:val="44"/>
        </w:numPr>
        <w:spacing w:after="0" w:line="360" w:lineRule="auto"/>
        <w:jc w:val="left"/>
        <w:rPr>
          <w:rFonts w:ascii="Calibri" w:eastAsia="Calibri" w:hAnsi="Calibri" w:cs="Calibri"/>
          <w:sz w:val="22"/>
        </w:rPr>
      </w:pPr>
      <w:r w:rsidRPr="00036830">
        <w:rPr>
          <w:rFonts w:ascii="Calibri" w:eastAsia="Calibri" w:hAnsi="Calibri" w:cs="Calibri"/>
          <w:sz w:val="22"/>
        </w:rPr>
        <w:t xml:space="preserve">určení požadavku na distribuci, </w:t>
      </w:r>
    </w:p>
    <w:p w14:paraId="3588EA67" w14:textId="77777777" w:rsidR="00036830" w:rsidRPr="00036830" w:rsidRDefault="00036830" w:rsidP="0084652B">
      <w:pPr>
        <w:numPr>
          <w:ilvl w:val="0"/>
          <w:numId w:val="44"/>
        </w:numPr>
        <w:spacing w:after="0" w:line="360" w:lineRule="auto"/>
        <w:jc w:val="left"/>
        <w:rPr>
          <w:rFonts w:ascii="Calibri" w:eastAsia="Calibri" w:hAnsi="Calibri" w:cs="Calibri"/>
          <w:sz w:val="22"/>
        </w:rPr>
      </w:pPr>
      <w:r w:rsidRPr="00036830">
        <w:rPr>
          <w:rFonts w:ascii="Calibri" w:eastAsia="Calibri" w:hAnsi="Calibri" w:cs="Calibri"/>
          <w:sz w:val="22"/>
        </w:rPr>
        <w:t xml:space="preserve">sestavení plánu výroby, </w:t>
      </w:r>
    </w:p>
    <w:p w14:paraId="6095536C" w14:textId="77777777" w:rsidR="00036830" w:rsidRPr="00036830" w:rsidRDefault="00036830" w:rsidP="0084652B">
      <w:pPr>
        <w:numPr>
          <w:ilvl w:val="0"/>
          <w:numId w:val="44"/>
        </w:numPr>
        <w:spacing w:after="0" w:line="360" w:lineRule="auto"/>
        <w:jc w:val="left"/>
        <w:rPr>
          <w:rFonts w:ascii="Calibri" w:eastAsia="Calibri" w:hAnsi="Calibri" w:cs="Calibri"/>
          <w:sz w:val="22"/>
        </w:rPr>
      </w:pPr>
      <w:r w:rsidRPr="00036830">
        <w:rPr>
          <w:rFonts w:ascii="Calibri" w:eastAsia="Calibri" w:hAnsi="Calibri" w:cs="Calibri"/>
          <w:sz w:val="22"/>
        </w:rPr>
        <w:t xml:space="preserve">tvorba plánu zásobování, </w:t>
      </w:r>
    </w:p>
    <w:p w14:paraId="5BAE468D" w14:textId="77777777" w:rsidR="00036830" w:rsidRPr="00036830" w:rsidRDefault="00036830" w:rsidP="0084652B">
      <w:pPr>
        <w:numPr>
          <w:ilvl w:val="0"/>
          <w:numId w:val="44"/>
        </w:numPr>
        <w:spacing w:after="0" w:line="360" w:lineRule="auto"/>
        <w:jc w:val="left"/>
        <w:rPr>
          <w:rFonts w:ascii="Calibri" w:eastAsia="Calibri" w:hAnsi="Calibri" w:cs="Calibri"/>
          <w:sz w:val="22"/>
        </w:rPr>
      </w:pPr>
      <w:r w:rsidRPr="00036830">
        <w:rPr>
          <w:rFonts w:ascii="Calibri" w:eastAsia="Calibri" w:hAnsi="Calibri" w:cs="Calibri"/>
          <w:sz w:val="22"/>
        </w:rPr>
        <w:t xml:space="preserve">sestavení plánu kapacit. </w:t>
      </w:r>
    </w:p>
    <w:p w14:paraId="47D573C7" w14:textId="77777777" w:rsidR="00036830" w:rsidRPr="00036830" w:rsidRDefault="00036830" w:rsidP="00EF4B52">
      <w:pPr>
        <w:spacing w:after="0" w:line="360" w:lineRule="auto"/>
        <w:rPr>
          <w:rFonts w:ascii="Calibri" w:eastAsia="Calibri" w:hAnsi="Calibri" w:cs="Calibri"/>
          <w:sz w:val="22"/>
        </w:rPr>
      </w:pPr>
    </w:p>
    <w:p w14:paraId="62C769FD" w14:textId="77777777" w:rsidR="00036830" w:rsidRPr="00036830" w:rsidRDefault="00036830" w:rsidP="00036830">
      <w:pPr>
        <w:spacing w:after="0" w:line="360" w:lineRule="auto"/>
        <w:ind w:left="720"/>
        <w:rPr>
          <w:rFonts w:ascii="Calibri" w:eastAsia="Calibri" w:hAnsi="Calibri" w:cs="Calibri"/>
          <w:sz w:val="22"/>
        </w:rPr>
      </w:pPr>
    </w:p>
    <w:p w14:paraId="173A00CE" w14:textId="77777777" w:rsidR="00036830" w:rsidRPr="00036830" w:rsidRDefault="00036830" w:rsidP="00036830">
      <w:pPr>
        <w:spacing w:after="0" w:line="360" w:lineRule="auto"/>
        <w:ind w:left="720"/>
        <w:rPr>
          <w:rFonts w:ascii="Calibri" w:eastAsia="Calibri" w:hAnsi="Calibri" w:cs="Calibri"/>
          <w:sz w:val="22"/>
        </w:rPr>
      </w:pPr>
    </w:p>
    <w:p w14:paraId="273D95E9" w14:textId="77777777" w:rsidR="00036830" w:rsidRPr="00036830" w:rsidRDefault="00036830" w:rsidP="00036830">
      <w:pPr>
        <w:spacing w:after="0" w:line="360" w:lineRule="auto"/>
        <w:rPr>
          <w:rFonts w:ascii="Calibri" w:eastAsia="Calibri" w:hAnsi="Calibri" w:cs="Calibri"/>
          <w:sz w:val="22"/>
        </w:rPr>
      </w:pPr>
      <w:r w:rsidRPr="00036830">
        <w:rPr>
          <w:rFonts w:ascii="Calibri" w:eastAsia="Calibri" w:hAnsi="Calibri" w:cs="Times New Roman"/>
          <w:noProof/>
          <w:sz w:val="22"/>
          <w:lang w:eastAsia="cs-CZ"/>
        </w:rPr>
        <mc:AlternateContent>
          <mc:Choice Requires="wpg">
            <w:drawing>
              <wp:anchor distT="0" distB="0" distL="114300" distR="114300" simplePos="0" relativeHeight="251680768" behindDoc="0" locked="0" layoutInCell="1" allowOverlap="1" wp14:anchorId="1B79E27B" wp14:editId="2DF24F7E">
                <wp:simplePos x="0" y="0"/>
                <wp:positionH relativeFrom="column">
                  <wp:posOffset>-547370</wp:posOffset>
                </wp:positionH>
                <wp:positionV relativeFrom="paragraph">
                  <wp:posOffset>34290</wp:posOffset>
                </wp:positionV>
                <wp:extent cx="5943600" cy="3228975"/>
                <wp:effectExtent l="0" t="0" r="19050" b="28575"/>
                <wp:wrapNone/>
                <wp:docPr id="35844" name="Skupina 8"/>
                <wp:cNvGraphicFramePr/>
                <a:graphic xmlns:a="http://schemas.openxmlformats.org/drawingml/2006/main">
                  <a:graphicData uri="http://schemas.microsoft.com/office/word/2010/wordprocessingGroup">
                    <wpg:wgp>
                      <wpg:cNvGrpSpPr/>
                      <wpg:grpSpPr>
                        <a:xfrm>
                          <a:off x="0" y="0"/>
                          <a:ext cx="5943600" cy="3228975"/>
                          <a:chOff x="0" y="0"/>
                          <a:chExt cx="7962901" cy="4124327"/>
                        </a:xfrm>
                      </wpg:grpSpPr>
                      <wps:wsp>
                        <wps:cNvPr id="35845" name="Ovál 35845"/>
                        <wps:cNvSpPr/>
                        <wps:spPr>
                          <a:xfrm>
                            <a:off x="2466974" y="0"/>
                            <a:ext cx="3848101" cy="1181101"/>
                          </a:xfrm>
                          <a:prstGeom prst="ellipse">
                            <a:avLst/>
                          </a:prstGeom>
                          <a:solidFill>
                            <a:srgbClr val="4472C4">
                              <a:lumMod val="40000"/>
                              <a:lumOff val="60000"/>
                            </a:srgbClr>
                          </a:solidFill>
                          <a:ln w="12700" cap="flat" cmpd="sng" algn="ctr">
                            <a:solidFill>
                              <a:srgbClr val="4472C4">
                                <a:lumMod val="40000"/>
                                <a:lumOff val="60000"/>
                              </a:srgbClr>
                            </a:solidFill>
                            <a:prstDash val="solid"/>
                            <a:miter lim="800000"/>
                          </a:ln>
                          <a:effectLst/>
                        </wps:spPr>
                        <wps:txbx>
                          <w:txbxContent>
                            <w:p w14:paraId="151245DB" w14:textId="77777777" w:rsidR="00A03C09" w:rsidRPr="00371178" w:rsidRDefault="00A03C09" w:rsidP="00036830">
                              <w:pPr>
                                <w:pStyle w:val="Normlnweb"/>
                                <w:spacing w:after="0"/>
                                <w:rPr>
                                  <w:sz w:val="16"/>
                                  <w:szCs w:val="16"/>
                                </w:rPr>
                              </w:pPr>
                              <w:r w:rsidRPr="00371178">
                                <w:rPr>
                                  <w:rFonts w:asciiTheme="minorHAnsi" w:hAnsi="Calibri" w:cstheme="minorBidi"/>
                                  <w:b/>
                                  <w:bCs/>
                                  <w:i/>
                                  <w:iCs/>
                                  <w:color w:val="000000" w:themeColor="text1"/>
                                  <w:sz w:val="16"/>
                                  <w:szCs w:val="16"/>
                                  <w:u w:val="single"/>
                                </w:rPr>
                                <w:t>I. Určení požadavků na distribuci:</w:t>
                              </w:r>
                            </w:p>
                            <w:p w14:paraId="790E9728" w14:textId="77777777" w:rsidR="00A03C09" w:rsidRPr="00371178" w:rsidRDefault="00A03C09" w:rsidP="00036830">
                              <w:pPr>
                                <w:pStyle w:val="Normlnweb"/>
                                <w:spacing w:after="0"/>
                                <w:jc w:val="center"/>
                                <w:rPr>
                                  <w:sz w:val="16"/>
                                  <w:szCs w:val="16"/>
                                </w:rPr>
                              </w:pPr>
                              <w:r w:rsidRPr="00371178">
                                <w:rPr>
                                  <w:rFonts w:asciiTheme="minorHAnsi" w:hAnsi="Calibri" w:cstheme="minorBidi"/>
                                  <w:color w:val="000000" w:themeColor="text1"/>
                                  <w:sz w:val="16"/>
                                  <w:szCs w:val="16"/>
                                </w:rPr>
                                <w:t xml:space="preserve">Cíl: odhad kdy, kde a v jakém množství mají být lokalizovány zásoby hotových výrobků v distribučním systému.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5846" name="Ovál 35846"/>
                        <wps:cNvSpPr/>
                        <wps:spPr>
                          <a:xfrm>
                            <a:off x="4114800" y="2943226"/>
                            <a:ext cx="3848101" cy="1181101"/>
                          </a:xfrm>
                          <a:prstGeom prst="ellipse">
                            <a:avLst/>
                          </a:prstGeom>
                          <a:solidFill>
                            <a:srgbClr val="4472C4">
                              <a:lumMod val="40000"/>
                              <a:lumOff val="60000"/>
                            </a:srgbClr>
                          </a:solidFill>
                          <a:ln w="12700" cap="flat" cmpd="sng" algn="ctr">
                            <a:solidFill>
                              <a:srgbClr val="4472C4">
                                <a:lumMod val="40000"/>
                                <a:lumOff val="60000"/>
                              </a:srgbClr>
                            </a:solidFill>
                            <a:prstDash val="solid"/>
                            <a:miter lim="800000"/>
                          </a:ln>
                          <a:effectLst/>
                        </wps:spPr>
                        <wps:txbx>
                          <w:txbxContent>
                            <w:p w14:paraId="3AE43360" w14:textId="77777777" w:rsidR="00A03C09" w:rsidRPr="00371178" w:rsidRDefault="00A03C09" w:rsidP="00036830">
                              <w:pPr>
                                <w:pStyle w:val="Normlnweb"/>
                                <w:spacing w:after="0"/>
                                <w:rPr>
                                  <w:sz w:val="16"/>
                                  <w:szCs w:val="16"/>
                                </w:rPr>
                              </w:pPr>
                              <w:r w:rsidRPr="00371178">
                                <w:rPr>
                                  <w:rFonts w:asciiTheme="minorHAnsi" w:hAnsi="Calibri" w:cstheme="minorBidi"/>
                                  <w:b/>
                                  <w:bCs/>
                                  <w:i/>
                                  <w:iCs/>
                                  <w:color w:val="000000" w:themeColor="text1"/>
                                  <w:sz w:val="16"/>
                                  <w:szCs w:val="16"/>
                                  <w:u w:val="single"/>
                                </w:rPr>
                                <w:t>III/2. Sestavení plánu kapacit:</w:t>
                              </w:r>
                            </w:p>
                            <w:p w14:paraId="5F93C4B0" w14:textId="77777777" w:rsidR="00A03C09" w:rsidRPr="00371178" w:rsidRDefault="00A03C09" w:rsidP="00036830">
                              <w:pPr>
                                <w:pStyle w:val="Normlnweb"/>
                                <w:spacing w:after="0"/>
                                <w:jc w:val="center"/>
                                <w:rPr>
                                  <w:sz w:val="16"/>
                                  <w:szCs w:val="16"/>
                                </w:rPr>
                              </w:pPr>
                              <w:r w:rsidRPr="00371178">
                                <w:rPr>
                                  <w:rFonts w:asciiTheme="minorHAnsi" w:hAnsi="Calibri" w:cstheme="minorBidi"/>
                                  <w:color w:val="000000" w:themeColor="text1"/>
                                  <w:sz w:val="16"/>
                                  <w:szCs w:val="16"/>
                                </w:rPr>
                                <w:t xml:space="preserve">Cíl: ověření reálností plánu výroby z hlediska kapacitních možností organizace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5847" name="Ovál 35847"/>
                        <wps:cNvSpPr/>
                        <wps:spPr>
                          <a:xfrm>
                            <a:off x="0" y="2914651"/>
                            <a:ext cx="3848101" cy="1181101"/>
                          </a:xfrm>
                          <a:prstGeom prst="ellipse">
                            <a:avLst/>
                          </a:prstGeom>
                          <a:solidFill>
                            <a:srgbClr val="4472C4">
                              <a:lumMod val="40000"/>
                              <a:lumOff val="60000"/>
                            </a:srgbClr>
                          </a:solidFill>
                          <a:ln w="12700" cap="flat" cmpd="sng" algn="ctr">
                            <a:solidFill>
                              <a:srgbClr val="4472C4">
                                <a:lumMod val="40000"/>
                                <a:lumOff val="60000"/>
                              </a:srgbClr>
                            </a:solidFill>
                            <a:prstDash val="solid"/>
                            <a:miter lim="800000"/>
                          </a:ln>
                          <a:effectLst/>
                        </wps:spPr>
                        <wps:txbx>
                          <w:txbxContent>
                            <w:p w14:paraId="2A73B323" w14:textId="77777777" w:rsidR="00A03C09" w:rsidRPr="00371178" w:rsidRDefault="00A03C09" w:rsidP="00036830">
                              <w:pPr>
                                <w:pStyle w:val="Normlnweb"/>
                                <w:spacing w:after="0"/>
                                <w:rPr>
                                  <w:sz w:val="16"/>
                                  <w:szCs w:val="16"/>
                                </w:rPr>
                              </w:pPr>
                              <w:r w:rsidRPr="00371178">
                                <w:rPr>
                                  <w:rFonts w:asciiTheme="minorHAnsi" w:hAnsi="Calibri" w:cstheme="minorBidi"/>
                                  <w:b/>
                                  <w:bCs/>
                                  <w:i/>
                                  <w:iCs/>
                                  <w:color w:val="000000" w:themeColor="text1"/>
                                  <w:sz w:val="16"/>
                                  <w:szCs w:val="16"/>
                                  <w:u w:val="single"/>
                                </w:rPr>
                                <w:t>III/1. Tvorba plánu zásobování:</w:t>
                              </w:r>
                            </w:p>
                            <w:p w14:paraId="33AC18D0" w14:textId="77777777" w:rsidR="00A03C09" w:rsidRPr="00371178" w:rsidRDefault="00A03C09" w:rsidP="00036830">
                              <w:pPr>
                                <w:pStyle w:val="Normlnweb"/>
                                <w:spacing w:after="0"/>
                                <w:jc w:val="center"/>
                                <w:rPr>
                                  <w:sz w:val="16"/>
                                  <w:szCs w:val="16"/>
                                </w:rPr>
                              </w:pPr>
                              <w:r w:rsidRPr="00371178">
                                <w:rPr>
                                  <w:rFonts w:asciiTheme="minorHAnsi" w:hAnsi="Calibri" w:cstheme="minorBidi"/>
                                  <w:color w:val="000000" w:themeColor="text1"/>
                                  <w:sz w:val="16"/>
                                  <w:szCs w:val="16"/>
                                </w:rPr>
                                <w:t xml:space="preserve">Cíl: plánování nákupu materiálů a dílů pro výrobu a určení objemu produkce vlastní výroby.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5848" name="Ovál 35848"/>
                        <wps:cNvSpPr/>
                        <wps:spPr>
                          <a:xfrm>
                            <a:off x="2238375" y="1457326"/>
                            <a:ext cx="3848101" cy="1181101"/>
                          </a:xfrm>
                          <a:prstGeom prst="ellipse">
                            <a:avLst/>
                          </a:prstGeom>
                          <a:solidFill>
                            <a:srgbClr val="4472C4">
                              <a:lumMod val="40000"/>
                              <a:lumOff val="60000"/>
                            </a:srgbClr>
                          </a:solidFill>
                          <a:ln w="12700" cap="flat" cmpd="sng" algn="ctr">
                            <a:solidFill>
                              <a:srgbClr val="4472C4">
                                <a:lumMod val="40000"/>
                                <a:lumOff val="60000"/>
                              </a:srgbClr>
                            </a:solidFill>
                            <a:prstDash val="solid"/>
                            <a:miter lim="800000"/>
                          </a:ln>
                          <a:effectLst/>
                        </wps:spPr>
                        <wps:txbx>
                          <w:txbxContent>
                            <w:p w14:paraId="0775EF36" w14:textId="77777777" w:rsidR="00A03C09" w:rsidRPr="00371178" w:rsidRDefault="00A03C09" w:rsidP="00036830">
                              <w:pPr>
                                <w:pStyle w:val="Normlnweb"/>
                                <w:spacing w:after="0"/>
                                <w:rPr>
                                  <w:sz w:val="16"/>
                                  <w:szCs w:val="16"/>
                                </w:rPr>
                              </w:pPr>
                              <w:r w:rsidRPr="00371178">
                                <w:rPr>
                                  <w:rFonts w:asciiTheme="minorHAnsi" w:hAnsi="Calibri" w:cstheme="minorBidi"/>
                                  <w:b/>
                                  <w:bCs/>
                                  <w:i/>
                                  <w:iCs/>
                                  <w:color w:val="000000" w:themeColor="text1"/>
                                  <w:sz w:val="16"/>
                                  <w:szCs w:val="16"/>
                                  <w:u w:val="single"/>
                                </w:rPr>
                                <w:t>II. Sestavení plánu výroby:</w:t>
                              </w:r>
                            </w:p>
                            <w:p w14:paraId="52669733" w14:textId="77777777" w:rsidR="00A03C09" w:rsidRPr="00371178" w:rsidRDefault="00A03C09" w:rsidP="00036830">
                              <w:pPr>
                                <w:pStyle w:val="Normlnweb"/>
                                <w:spacing w:after="0"/>
                                <w:jc w:val="center"/>
                                <w:rPr>
                                  <w:sz w:val="16"/>
                                  <w:szCs w:val="16"/>
                                </w:rPr>
                              </w:pPr>
                              <w:r w:rsidRPr="00371178">
                                <w:rPr>
                                  <w:rFonts w:asciiTheme="minorHAnsi" w:hAnsi="Calibri" w:cstheme="minorBidi"/>
                                  <w:color w:val="000000" w:themeColor="text1"/>
                                  <w:sz w:val="16"/>
                                  <w:szCs w:val="16"/>
                                </w:rPr>
                                <w:t>Cíl: sladění výrobních možností s úrovní požadavků na distribuci.</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5849" name="Šipka dolů 35849"/>
                        <wps:cNvSpPr/>
                        <wps:spPr>
                          <a:xfrm>
                            <a:off x="3914775" y="1200151"/>
                            <a:ext cx="581025" cy="2286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35850" name="Šipka dolů 35850"/>
                        <wps:cNvSpPr/>
                        <wps:spPr>
                          <a:xfrm rot="3082373">
                            <a:off x="2679752" y="2564312"/>
                            <a:ext cx="581025" cy="452849"/>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35851" name="Šipka dolů 35851"/>
                        <wps:cNvSpPr/>
                        <wps:spPr>
                          <a:xfrm rot="18850797">
                            <a:off x="5184186" y="2521539"/>
                            <a:ext cx="581025" cy="452849"/>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79E27B" id="Skupina 8" o:spid="_x0000_s1049" style="position:absolute;left:0;text-align:left;margin-left:-43.1pt;margin-top:2.7pt;width:468pt;height:254.25pt;z-index:251680768;mso-width-relative:margin;mso-height-relative:margin" coordsize="79629,41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">
                <v:oval id="Ovál 35845" o:spid="_x0000_s1050" style="position:absolute;left:24669;width:38481;height:1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" fillcolor="#b4c7e7" strokecolor="#b4c7e7" strokeweight="1pt">
                  <v:stroke joinstyle="miter"/>
                  <v:textbox>
                    <w:txbxContent>
                      <w:p w14:paraId="151245DB" w14:textId="77777777" w:rsidR="00A03C09" w:rsidRPr="00371178" w:rsidRDefault="00A03C09" w:rsidP="00036830">
                        <w:pPr>
                          <w:pStyle w:val="Normlnweb"/>
                          <w:spacing w:after="0"/>
                          <w:rPr>
                            <w:sz w:val="16"/>
                            <w:szCs w:val="16"/>
                          </w:rPr>
                        </w:pPr>
                        <w:r w:rsidRPr="00371178">
                          <w:rPr>
                            <w:rFonts w:asciiTheme="minorHAnsi" w:hAnsi="Calibri" w:cstheme="minorBidi"/>
                            <w:b/>
                            <w:bCs/>
                            <w:i/>
                            <w:iCs/>
                            <w:color w:val="000000" w:themeColor="text1"/>
                            <w:sz w:val="16"/>
                            <w:szCs w:val="16"/>
                            <w:u w:val="single"/>
                          </w:rPr>
                          <w:t>I. Určení požadavků na distribuci:</w:t>
                        </w:r>
                      </w:p>
                      <w:p w14:paraId="790E9728" w14:textId="77777777" w:rsidR="00A03C09" w:rsidRPr="00371178" w:rsidRDefault="00A03C09" w:rsidP="00036830">
                        <w:pPr>
                          <w:pStyle w:val="Normlnweb"/>
                          <w:spacing w:after="0"/>
                          <w:jc w:val="center"/>
                          <w:rPr>
                            <w:sz w:val="16"/>
                            <w:szCs w:val="16"/>
                          </w:rPr>
                        </w:pPr>
                        <w:r w:rsidRPr="00371178">
                          <w:rPr>
                            <w:rFonts w:asciiTheme="minorHAnsi" w:hAnsi="Calibri" w:cstheme="minorBidi"/>
                            <w:color w:val="000000" w:themeColor="text1"/>
                            <w:sz w:val="16"/>
                            <w:szCs w:val="16"/>
                          </w:rPr>
                          <w:t xml:space="preserve">Cíl: odhad kdy, kde a v jakém množství mají být lokalizovány zásoby hotových výrobků v distribučním systému. </w:t>
                        </w:r>
                      </w:p>
                    </w:txbxContent>
                  </v:textbox>
                </v:oval>
                <v:oval id="Ovál 35846" o:spid="_x0000_s1051" style="position:absolute;left:41148;top:29432;width:38481;height:1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" fillcolor="#b4c7e7" strokecolor="#b4c7e7" strokeweight="1pt">
                  <v:stroke joinstyle="miter"/>
                  <v:textbox>
                    <w:txbxContent>
                      <w:p w14:paraId="3AE43360" w14:textId="77777777" w:rsidR="00A03C09" w:rsidRPr="00371178" w:rsidRDefault="00A03C09" w:rsidP="00036830">
                        <w:pPr>
                          <w:pStyle w:val="Normlnweb"/>
                          <w:spacing w:after="0"/>
                          <w:rPr>
                            <w:sz w:val="16"/>
                            <w:szCs w:val="16"/>
                          </w:rPr>
                        </w:pPr>
                        <w:r w:rsidRPr="00371178">
                          <w:rPr>
                            <w:rFonts w:asciiTheme="minorHAnsi" w:hAnsi="Calibri" w:cstheme="minorBidi"/>
                            <w:b/>
                            <w:bCs/>
                            <w:i/>
                            <w:iCs/>
                            <w:color w:val="000000" w:themeColor="text1"/>
                            <w:sz w:val="16"/>
                            <w:szCs w:val="16"/>
                            <w:u w:val="single"/>
                          </w:rPr>
                          <w:t>III/2. Sestavení plánu kapacit:</w:t>
                        </w:r>
                      </w:p>
                      <w:p w14:paraId="5F93C4B0" w14:textId="77777777" w:rsidR="00A03C09" w:rsidRPr="00371178" w:rsidRDefault="00A03C09" w:rsidP="00036830">
                        <w:pPr>
                          <w:pStyle w:val="Normlnweb"/>
                          <w:spacing w:after="0"/>
                          <w:jc w:val="center"/>
                          <w:rPr>
                            <w:sz w:val="16"/>
                            <w:szCs w:val="16"/>
                          </w:rPr>
                        </w:pPr>
                        <w:r w:rsidRPr="00371178">
                          <w:rPr>
                            <w:rFonts w:asciiTheme="minorHAnsi" w:hAnsi="Calibri" w:cstheme="minorBidi"/>
                            <w:color w:val="000000" w:themeColor="text1"/>
                            <w:sz w:val="16"/>
                            <w:szCs w:val="16"/>
                          </w:rPr>
                          <w:t xml:space="preserve">Cíl: ověření reálností plánu výroby z hlediska kapacitních možností organizace </w:t>
                        </w:r>
                      </w:p>
                    </w:txbxContent>
                  </v:textbox>
                </v:oval>
                <v:oval id="Ovál 35847" o:spid="_x0000_s1052" style="position:absolute;top:29146;width:38481;height:1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" fillcolor="#b4c7e7" strokecolor="#b4c7e7" strokeweight="1pt">
                  <v:stroke joinstyle="miter"/>
                  <v:textbox>
                    <w:txbxContent>
                      <w:p w14:paraId="2A73B323" w14:textId="77777777" w:rsidR="00A03C09" w:rsidRPr="00371178" w:rsidRDefault="00A03C09" w:rsidP="00036830">
                        <w:pPr>
                          <w:pStyle w:val="Normlnweb"/>
                          <w:spacing w:after="0"/>
                          <w:rPr>
                            <w:sz w:val="16"/>
                            <w:szCs w:val="16"/>
                          </w:rPr>
                        </w:pPr>
                        <w:r w:rsidRPr="00371178">
                          <w:rPr>
                            <w:rFonts w:asciiTheme="minorHAnsi" w:hAnsi="Calibri" w:cstheme="minorBidi"/>
                            <w:b/>
                            <w:bCs/>
                            <w:i/>
                            <w:iCs/>
                            <w:color w:val="000000" w:themeColor="text1"/>
                            <w:sz w:val="16"/>
                            <w:szCs w:val="16"/>
                            <w:u w:val="single"/>
                          </w:rPr>
                          <w:t>III/1. Tvorba plánu zásobování:</w:t>
                        </w:r>
                      </w:p>
                      <w:p w14:paraId="33AC18D0" w14:textId="77777777" w:rsidR="00A03C09" w:rsidRPr="00371178" w:rsidRDefault="00A03C09" w:rsidP="00036830">
                        <w:pPr>
                          <w:pStyle w:val="Normlnweb"/>
                          <w:spacing w:after="0"/>
                          <w:jc w:val="center"/>
                          <w:rPr>
                            <w:sz w:val="16"/>
                            <w:szCs w:val="16"/>
                          </w:rPr>
                        </w:pPr>
                        <w:r w:rsidRPr="00371178">
                          <w:rPr>
                            <w:rFonts w:asciiTheme="minorHAnsi" w:hAnsi="Calibri" w:cstheme="minorBidi"/>
                            <w:color w:val="000000" w:themeColor="text1"/>
                            <w:sz w:val="16"/>
                            <w:szCs w:val="16"/>
                          </w:rPr>
                          <w:t xml:space="preserve">Cíl: plánování nákupu materiálů a dílů pro výrobu a určení objemu produkce vlastní výroby. </w:t>
                        </w:r>
                      </w:p>
                    </w:txbxContent>
                  </v:textbox>
                </v:oval>
                <v:oval id="Ovál 35848" o:spid="_x0000_s1053" style="position:absolute;left:22383;top:14573;width:38481;height:1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" fillcolor="#b4c7e7" strokecolor="#b4c7e7" strokeweight="1pt">
                  <v:stroke joinstyle="miter"/>
                  <v:textbox>
                    <w:txbxContent>
                      <w:p w14:paraId="0775EF36" w14:textId="77777777" w:rsidR="00A03C09" w:rsidRPr="00371178" w:rsidRDefault="00A03C09" w:rsidP="00036830">
                        <w:pPr>
                          <w:pStyle w:val="Normlnweb"/>
                          <w:spacing w:after="0"/>
                          <w:rPr>
                            <w:sz w:val="16"/>
                            <w:szCs w:val="16"/>
                          </w:rPr>
                        </w:pPr>
                        <w:r w:rsidRPr="00371178">
                          <w:rPr>
                            <w:rFonts w:asciiTheme="minorHAnsi" w:hAnsi="Calibri" w:cstheme="minorBidi"/>
                            <w:b/>
                            <w:bCs/>
                            <w:i/>
                            <w:iCs/>
                            <w:color w:val="000000" w:themeColor="text1"/>
                            <w:sz w:val="16"/>
                            <w:szCs w:val="16"/>
                            <w:u w:val="single"/>
                          </w:rPr>
                          <w:t>II. Sestavení plánu výroby:</w:t>
                        </w:r>
                      </w:p>
                      <w:p w14:paraId="52669733" w14:textId="77777777" w:rsidR="00A03C09" w:rsidRPr="00371178" w:rsidRDefault="00A03C09" w:rsidP="00036830">
                        <w:pPr>
                          <w:pStyle w:val="Normlnweb"/>
                          <w:spacing w:after="0"/>
                          <w:jc w:val="center"/>
                          <w:rPr>
                            <w:sz w:val="16"/>
                            <w:szCs w:val="16"/>
                          </w:rPr>
                        </w:pPr>
                        <w:r w:rsidRPr="00371178">
                          <w:rPr>
                            <w:rFonts w:asciiTheme="minorHAnsi" w:hAnsi="Calibri" w:cstheme="minorBidi"/>
                            <w:color w:val="000000" w:themeColor="text1"/>
                            <w:sz w:val="16"/>
                            <w:szCs w:val="16"/>
                          </w:rPr>
                          <w:t>Cíl: sladění výrobních možností s úrovní požadavků na distribuci.</w:t>
                        </w:r>
                      </w:p>
                    </w:txbxContent>
                  </v:textbox>
                </v:oval>
                <v:shape id="Šipka dolů 35849" o:spid="_x0000_s1054" type="#_x0000_t67" style="position:absolute;left:39147;top:12001;width:581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" adj="10800" fillcolor="#4472c4" strokecolor="#2f528f" strokeweight="1pt"/>
                <v:shape id="Šipka dolů 35850" o:spid="_x0000_s1055" type="#_x0000_t67" style="position:absolute;left:26797;top:25643;width:5810;height:4528;rotation:33667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" adj="10800" fillcolor="#4472c4" strokecolor="#2f528f" strokeweight="1pt"/>
                <v:shape id="Šipka dolů 35851" o:spid="_x0000_s1056" type="#_x0000_t67" style="position:absolute;left:51842;top:25214;width:5810;height:4529;rotation:-300286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" adj="10800" fillcolor="#4472c4" strokecolor="#2f528f" strokeweight="1pt"/>
              </v:group>
            </w:pict>
          </mc:Fallback>
        </mc:AlternateContent>
      </w:r>
    </w:p>
    <w:p w14:paraId="00ACD288" w14:textId="77777777" w:rsidR="00036830" w:rsidRPr="00036830" w:rsidRDefault="00036830" w:rsidP="00036830">
      <w:pPr>
        <w:spacing w:after="0" w:line="360" w:lineRule="auto"/>
        <w:rPr>
          <w:rFonts w:ascii="Calibri" w:eastAsia="Calibri" w:hAnsi="Calibri" w:cs="Calibri"/>
          <w:sz w:val="22"/>
        </w:rPr>
      </w:pPr>
    </w:p>
    <w:p w14:paraId="01155871" w14:textId="77777777" w:rsidR="00036830" w:rsidRPr="00036830" w:rsidRDefault="00036830" w:rsidP="00036830">
      <w:pPr>
        <w:spacing w:after="0" w:line="360" w:lineRule="auto"/>
        <w:rPr>
          <w:rFonts w:ascii="Calibri" w:eastAsia="Calibri" w:hAnsi="Calibri" w:cs="Calibri"/>
          <w:sz w:val="22"/>
        </w:rPr>
      </w:pPr>
    </w:p>
    <w:p w14:paraId="2AEEA0E6" w14:textId="77777777" w:rsidR="00036830" w:rsidRPr="00036830" w:rsidRDefault="00036830" w:rsidP="00036830">
      <w:pPr>
        <w:spacing w:after="0" w:line="360" w:lineRule="auto"/>
        <w:rPr>
          <w:rFonts w:ascii="Calibri" w:eastAsia="Calibri" w:hAnsi="Calibri" w:cs="Calibri"/>
          <w:sz w:val="22"/>
        </w:rPr>
      </w:pPr>
    </w:p>
    <w:p w14:paraId="1F9F5F39" w14:textId="77777777" w:rsidR="00036830" w:rsidRPr="00036830" w:rsidRDefault="00036830" w:rsidP="00036830">
      <w:pPr>
        <w:spacing w:after="0" w:line="360" w:lineRule="auto"/>
        <w:rPr>
          <w:rFonts w:ascii="Calibri" w:eastAsia="Calibri" w:hAnsi="Calibri" w:cs="Calibri"/>
          <w:sz w:val="22"/>
        </w:rPr>
      </w:pPr>
    </w:p>
    <w:p w14:paraId="4014D9B9" w14:textId="77777777" w:rsidR="00036830" w:rsidRPr="00036830" w:rsidRDefault="00036830" w:rsidP="00036830">
      <w:pPr>
        <w:spacing w:after="0" w:line="360" w:lineRule="auto"/>
        <w:rPr>
          <w:rFonts w:ascii="Calibri" w:eastAsia="Calibri" w:hAnsi="Calibri" w:cs="Calibri"/>
          <w:sz w:val="22"/>
        </w:rPr>
      </w:pPr>
    </w:p>
    <w:p w14:paraId="7AF15F63" w14:textId="77777777" w:rsidR="00036830" w:rsidRPr="00036830" w:rsidRDefault="00036830" w:rsidP="00036830">
      <w:pPr>
        <w:spacing w:after="0" w:line="360" w:lineRule="auto"/>
        <w:rPr>
          <w:rFonts w:ascii="Calibri" w:eastAsia="Calibri" w:hAnsi="Calibri" w:cs="Calibri"/>
          <w:sz w:val="22"/>
        </w:rPr>
      </w:pPr>
    </w:p>
    <w:p w14:paraId="18E564EF" w14:textId="77777777" w:rsidR="00036830" w:rsidRPr="00036830" w:rsidRDefault="00036830" w:rsidP="00036830">
      <w:pPr>
        <w:spacing w:after="0" w:line="360" w:lineRule="auto"/>
        <w:rPr>
          <w:rFonts w:ascii="Calibri" w:eastAsia="Calibri" w:hAnsi="Calibri" w:cs="Calibri"/>
          <w:sz w:val="22"/>
        </w:rPr>
      </w:pPr>
    </w:p>
    <w:p w14:paraId="335DE3FD" w14:textId="77777777" w:rsidR="00036830" w:rsidRPr="00036830" w:rsidRDefault="00036830" w:rsidP="00036830">
      <w:pPr>
        <w:spacing w:after="0" w:line="360" w:lineRule="auto"/>
        <w:rPr>
          <w:rFonts w:ascii="Calibri" w:eastAsia="Calibri" w:hAnsi="Calibri" w:cs="Calibri"/>
          <w:sz w:val="22"/>
        </w:rPr>
      </w:pPr>
    </w:p>
    <w:p w14:paraId="34003F79" w14:textId="77777777" w:rsidR="00036830" w:rsidRPr="00036830" w:rsidRDefault="00036830" w:rsidP="00036830">
      <w:pPr>
        <w:spacing w:after="0" w:line="360" w:lineRule="auto"/>
        <w:rPr>
          <w:rFonts w:ascii="Calibri" w:eastAsia="Calibri" w:hAnsi="Calibri" w:cs="Calibri"/>
          <w:sz w:val="22"/>
        </w:rPr>
      </w:pPr>
    </w:p>
    <w:p w14:paraId="088FC147" w14:textId="77777777" w:rsidR="00036830" w:rsidRPr="00036830" w:rsidRDefault="00036830" w:rsidP="00036830">
      <w:pPr>
        <w:spacing w:after="0" w:line="360" w:lineRule="auto"/>
        <w:rPr>
          <w:rFonts w:ascii="Calibri" w:eastAsia="Calibri" w:hAnsi="Calibri" w:cs="Calibri"/>
          <w:sz w:val="22"/>
        </w:rPr>
      </w:pPr>
    </w:p>
    <w:p w14:paraId="0DF67CBD" w14:textId="77777777" w:rsidR="00036830" w:rsidRPr="00036830" w:rsidRDefault="00036830" w:rsidP="00036830">
      <w:pPr>
        <w:spacing w:after="0" w:line="360" w:lineRule="auto"/>
        <w:rPr>
          <w:rFonts w:ascii="Calibri" w:eastAsia="Calibri" w:hAnsi="Calibri" w:cs="Calibri"/>
          <w:sz w:val="22"/>
        </w:rPr>
      </w:pPr>
    </w:p>
    <w:p w14:paraId="441C1E20" w14:textId="77777777" w:rsidR="00036830" w:rsidRPr="00036830" w:rsidRDefault="00036830" w:rsidP="00036830">
      <w:pPr>
        <w:spacing w:after="0" w:line="360" w:lineRule="auto"/>
        <w:rPr>
          <w:rFonts w:ascii="Calibri" w:eastAsia="Calibri" w:hAnsi="Calibri" w:cs="Calibri"/>
          <w:sz w:val="22"/>
        </w:rPr>
      </w:pPr>
    </w:p>
    <w:p w14:paraId="05BC85B3" w14:textId="77777777" w:rsidR="00036830" w:rsidRPr="00036830" w:rsidRDefault="00036830" w:rsidP="00036830">
      <w:pPr>
        <w:spacing w:after="0" w:line="360" w:lineRule="auto"/>
        <w:rPr>
          <w:rFonts w:ascii="Calibri" w:eastAsia="Calibri" w:hAnsi="Calibri" w:cs="Calibri"/>
          <w:sz w:val="22"/>
        </w:rPr>
      </w:pPr>
    </w:p>
    <w:p w14:paraId="2C61CFDD" w14:textId="77777777" w:rsidR="00036830" w:rsidRPr="00036830" w:rsidRDefault="00036830" w:rsidP="00036830">
      <w:pPr>
        <w:spacing w:line="240" w:lineRule="auto"/>
        <w:jc w:val="left"/>
        <w:rPr>
          <w:rFonts w:ascii="Calibri" w:eastAsia="Calibri" w:hAnsi="Calibri" w:cs="Calibri"/>
          <w:i/>
          <w:iCs/>
          <w:color w:val="44546A"/>
          <w:sz w:val="18"/>
          <w:szCs w:val="18"/>
        </w:rPr>
      </w:pPr>
      <w:r w:rsidRPr="00036830">
        <w:rPr>
          <w:rFonts w:ascii="Calibri" w:eastAsia="Calibri" w:hAnsi="Calibri" w:cs="Times New Roman"/>
          <w:i/>
          <w:iCs/>
          <w:color w:val="44546A"/>
          <w:sz w:val="18"/>
          <w:szCs w:val="18"/>
        </w:rPr>
        <w:t xml:space="preserve">Obrázek </w:t>
      </w:r>
      <w:r w:rsidRPr="00036830">
        <w:rPr>
          <w:rFonts w:ascii="Calibri" w:eastAsia="Calibri" w:hAnsi="Calibri" w:cs="Times New Roman"/>
          <w:i/>
          <w:iCs/>
          <w:color w:val="44546A"/>
          <w:sz w:val="18"/>
          <w:szCs w:val="18"/>
        </w:rPr>
        <w:fldChar w:fldCharType="begin"/>
      </w:r>
      <w:r w:rsidRPr="00036830">
        <w:rPr>
          <w:rFonts w:ascii="Calibri" w:eastAsia="Calibri" w:hAnsi="Calibri" w:cs="Times New Roman"/>
          <w:i/>
          <w:iCs/>
          <w:color w:val="44546A"/>
          <w:sz w:val="18"/>
          <w:szCs w:val="18"/>
        </w:rPr>
        <w:instrText xml:space="preserve"> SEQ Obrázek \* ARABIC </w:instrText>
      </w:r>
      <w:r w:rsidRPr="00036830">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4</w:t>
      </w:r>
      <w:r w:rsidRPr="00036830">
        <w:rPr>
          <w:rFonts w:ascii="Calibri" w:eastAsia="Calibri" w:hAnsi="Calibri" w:cs="Times New Roman"/>
          <w:i/>
          <w:iCs/>
          <w:noProof/>
          <w:color w:val="44546A"/>
          <w:sz w:val="18"/>
          <w:szCs w:val="18"/>
        </w:rPr>
        <w:fldChar w:fldCharType="end"/>
      </w:r>
      <w:r w:rsidRPr="00036830">
        <w:rPr>
          <w:rFonts w:ascii="Calibri" w:eastAsia="Calibri" w:hAnsi="Calibri" w:cs="Times New Roman"/>
          <w:i/>
          <w:iCs/>
          <w:color w:val="44546A"/>
          <w:sz w:val="18"/>
          <w:szCs w:val="18"/>
        </w:rPr>
        <w:t>. Integrace logistických plánů</w:t>
      </w:r>
    </w:p>
    <w:p w14:paraId="3F700EBA" w14:textId="77777777" w:rsidR="00036830" w:rsidRPr="00036830" w:rsidRDefault="00036830" w:rsidP="00036830">
      <w:pPr>
        <w:spacing w:after="0" w:line="360" w:lineRule="auto"/>
        <w:rPr>
          <w:rFonts w:ascii="Calibri" w:eastAsia="Calibri" w:hAnsi="Calibri" w:cs="Calibri"/>
          <w:sz w:val="22"/>
        </w:rPr>
      </w:pPr>
    </w:p>
    <w:p w14:paraId="48F1CD50" w14:textId="77777777" w:rsidR="0084652B" w:rsidRPr="0084652B" w:rsidRDefault="0084652B" w:rsidP="0084652B">
      <w:pPr>
        <w:spacing w:before="120" w:after="120" w:line="360" w:lineRule="auto"/>
        <w:rPr>
          <w:rFonts w:ascii="Calibri" w:eastAsia="Calibri" w:hAnsi="Calibri" w:cs="Calibri"/>
          <w:sz w:val="22"/>
        </w:rPr>
      </w:pPr>
      <w:r w:rsidRPr="00D162E9">
        <w:rPr>
          <w:rStyle w:val="Zdraznn"/>
        </w:rPr>
        <w:t>Taktická rozhodování</w:t>
      </w:r>
      <w:r w:rsidRPr="0084652B">
        <w:rPr>
          <w:rFonts w:ascii="Calibri" w:eastAsia="Calibri" w:hAnsi="Calibri" w:cs="Calibri"/>
          <w:sz w:val="22"/>
        </w:rPr>
        <w:t xml:space="preserve"> jsou o úroveň </w:t>
      </w:r>
      <w:proofErr w:type="gramStart"/>
      <w:r w:rsidRPr="0084652B">
        <w:rPr>
          <w:rFonts w:ascii="Calibri" w:eastAsia="Calibri" w:hAnsi="Calibri" w:cs="Calibri"/>
          <w:sz w:val="22"/>
        </w:rPr>
        <w:t>níž,</w:t>
      </w:r>
      <w:proofErr w:type="gramEnd"/>
      <w:r w:rsidRPr="0084652B">
        <w:rPr>
          <w:rFonts w:ascii="Calibri" w:eastAsia="Calibri" w:hAnsi="Calibri" w:cs="Calibri"/>
          <w:sz w:val="22"/>
        </w:rPr>
        <w:t xml:space="preserve"> než rozhodování strategická. Do této úrovně se řadí činnosti v oblasti zákaznického servisu, předpovídání poptávky, řízení zásob, komunikace v distribučním kanálu, manipulace s materiálem, vyřizování objednávek, volba rozmístění skladových kapacit, servisní podpora, pořizování, zpětné kanály, balení, likvidace odpadů a zbytků a také doprava spojená s přepravou a skladováním.</w:t>
      </w:r>
    </w:p>
    <w:p w14:paraId="7F5E446F" w14:textId="77777777" w:rsidR="003D3A97" w:rsidRPr="0069266F" w:rsidRDefault="0084652B" w:rsidP="0069266F">
      <w:pPr>
        <w:spacing w:before="120" w:after="120" w:line="360" w:lineRule="auto"/>
        <w:rPr>
          <w:rFonts w:ascii="Calibri" w:eastAsia="Calibri" w:hAnsi="Calibri" w:cs="Calibri"/>
          <w:sz w:val="22"/>
        </w:rPr>
      </w:pPr>
      <w:r w:rsidRPr="00D162E9">
        <w:rPr>
          <w:rStyle w:val="Zdraznn"/>
        </w:rPr>
        <w:lastRenderedPageBreak/>
        <w:t>Operativní úroveň</w:t>
      </w:r>
      <w:r w:rsidRPr="0084652B">
        <w:rPr>
          <w:rFonts w:ascii="Calibri" w:eastAsia="Calibri" w:hAnsi="Calibri" w:cs="Calibri"/>
          <w:sz w:val="22"/>
        </w:rPr>
        <w:t xml:space="preserve"> je taková úroveň, která je nejnižší z úrovní uvedených a týká se běžných denních </w:t>
      </w:r>
      <w:r w:rsidR="00820B27" w:rsidRPr="0084652B">
        <w:rPr>
          <w:rFonts w:ascii="Calibri" w:eastAsia="Calibri" w:hAnsi="Calibri" w:cs="Calibri"/>
          <w:sz w:val="22"/>
        </w:rPr>
        <w:t>záležitostí, jako</w:t>
      </w:r>
      <w:r w:rsidRPr="0084652B">
        <w:rPr>
          <w:rFonts w:ascii="Calibri" w:eastAsia="Calibri" w:hAnsi="Calibri" w:cs="Calibri"/>
          <w:sz w:val="22"/>
        </w:rPr>
        <w:t xml:space="preserve"> jsou operační postupy, směřování a plánování přepravy a pravidla řízení určitých ope</w:t>
      </w:r>
      <w:r w:rsidR="0069266F">
        <w:rPr>
          <w:rFonts w:ascii="Calibri" w:eastAsia="Calibri" w:hAnsi="Calibri" w:cs="Calibri"/>
          <w:sz w:val="22"/>
        </w:rPr>
        <w:t xml:space="preserve">rací. </w:t>
      </w:r>
    </w:p>
    <w:p w14:paraId="5E745660" w14:textId="77777777" w:rsidR="0084652B" w:rsidRPr="0084652B" w:rsidRDefault="0084652B" w:rsidP="004E7CB5">
      <w:pPr>
        <w:pStyle w:val="Nadpis2"/>
        <w:numPr>
          <w:ilvl w:val="1"/>
          <w:numId w:val="6"/>
        </w:numPr>
        <w:rPr>
          <w:rFonts w:ascii="Cambria" w:eastAsia="Times New Roman" w:hAnsi="Cambria" w:cs="Times New Roman"/>
          <w:b/>
          <w:bCs/>
          <w:color w:val="4F81BD"/>
          <w:sz w:val="22"/>
          <w:szCs w:val="22"/>
        </w:rPr>
      </w:pPr>
      <w:bookmarkStart w:id="42" w:name="_Toc492379399"/>
      <w:bookmarkStart w:id="43" w:name="_Toc496601602"/>
      <w:bookmarkStart w:id="44" w:name="_Toc498422505"/>
      <w:r w:rsidRPr="0084652B">
        <w:rPr>
          <w:rStyle w:val="Nadpis2Char"/>
        </w:rPr>
        <w:t>Zásady a kroky při zavádění logistiky</w:t>
      </w:r>
      <w:bookmarkEnd w:id="42"/>
      <w:bookmarkEnd w:id="43"/>
      <w:bookmarkEnd w:id="44"/>
    </w:p>
    <w:p w14:paraId="30228B0D" w14:textId="77777777" w:rsidR="0084652B" w:rsidRPr="0084652B" w:rsidRDefault="0084652B" w:rsidP="0084652B">
      <w:pPr>
        <w:spacing w:before="120" w:after="120" w:line="360" w:lineRule="auto"/>
        <w:rPr>
          <w:rFonts w:ascii="Calibri" w:eastAsia="Calibri" w:hAnsi="Calibri" w:cs="Calibri"/>
          <w:sz w:val="22"/>
        </w:rPr>
      </w:pPr>
      <w:r w:rsidRPr="0084652B">
        <w:rPr>
          <w:rFonts w:ascii="Calibri" w:eastAsia="Calibri" w:hAnsi="Calibri" w:cs="Calibri"/>
          <w:sz w:val="22"/>
        </w:rPr>
        <w:t>Prvním krokem při zavádění logistiky je úvodní analýza, ve které management identifikuje vztahy podnikových a logistických cílů, vymezuje hranice systému, shromažďuje a vyhodnocuje vstupní data a informace o konkurentech. V úvodní analýze se provádí analýza prodeje a distribuce, analýza nákupu, řízení výroby, organizační uspořádaní, doprava, balení, manipulace a logistické náklady.</w:t>
      </w:r>
    </w:p>
    <w:p w14:paraId="383D33F6" w14:textId="77777777" w:rsidR="0084652B" w:rsidRPr="0084652B" w:rsidRDefault="0084652B" w:rsidP="0084652B">
      <w:pPr>
        <w:spacing w:before="120" w:after="120" w:line="360" w:lineRule="auto"/>
        <w:rPr>
          <w:rFonts w:ascii="Calibri" w:eastAsia="Calibri" w:hAnsi="Calibri" w:cs="Calibri"/>
          <w:sz w:val="22"/>
        </w:rPr>
      </w:pPr>
      <w:r w:rsidRPr="0084652B">
        <w:rPr>
          <w:rFonts w:ascii="Calibri" w:eastAsia="Calibri" w:hAnsi="Calibri" w:cs="Calibri"/>
          <w:sz w:val="22"/>
        </w:rPr>
        <w:t>Dalším krokem je studie proveditelnosti, ve které se zpracovávají logistické koncepce a jejich možné varianty. Management pak následně vybere takovou variantu, kterou bude považovat za optimální.</w:t>
      </w:r>
    </w:p>
    <w:p w14:paraId="1EFF2DB9" w14:textId="77777777" w:rsidR="0084652B" w:rsidRPr="0084652B" w:rsidRDefault="0084652B" w:rsidP="0084652B">
      <w:pPr>
        <w:spacing w:before="120" w:after="120" w:line="360" w:lineRule="auto"/>
        <w:rPr>
          <w:rFonts w:ascii="Calibri" w:eastAsia="Calibri" w:hAnsi="Calibri" w:cs="Calibri"/>
          <w:sz w:val="22"/>
        </w:rPr>
      </w:pPr>
      <w:r w:rsidRPr="0084652B">
        <w:rPr>
          <w:rFonts w:ascii="Calibri" w:eastAsia="Calibri" w:hAnsi="Calibri" w:cs="Calibri"/>
          <w:sz w:val="22"/>
        </w:rPr>
        <w:t xml:space="preserve">Pokud již má management vybranou optimální koncepci je zapotřebí provést detailnější plán, ve kterém bude proveden rozbor podsystémů ve výrobě, skladování a dopravě hmotných a informačních toků a který bude šetřit stavební a ekologické podmínky. </w:t>
      </w:r>
    </w:p>
    <w:p w14:paraId="3E89E561" w14:textId="77777777" w:rsidR="0084652B" w:rsidRDefault="0084652B" w:rsidP="0084652B">
      <w:pPr>
        <w:spacing w:before="120" w:after="120" w:line="360" w:lineRule="auto"/>
        <w:rPr>
          <w:rFonts w:ascii="Calibri" w:eastAsia="Calibri" w:hAnsi="Calibri" w:cs="Calibri"/>
          <w:sz w:val="22"/>
        </w:rPr>
      </w:pPr>
      <w:r w:rsidRPr="0084652B">
        <w:rPr>
          <w:rFonts w:ascii="Calibri" w:eastAsia="Calibri" w:hAnsi="Calibri" w:cs="Calibri"/>
          <w:sz w:val="22"/>
        </w:rPr>
        <w:t>Posledním krokem při zavádění logistiky je realizace.</w:t>
      </w:r>
    </w:p>
    <w:p w14:paraId="4B31858A" w14:textId="77777777" w:rsidR="00E31404" w:rsidRDefault="00E31404" w:rsidP="0084652B">
      <w:pPr>
        <w:spacing w:before="120" w:after="120" w:line="360" w:lineRule="auto"/>
        <w:rPr>
          <w:rFonts w:ascii="Calibri" w:eastAsia="Calibri" w:hAnsi="Calibri" w:cs="Calibri"/>
          <w:sz w:val="22"/>
        </w:rPr>
      </w:pPr>
    </w:p>
    <w:p w14:paraId="45DCEE07" w14:textId="77777777" w:rsidR="00E31404" w:rsidRDefault="00E31404" w:rsidP="00E31404">
      <w:pPr>
        <w:pStyle w:val="Nadpis2"/>
        <w:rPr>
          <w:rFonts w:eastAsia="Calibri"/>
        </w:rPr>
      </w:pPr>
      <w:r>
        <w:rPr>
          <w:rFonts w:eastAsia="Calibri"/>
        </w:rPr>
        <w:lastRenderedPageBreak/>
        <w:t>Shrnutí</w:t>
      </w:r>
    </w:p>
    <w:p w14:paraId="47A455CA" w14:textId="77777777" w:rsidR="00E31404" w:rsidRDefault="00B032A1" w:rsidP="0084652B">
      <w:pPr>
        <w:spacing w:before="120" w:after="120" w:line="360" w:lineRule="auto"/>
        <w:rPr>
          <w:rFonts w:ascii="Calibri" w:eastAsia="Calibri" w:hAnsi="Calibri" w:cs="Calibri"/>
          <w:sz w:val="22"/>
        </w:rPr>
      </w:pPr>
      <w:r>
        <w:rPr>
          <w:rFonts w:ascii="Calibri" w:eastAsia="Calibri" w:hAnsi="Calibri" w:cs="Calibri"/>
          <w:sz w:val="22"/>
        </w:rPr>
        <w:t>Logistika primárně se podílí na tvorbě strategii podniku, ale strategie má primární vliv na formu a způsob realizace logistických procesů. Logistická strategie se řídí cílí podnikové strategii. Na taktické úrovni probíhají rozhodnutí střednědobého charakteru. Na operativní úrovni logistických procesů jedná se o samotnou realizaci. V rámci integrovaného logistického plánování jako první se sestavuje plán distribuce, na který potom navazuje plán výroby. Plán výroby následně tvoří základ pro plán kapacit a plán zásob.</w:t>
      </w:r>
    </w:p>
    <w:p w14:paraId="067BF8A8" w14:textId="77777777" w:rsidR="00DC1DD9" w:rsidRDefault="004E3EE6" w:rsidP="004E3EE6">
      <w:pPr>
        <w:pStyle w:val="Nadpis2"/>
        <w:ind w:left="720"/>
      </w:pPr>
      <w:bookmarkStart w:id="45" w:name="_Toc498422506"/>
      <w:r>
        <w:t>Otázky a p</w:t>
      </w:r>
      <w:r w:rsidR="00DC1DD9">
        <w:t>říklady k</w:t>
      </w:r>
      <w:r>
        <w:t> </w:t>
      </w:r>
      <w:r w:rsidR="00DC1DD9">
        <w:t>procvičení</w:t>
      </w:r>
      <w:bookmarkEnd w:id="45"/>
    </w:p>
    <w:p w14:paraId="5CFF0970" w14:textId="77777777" w:rsidR="004E3EE6" w:rsidRPr="004E3EE6" w:rsidRDefault="004E3EE6" w:rsidP="004E3EE6">
      <w:pPr>
        <w:rPr>
          <w:rStyle w:val="Zdraznn"/>
        </w:rPr>
      </w:pPr>
      <w:r w:rsidRPr="004E3EE6">
        <w:rPr>
          <w:rStyle w:val="Zdraznn"/>
        </w:rPr>
        <w:t>Otázky</w:t>
      </w:r>
      <w:r>
        <w:rPr>
          <w:rStyle w:val="Zdraznn"/>
        </w:rPr>
        <w:t>:</w:t>
      </w:r>
    </w:p>
    <w:p w14:paraId="3F1A07AC" w14:textId="77777777" w:rsidR="00DC1DD9" w:rsidRDefault="00DC1DD9" w:rsidP="00AB0072">
      <w:pPr>
        <w:pStyle w:val="Odstavecseseznamem"/>
        <w:numPr>
          <w:ilvl w:val="0"/>
          <w:numId w:val="79"/>
        </w:numPr>
      </w:pPr>
      <w:r>
        <w:t>Uveďte příklady strategických rozhodnutí v rámci logistiky. Jaké faktory podle Vás hrají roli při volbě optimálního řešení?</w:t>
      </w:r>
    </w:p>
    <w:p w14:paraId="64A5203B" w14:textId="77777777" w:rsidR="00DC1DD9" w:rsidRDefault="00DC1DD9" w:rsidP="00AB0072">
      <w:pPr>
        <w:pStyle w:val="Odstavecseseznamem"/>
        <w:numPr>
          <w:ilvl w:val="0"/>
          <w:numId w:val="79"/>
        </w:numPr>
      </w:pPr>
      <w:r>
        <w:t xml:space="preserve">Uveďte příklad použití anticipační a </w:t>
      </w:r>
      <w:proofErr w:type="spellStart"/>
      <w:r>
        <w:t>odkládové</w:t>
      </w:r>
      <w:proofErr w:type="spellEnd"/>
      <w:r>
        <w:t xml:space="preserve"> strategii.</w:t>
      </w:r>
    </w:p>
    <w:p w14:paraId="2DD273F7" w14:textId="77777777" w:rsidR="004E3EE6" w:rsidRDefault="004E3EE6" w:rsidP="004E3EE6">
      <w:pPr>
        <w:ind w:left="360"/>
        <w:rPr>
          <w:rStyle w:val="Zdraznn"/>
        </w:rPr>
      </w:pPr>
      <w:r>
        <w:rPr>
          <w:rStyle w:val="Zdraznn"/>
        </w:rPr>
        <w:t>Příklad:</w:t>
      </w:r>
    </w:p>
    <w:p w14:paraId="7DB7A038" w14:textId="77777777" w:rsidR="00820B27" w:rsidRPr="0041647E" w:rsidRDefault="00820B27" w:rsidP="00E853B8">
      <w:r w:rsidRPr="0041647E">
        <w:t>Na základě požadavků distribuce a omezení kapacit sestavte plán kapacit a plán zásobování</w:t>
      </w:r>
    </w:p>
    <w:p w14:paraId="088A8E37" w14:textId="77777777" w:rsidR="00820B27" w:rsidRPr="0041647E" w:rsidRDefault="00820B27" w:rsidP="00E853B8">
      <w:r w:rsidRPr="0041647E">
        <w:t xml:space="preserve">K 1.3. Vaše firma musí dodat zákazníkovi 150 strojů. </w:t>
      </w:r>
    </w:p>
    <w:p w14:paraId="467E8FD9" w14:textId="77777777" w:rsidR="00820B27" w:rsidRPr="0041647E" w:rsidRDefault="00820B27" w:rsidP="00E853B8">
      <w:r w:rsidRPr="0041647E">
        <w:t>Stroj se skládá z následujících součástek:</w:t>
      </w:r>
    </w:p>
    <w:p w14:paraId="006156B2" w14:textId="77777777" w:rsidR="00820B27" w:rsidRPr="0041647E" w:rsidRDefault="00820B27" w:rsidP="00E853B8">
      <w:r w:rsidRPr="0041647E">
        <w:t>Část součástek kupujete od dodavatelů (</w:t>
      </w:r>
    </w:p>
    <w:p w14:paraId="31479C7E" w14:textId="77777777" w:rsidR="00820B27" w:rsidRPr="0041647E" w:rsidRDefault="00820B27" w:rsidP="00E853B8">
      <w:r w:rsidRPr="0041647E">
        <w:t xml:space="preserve">Ostatní součástky </w:t>
      </w:r>
      <w:r w:rsidR="00E853B8" w:rsidRPr="0041647E">
        <w:t>vyrábíte</w:t>
      </w:r>
      <w:r w:rsidRPr="0041647E">
        <w:t xml:space="preserve"> na svém závodě</w:t>
      </w:r>
    </w:p>
    <w:p w14:paraId="234B5F99" w14:textId="77777777" w:rsidR="00820B27" w:rsidRPr="0041647E" w:rsidRDefault="00820B27" w:rsidP="00E853B8">
      <w:r w:rsidRPr="0041647E">
        <w:t>Uvnitř výrobního závodu taktéž probíhají následující operace:</w:t>
      </w:r>
    </w:p>
    <w:p w14:paraId="1D9F3FEF" w14:textId="77777777" w:rsidR="00820B27" w:rsidRPr="0041647E" w:rsidRDefault="00820B27" w:rsidP="00E853B8">
      <w:r w:rsidRPr="0041647E">
        <w:lastRenderedPageBreak/>
        <w:t>Kapacita lakovny je 2 stroje za den</w:t>
      </w:r>
    </w:p>
    <w:p w14:paraId="01647504" w14:textId="77777777" w:rsidR="00820B27" w:rsidRPr="0041647E" w:rsidRDefault="00820B27" w:rsidP="00E853B8">
      <w:r w:rsidRPr="0041647E">
        <w:t>Kapacita montážní dílny je 4 stroje za týden</w:t>
      </w:r>
    </w:p>
    <w:p w14:paraId="05E9CEFB" w14:textId="77777777" w:rsidR="00820B27" w:rsidRPr="0041647E" w:rsidRDefault="00820B27" w:rsidP="00E853B8">
      <w:r w:rsidRPr="0041647E">
        <w:t xml:space="preserve">Kapacita skladu je omezena, současně můžete skladovat do 30 ks </w:t>
      </w:r>
      <w:r w:rsidR="004E3EE6" w:rsidRPr="0041647E">
        <w:t>součástek</w:t>
      </w:r>
    </w:p>
    <w:p w14:paraId="75B63352" w14:textId="77777777" w:rsidR="00820B27" w:rsidRPr="0041647E" w:rsidRDefault="00820B27" w:rsidP="00E853B8">
      <w:r w:rsidRPr="0041647E">
        <w:t>Sestavte plán kapacit, plán zásobování, výrobní plán a plán distribuce</w:t>
      </w:r>
    </w:p>
    <w:p w14:paraId="69DBC8B4" w14:textId="77777777" w:rsidR="00820B27" w:rsidRPr="00820B27" w:rsidRDefault="00820B27" w:rsidP="00E853B8"/>
    <w:p w14:paraId="2FAFA258" w14:textId="77777777" w:rsidR="00820B27" w:rsidRPr="00820B27" w:rsidRDefault="00820B27" w:rsidP="004E3EE6">
      <w:pPr>
        <w:pStyle w:val="Nadpis2"/>
        <w:ind w:left="720"/>
        <w:rPr>
          <w:rFonts w:eastAsia="Calibri"/>
        </w:rPr>
      </w:pPr>
      <w:bookmarkStart w:id="46" w:name="_Toc498422507"/>
      <w:r>
        <w:rPr>
          <w:rFonts w:eastAsia="Calibri"/>
        </w:rPr>
        <w:t xml:space="preserve">Seznam použité </w:t>
      </w:r>
      <w:r w:rsidR="007244F3">
        <w:rPr>
          <w:rFonts w:eastAsia="Calibri"/>
        </w:rPr>
        <w:t xml:space="preserve">a doporučené </w:t>
      </w:r>
      <w:r>
        <w:rPr>
          <w:rFonts w:eastAsia="Calibri"/>
        </w:rPr>
        <w:t>literatury</w:t>
      </w:r>
      <w:bookmarkEnd w:id="46"/>
    </w:p>
    <w:p w14:paraId="7FF3D498" w14:textId="77777777" w:rsidR="00D91CC6" w:rsidRPr="000A0265" w:rsidRDefault="00D91CC6" w:rsidP="00D91CC6">
      <w:pPr>
        <w:pStyle w:val="Odstavecseseznamem"/>
        <w:spacing w:after="0" w:line="240" w:lineRule="auto"/>
      </w:pPr>
      <w:r w:rsidRPr="000A0265">
        <w:t xml:space="preserve">BASL, Josef a Roman BLAŽÍČEK. Podnikové informační systémy: podnik v informační společnosti. 3., </w:t>
      </w:r>
      <w:proofErr w:type="spellStart"/>
      <w:r w:rsidRPr="000A0265">
        <w:t>aktualiz</w:t>
      </w:r>
      <w:proofErr w:type="spellEnd"/>
      <w:r w:rsidRPr="000A0265">
        <w:t>. a dopl. vyd. Praha: Grada, 2012, 323 s. Management v informační společnosti. ISBN 978-80-247-4307-3.</w:t>
      </w:r>
    </w:p>
    <w:p w14:paraId="482FC820" w14:textId="77777777" w:rsidR="00D91CC6" w:rsidRPr="000A0265" w:rsidRDefault="00D91CC6" w:rsidP="00D91CC6">
      <w:pPr>
        <w:pStyle w:val="Odstavecseseznamem"/>
        <w:spacing w:after="0" w:line="240" w:lineRule="auto"/>
      </w:pPr>
    </w:p>
    <w:p w14:paraId="6C1D45AB" w14:textId="77777777" w:rsidR="00D91CC6" w:rsidRPr="000A0265" w:rsidRDefault="00D91CC6" w:rsidP="00D91CC6">
      <w:pPr>
        <w:pStyle w:val="Odstavecseseznamem"/>
        <w:spacing w:after="0" w:line="240" w:lineRule="auto"/>
      </w:pPr>
      <w:r w:rsidRPr="000A0265">
        <w:t>BAZALA, Jaroslav. Logistika v praxi [CD-ROM]. Praha: VERLAG DASHÖFER, nakladatelství, spol. s r. o., 2010 [cit. 2015-04-11].</w:t>
      </w:r>
    </w:p>
    <w:p w14:paraId="3A06AD5A" w14:textId="77777777" w:rsidR="00D91CC6" w:rsidRPr="000A0265" w:rsidRDefault="00D91CC6" w:rsidP="00D91CC6">
      <w:pPr>
        <w:pStyle w:val="Odstavecseseznamem"/>
        <w:spacing w:after="0" w:line="240" w:lineRule="auto"/>
      </w:pPr>
    </w:p>
    <w:p w14:paraId="2D3535D4" w14:textId="77777777" w:rsidR="00D91CC6" w:rsidRPr="000A0265" w:rsidRDefault="00D91CC6" w:rsidP="00D91CC6">
      <w:pPr>
        <w:pStyle w:val="Odstavecseseznamem"/>
        <w:spacing w:after="0" w:line="240" w:lineRule="auto"/>
      </w:pPr>
      <w:r w:rsidRPr="000A0265">
        <w:t xml:space="preserve">PETR BESTA, Stanislav Ptáček. Průmyslová logistika. 1. vyd. Ostrava: Vysoká škola </w:t>
      </w:r>
      <w:proofErr w:type="gramStart"/>
      <w:r w:rsidRPr="000A0265">
        <w:t>báňská - Technická</w:t>
      </w:r>
      <w:proofErr w:type="gramEnd"/>
      <w:r w:rsidRPr="000A0265">
        <w:t xml:space="preserve"> univerzita, 2009. ISBN 80248-1993-7.</w:t>
      </w:r>
    </w:p>
    <w:p w14:paraId="6D5EE193" w14:textId="77777777" w:rsidR="00D91CC6" w:rsidRPr="000A0265" w:rsidRDefault="00D91CC6" w:rsidP="00D91CC6">
      <w:pPr>
        <w:pStyle w:val="Odstavecseseznamem"/>
        <w:spacing w:after="0" w:line="240" w:lineRule="auto"/>
      </w:pPr>
    </w:p>
    <w:p w14:paraId="6C00C341" w14:textId="77777777" w:rsidR="00D91CC6" w:rsidRPr="000A0265" w:rsidRDefault="00D91CC6" w:rsidP="00D91CC6">
      <w:pPr>
        <w:pStyle w:val="Odstavecseseznamem"/>
        <w:spacing w:after="0" w:line="240" w:lineRule="auto"/>
      </w:pPr>
      <w:r w:rsidRPr="000A0265">
        <w:t>ČEMERKOVÁ, Šárka a Naděžda KLABUSAYOVÁ. VÝROBNÍ LOGISTIKA: Pro prezenční formu studia [online]. Slezská univerzita v Opavě, Obchodně podnikatelská fakulta v Karviné, 2013 [cit. 2015-04-11].</w:t>
      </w:r>
    </w:p>
    <w:p w14:paraId="744F8261" w14:textId="77777777" w:rsidR="00D91CC6" w:rsidRPr="000A0265" w:rsidRDefault="00D91CC6" w:rsidP="00D91CC6">
      <w:pPr>
        <w:pStyle w:val="Odstavecseseznamem"/>
        <w:spacing w:after="0" w:line="240" w:lineRule="auto"/>
      </w:pPr>
    </w:p>
    <w:p w14:paraId="2949C77D" w14:textId="77777777" w:rsidR="00D91CC6" w:rsidRPr="000A0265" w:rsidRDefault="00D91CC6" w:rsidP="00D91CC6">
      <w:pPr>
        <w:pStyle w:val="Odstavecseseznamem"/>
        <w:spacing w:after="0" w:line="240" w:lineRule="auto"/>
      </w:pPr>
      <w:r w:rsidRPr="000A0265">
        <w:t>KHITILOVA, Ekaterina. Logistický management: učební texty [online]. MORAVSKÁ VYSOKÁ ŠKOLA OLOMOUC, 2013 [cit. 2015-04-11].</w:t>
      </w:r>
    </w:p>
    <w:p w14:paraId="0E76D0D1" w14:textId="77777777" w:rsidR="00D91CC6" w:rsidRPr="000A0265" w:rsidRDefault="00D91CC6" w:rsidP="00D91CC6">
      <w:pPr>
        <w:pStyle w:val="Odstavecseseznamem"/>
        <w:spacing w:after="0" w:line="240" w:lineRule="auto"/>
      </w:pPr>
    </w:p>
    <w:p w14:paraId="7F35A38F" w14:textId="77777777" w:rsidR="00D91CC6" w:rsidRPr="000A0265" w:rsidRDefault="00D91CC6" w:rsidP="00D91CC6">
      <w:pPr>
        <w:pStyle w:val="Odstavecseseznamem"/>
        <w:spacing w:after="0" w:line="240" w:lineRule="auto"/>
      </w:pPr>
      <w:r w:rsidRPr="000A0265">
        <w:lastRenderedPageBreak/>
        <w:t xml:space="preserve">LAMBERT, Douglas M., James R. STOCK a Lisa M. ELLRAM. Logistika: [příkladové studie, řízení zásob, přeprava a skladování, balení zboží]. Vyd. 2. Brno: CP </w:t>
      </w:r>
      <w:proofErr w:type="spellStart"/>
      <w:r w:rsidRPr="000A0265">
        <w:t>Books</w:t>
      </w:r>
      <w:proofErr w:type="spellEnd"/>
      <w:r w:rsidRPr="000A0265">
        <w:t xml:space="preserve">, 2005, </w:t>
      </w:r>
      <w:proofErr w:type="spellStart"/>
      <w:r w:rsidRPr="000A0265">
        <w:t>xviii</w:t>
      </w:r>
      <w:proofErr w:type="spellEnd"/>
      <w:r w:rsidRPr="000A0265">
        <w:t>, 589 s. ISBN 80-251-0504-0.</w:t>
      </w:r>
    </w:p>
    <w:p w14:paraId="47D0A9A6" w14:textId="77777777" w:rsidR="00D91CC6" w:rsidRPr="000A0265" w:rsidRDefault="00D91CC6" w:rsidP="00D91CC6">
      <w:pPr>
        <w:pStyle w:val="Odstavecseseznamem"/>
        <w:spacing w:after="0" w:line="240" w:lineRule="auto"/>
      </w:pPr>
    </w:p>
    <w:p w14:paraId="2B091328" w14:textId="77777777" w:rsidR="00D91CC6" w:rsidRPr="000A0265" w:rsidRDefault="00D91CC6" w:rsidP="00D91CC6">
      <w:pPr>
        <w:pStyle w:val="Odstavecseseznamem"/>
        <w:spacing w:after="0" w:line="240" w:lineRule="auto"/>
      </w:pPr>
      <w:r w:rsidRPr="000A0265">
        <w:t xml:space="preserve">LENORT, Radim. Průmyslová logistika. Vyd. 1. Ostrava: Vysoká škola </w:t>
      </w:r>
      <w:proofErr w:type="gramStart"/>
      <w:r w:rsidRPr="000A0265">
        <w:t>báňská - Technická</w:t>
      </w:r>
      <w:proofErr w:type="gramEnd"/>
      <w:r w:rsidRPr="000A0265">
        <w:t xml:space="preserve"> univerzita, 2012, 1 DVD-ROM. ISBN 978-80-248-2584-7.</w:t>
      </w:r>
    </w:p>
    <w:p w14:paraId="1630B4CF" w14:textId="77777777" w:rsidR="00D91CC6" w:rsidRPr="000A0265" w:rsidRDefault="00D91CC6" w:rsidP="00D91CC6">
      <w:pPr>
        <w:pStyle w:val="Odstavecseseznamem"/>
        <w:spacing w:after="0" w:line="240" w:lineRule="auto"/>
      </w:pPr>
    </w:p>
    <w:p w14:paraId="6595236B" w14:textId="77777777" w:rsidR="00D91CC6" w:rsidRPr="000A0265" w:rsidRDefault="00D91CC6" w:rsidP="00D91CC6">
      <w:pPr>
        <w:pStyle w:val="Odstavecseseznamem"/>
        <w:spacing w:after="0" w:line="240" w:lineRule="auto"/>
      </w:pPr>
      <w:r w:rsidRPr="000A0265">
        <w:t xml:space="preserve">Odštěpný závod </w:t>
      </w:r>
      <w:proofErr w:type="spellStart"/>
      <w:r w:rsidRPr="000A0265">
        <w:t>Busbar</w:t>
      </w:r>
      <w:proofErr w:type="spellEnd"/>
      <w:r w:rsidRPr="000A0265">
        <w:t xml:space="preserve"> </w:t>
      </w:r>
      <w:proofErr w:type="spellStart"/>
      <w:r w:rsidRPr="000A0265">
        <w:t>Trunking</w:t>
      </w:r>
      <w:proofErr w:type="spellEnd"/>
      <w:r w:rsidRPr="000A0265">
        <w:t xml:space="preserve"> Systems. SIEMENS, s. r. o. Siemens Česká republika [online]. © 2014 [cit. 2015-04-27]. Dostupné z: https://www.cee.siemens.com/web/cz/cz/corporate/portal/home/produkty_a_sluzby/BTS/Pages/o_nas.aspx</w:t>
      </w:r>
    </w:p>
    <w:p w14:paraId="257C9EE2" w14:textId="77777777" w:rsidR="00D91CC6" w:rsidRPr="000A0265" w:rsidRDefault="00D91CC6" w:rsidP="00D91CC6">
      <w:pPr>
        <w:pStyle w:val="Odstavecseseznamem"/>
        <w:spacing w:after="0" w:line="240" w:lineRule="auto"/>
      </w:pPr>
    </w:p>
    <w:p w14:paraId="38E803DE" w14:textId="77777777" w:rsidR="00D91CC6" w:rsidRPr="000A0265" w:rsidRDefault="00D91CC6" w:rsidP="00D91CC6">
      <w:pPr>
        <w:pStyle w:val="Odstavecseseznamem"/>
        <w:spacing w:after="0" w:line="240" w:lineRule="auto"/>
      </w:pPr>
      <w:proofErr w:type="spellStart"/>
      <w:r w:rsidRPr="000A0265">
        <w:t>Logistic</w:t>
      </w:r>
      <w:proofErr w:type="spellEnd"/>
      <w:r w:rsidRPr="000A0265">
        <w:t xml:space="preserve"> </w:t>
      </w:r>
      <w:proofErr w:type="spellStart"/>
      <w:r w:rsidRPr="000A0265">
        <w:t>Conference</w:t>
      </w:r>
      <w:proofErr w:type="spellEnd"/>
      <w:r w:rsidRPr="000A0265">
        <w:t xml:space="preserve"> </w:t>
      </w:r>
      <w:proofErr w:type="gramStart"/>
      <w:r w:rsidRPr="000A0265">
        <w:t>2014 :</w:t>
      </w:r>
      <w:proofErr w:type="gramEnd"/>
      <w:r w:rsidRPr="000A0265">
        <w:t xml:space="preserve"> Logistický systém firmy VARS BRNO a.s. přináší provozní úspory. VARS.cz [online]. [cit. 2015-04-30]. Dostupné z: http://www.vars.cz/zakaznik-vyuzivajici-logisticky-system-od-firmy-vars-brno-as-shrnul-6-lete-provozni-uspory-na-konferenci-logistic-conference-2014</w:t>
      </w:r>
    </w:p>
    <w:p w14:paraId="37E9253B" w14:textId="77777777" w:rsidR="00D91CC6" w:rsidRPr="000A0265" w:rsidRDefault="00D91CC6" w:rsidP="00D91CC6">
      <w:pPr>
        <w:pStyle w:val="Odstavecseseznamem"/>
        <w:spacing w:after="0" w:line="240" w:lineRule="auto"/>
      </w:pPr>
    </w:p>
    <w:p w14:paraId="06460A26" w14:textId="77777777" w:rsidR="00D91CC6" w:rsidRPr="000A0265" w:rsidRDefault="00D91CC6" w:rsidP="00D91CC6">
      <w:pPr>
        <w:pStyle w:val="Odstavecseseznamem"/>
        <w:spacing w:after="0" w:line="240" w:lineRule="auto"/>
      </w:pPr>
      <w:r w:rsidRPr="000A0265">
        <w:t>Podniková logistika. In: [online]. [cit. 2015-04-30]. Dostupné z: http://slideplayer.cz/slide/3034109/</w:t>
      </w:r>
    </w:p>
    <w:p w14:paraId="480012BF" w14:textId="77777777" w:rsidR="00D91CC6" w:rsidRPr="000A0265" w:rsidRDefault="00D91CC6" w:rsidP="00D91CC6">
      <w:pPr>
        <w:pStyle w:val="Odstavecseseznamem"/>
        <w:spacing w:after="0" w:line="240" w:lineRule="auto"/>
      </w:pPr>
    </w:p>
    <w:p w14:paraId="45DBF30B" w14:textId="77777777" w:rsidR="00D91CC6" w:rsidRPr="000A0265" w:rsidRDefault="00D91CC6" w:rsidP="00D91CC6">
      <w:pPr>
        <w:pStyle w:val="Odstavecseseznamem"/>
        <w:spacing w:after="0" w:line="240" w:lineRule="auto"/>
      </w:pPr>
      <w:r w:rsidRPr="000A0265">
        <w:t xml:space="preserve">SLÍVA, Aleš. Základy projektování logistických systémů. Vyd. 1. Ostrava: Vysoká škola </w:t>
      </w:r>
      <w:proofErr w:type="gramStart"/>
      <w:r w:rsidRPr="000A0265">
        <w:t>báňská - Technická</w:t>
      </w:r>
      <w:proofErr w:type="gramEnd"/>
      <w:r w:rsidRPr="000A0265">
        <w:t xml:space="preserve"> univerzita Ostrava. 1 DVD-ROM. ISBN 978-80-248-2731-5. </w:t>
      </w:r>
    </w:p>
    <w:p w14:paraId="2207B5AE" w14:textId="77777777" w:rsidR="00D91CC6" w:rsidRPr="000A0265" w:rsidRDefault="00D91CC6" w:rsidP="00D91CC6">
      <w:pPr>
        <w:pStyle w:val="Odstavecseseznamem"/>
        <w:spacing w:after="0" w:line="240" w:lineRule="auto"/>
      </w:pPr>
    </w:p>
    <w:p w14:paraId="1CD18F08" w14:textId="77777777" w:rsidR="00D91CC6" w:rsidRPr="000A0265" w:rsidRDefault="00D91CC6" w:rsidP="00D91CC6">
      <w:pPr>
        <w:pStyle w:val="Odstavecseseznamem"/>
        <w:spacing w:after="0" w:line="240" w:lineRule="auto"/>
      </w:pPr>
      <w:r w:rsidRPr="000A0265">
        <w:t xml:space="preserve">ŠTŮSEK, Jaromír. Řízení provozu v logistických řetězcích. Vyd. 1. Praha: C. H. Beck, 2007, </w:t>
      </w:r>
      <w:proofErr w:type="spellStart"/>
      <w:r w:rsidRPr="000A0265">
        <w:t>xi</w:t>
      </w:r>
      <w:proofErr w:type="spellEnd"/>
      <w:r w:rsidRPr="000A0265">
        <w:t xml:space="preserve">, 227 s. C. H. Beck pro praxi. ISBN 978-80-7179-534-6.3]. </w:t>
      </w:r>
    </w:p>
    <w:p w14:paraId="2E68EFF0" w14:textId="77777777" w:rsidR="00D91CC6" w:rsidRPr="000A0265" w:rsidRDefault="00D91CC6" w:rsidP="00D91CC6">
      <w:pPr>
        <w:pStyle w:val="Odstavecseseznamem"/>
        <w:spacing w:after="0" w:line="240" w:lineRule="auto"/>
      </w:pPr>
    </w:p>
    <w:p w14:paraId="0AC98F5A" w14:textId="77777777" w:rsidR="00D91CC6" w:rsidRPr="000A0265" w:rsidRDefault="00D91CC6" w:rsidP="00D91CC6">
      <w:pPr>
        <w:pStyle w:val="Odstavecseseznamem"/>
        <w:spacing w:after="0" w:line="240" w:lineRule="auto"/>
      </w:pPr>
      <w:r w:rsidRPr="000A0265">
        <w:t xml:space="preserve">SYNEK, Miloslav a Eva KISLINGEROVÁ. Podniková ekonomika. 5., </w:t>
      </w:r>
      <w:proofErr w:type="spellStart"/>
      <w:r w:rsidRPr="000A0265">
        <w:t>přeprac</w:t>
      </w:r>
      <w:proofErr w:type="spellEnd"/>
      <w:r w:rsidRPr="000A0265">
        <w:t xml:space="preserve">. a dopl. vyd. Praha: C.H. Beck, 2010, </w:t>
      </w:r>
      <w:proofErr w:type="spellStart"/>
      <w:r w:rsidRPr="000A0265">
        <w:t>xxv</w:t>
      </w:r>
      <w:proofErr w:type="spellEnd"/>
      <w:r w:rsidRPr="000A0265">
        <w:t>, 445 s. Beckovy ekonomické učebnice. ISBN 978-80-7400-336-3.</w:t>
      </w:r>
    </w:p>
    <w:p w14:paraId="718D15E8" w14:textId="77777777" w:rsidR="00D91CC6" w:rsidRPr="000A0265" w:rsidRDefault="00D91CC6" w:rsidP="00D91CC6">
      <w:pPr>
        <w:pStyle w:val="Odstavecseseznamem"/>
        <w:spacing w:after="0" w:line="240" w:lineRule="auto"/>
      </w:pPr>
      <w:r w:rsidRPr="000A0265">
        <w:t>TOMEK, Gustav a Věra VÁVROVÁ. Integrované řízení výroby: od operativního řízení výroby k dodavatelskému řetězci. 1. vyd. Praha: Grada, 2014, 366 s. Expert (Grada). ISBN 978-80-247-4486-5.</w:t>
      </w:r>
    </w:p>
    <w:p w14:paraId="4C8E578C" w14:textId="77777777" w:rsidR="00D91CC6" w:rsidRPr="000A0265" w:rsidRDefault="00D91CC6" w:rsidP="00D91CC6">
      <w:pPr>
        <w:pStyle w:val="Odstavecseseznamem"/>
        <w:spacing w:after="0" w:line="240" w:lineRule="auto"/>
      </w:pPr>
    </w:p>
    <w:p w14:paraId="0BC16FDA" w14:textId="77777777" w:rsidR="00D91CC6" w:rsidRPr="000A0265" w:rsidRDefault="00D91CC6" w:rsidP="00D91CC6">
      <w:pPr>
        <w:pStyle w:val="Odstavecseseznamem"/>
        <w:spacing w:after="0" w:line="240" w:lineRule="auto"/>
      </w:pPr>
      <w:r w:rsidRPr="000A0265">
        <w:t>VANĚČEK, Drahoš. LOGISTIKA [online]. JIHOČESKÁ UNIVERZITA V ČESKÝCH BUDĚJOVICÍCH, EKONOMICKÁ FAKULTA, 2008 [cit. 2015-04-11].</w:t>
      </w:r>
    </w:p>
    <w:p w14:paraId="16ECB772" w14:textId="77777777" w:rsidR="00E853B8" w:rsidRDefault="00E853B8" w:rsidP="00D91CC6">
      <w:pPr>
        <w:pStyle w:val="Odstavecseseznamem"/>
        <w:spacing w:after="0" w:line="240" w:lineRule="auto"/>
      </w:pPr>
    </w:p>
    <w:p w14:paraId="12463B34" w14:textId="77777777" w:rsidR="00E853B8" w:rsidRDefault="00E853B8" w:rsidP="00D91CC6">
      <w:pPr>
        <w:pStyle w:val="Odstavecseseznamem"/>
        <w:spacing w:after="0" w:line="240" w:lineRule="auto"/>
      </w:pPr>
    </w:p>
    <w:p w14:paraId="2B59E281" w14:textId="77777777" w:rsidR="00E853B8" w:rsidRDefault="00E853B8" w:rsidP="00D91CC6">
      <w:pPr>
        <w:pStyle w:val="Odstavecseseznamem"/>
        <w:spacing w:after="0" w:line="240" w:lineRule="auto"/>
      </w:pPr>
    </w:p>
    <w:p w14:paraId="32533393" w14:textId="77777777" w:rsidR="00E853B8" w:rsidRPr="000A0265" w:rsidRDefault="00E853B8" w:rsidP="00D91CC6">
      <w:pPr>
        <w:pStyle w:val="Odstavecseseznamem"/>
        <w:spacing w:after="0" w:line="240" w:lineRule="auto"/>
      </w:pPr>
    </w:p>
    <w:p w14:paraId="3CEE5788" w14:textId="77777777" w:rsidR="003D3A97" w:rsidRPr="000A0265" w:rsidRDefault="003D3A97" w:rsidP="003D3A97">
      <w:pPr>
        <w:pStyle w:val="Odstavecseseznamem"/>
        <w:spacing w:after="0" w:line="240" w:lineRule="auto"/>
      </w:pPr>
    </w:p>
    <w:p w14:paraId="1EA0E10A" w14:textId="77777777" w:rsidR="00E853B8" w:rsidRDefault="00E853B8" w:rsidP="00E853B8"/>
    <w:p w14:paraId="1CE5EDF0" w14:textId="77777777" w:rsidR="00E853B8" w:rsidRDefault="00E853B8" w:rsidP="00E853B8"/>
    <w:p w14:paraId="3BE5D798" w14:textId="77777777" w:rsidR="00E853B8" w:rsidRDefault="00E853B8" w:rsidP="00E853B8"/>
    <w:p w14:paraId="7B8CC007" w14:textId="77777777" w:rsidR="00E853B8" w:rsidRDefault="00E853B8" w:rsidP="00E853B8"/>
    <w:p w14:paraId="61AFB644" w14:textId="77777777" w:rsidR="00E853B8" w:rsidRDefault="00E853B8" w:rsidP="00E853B8"/>
    <w:p w14:paraId="2CF033EF" w14:textId="77777777" w:rsidR="00E853B8" w:rsidRDefault="00E853B8" w:rsidP="00E853B8"/>
    <w:p w14:paraId="16051A83" w14:textId="77777777" w:rsidR="00E853B8" w:rsidRDefault="00E853B8" w:rsidP="00E853B8"/>
    <w:p w14:paraId="5CD6E064" w14:textId="77777777" w:rsidR="00E853B8" w:rsidRDefault="00E853B8" w:rsidP="00E853B8"/>
    <w:p w14:paraId="3A6B3D23" w14:textId="77777777" w:rsidR="00E853B8" w:rsidRDefault="00E853B8" w:rsidP="00E853B8"/>
    <w:p w14:paraId="3F153544" w14:textId="77777777" w:rsidR="00E853B8" w:rsidRDefault="00E853B8" w:rsidP="00E853B8"/>
    <w:p w14:paraId="2BA94B78" w14:textId="77777777" w:rsidR="00E853B8" w:rsidRDefault="00E853B8" w:rsidP="00E853B8"/>
    <w:p w14:paraId="18C1054D" w14:textId="77777777" w:rsidR="00E853B8" w:rsidRDefault="00E853B8" w:rsidP="00E853B8"/>
    <w:p w14:paraId="3FF5121F" w14:textId="77777777" w:rsidR="00E853B8" w:rsidRDefault="00E853B8" w:rsidP="00E853B8"/>
    <w:p w14:paraId="37C4FD1D" w14:textId="77777777" w:rsidR="00E853B8" w:rsidRDefault="00E853B8" w:rsidP="00E853B8"/>
    <w:p w14:paraId="1B2F10D0" w14:textId="77777777" w:rsidR="00E853B8" w:rsidRDefault="00E853B8" w:rsidP="00E853B8"/>
    <w:p w14:paraId="77A4B5C7" w14:textId="77777777" w:rsidR="00E853B8" w:rsidRDefault="00E853B8" w:rsidP="00E853B8"/>
    <w:p w14:paraId="04DE98AB" w14:textId="77777777" w:rsidR="00E853B8" w:rsidRDefault="00E853B8" w:rsidP="007244F3">
      <w:pPr>
        <w:tabs>
          <w:tab w:val="left" w:pos="1417"/>
        </w:tabs>
        <w:autoSpaceDE w:val="0"/>
        <w:autoSpaceDN w:val="0"/>
        <w:adjustRightInd w:val="0"/>
        <w:spacing w:before="3500" w:after="440" w:line="500" w:lineRule="atLeast"/>
        <w:textAlignment w:val="center"/>
        <w:rPr>
          <w:rFonts w:ascii="Klavika Medium" w:eastAsia="Calibri" w:hAnsi="Klavika Medium" w:cs="Klavika Medium"/>
          <w:color w:val="404041"/>
          <w:sz w:val="40"/>
          <w:szCs w:val="40"/>
        </w:rPr>
      </w:pPr>
    </w:p>
    <w:p w14:paraId="6A9397E2" w14:textId="77777777" w:rsidR="00E853B8" w:rsidRPr="00E853B8" w:rsidRDefault="00E853B8" w:rsidP="00E853B8">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r w:rsidRPr="00E853B8">
        <w:rPr>
          <w:rFonts w:ascii="Klavika Medium" w:eastAsia="Calibri" w:hAnsi="Klavika Medium" w:cs="Klavika Medium"/>
          <w:noProof/>
          <w:color w:val="404041"/>
          <w:sz w:val="40"/>
          <w:szCs w:val="40"/>
          <w:lang w:eastAsia="cs-CZ"/>
        </w:rPr>
        <w:lastRenderedPageBreak/>
        <w:drawing>
          <wp:anchor distT="0" distB="0" distL="114300" distR="114300" simplePos="0" relativeHeight="251718656" behindDoc="0" locked="0" layoutInCell="1" allowOverlap="1" wp14:anchorId="43E06133" wp14:editId="11FDC5DC">
            <wp:simplePos x="0" y="0"/>
            <wp:positionH relativeFrom="leftMargin">
              <wp:posOffset>0</wp:posOffset>
            </wp:positionH>
            <wp:positionV relativeFrom="topMargin">
              <wp:posOffset>0</wp:posOffset>
            </wp:positionV>
            <wp:extent cx="7560000" cy="1238400"/>
            <wp:effectExtent l="0" t="0" r="3175" b="0"/>
            <wp:wrapNone/>
            <wp:docPr id="29707" name="Obrázek 29707"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2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3EE6">
        <w:rPr>
          <w:rFonts w:ascii="Klavika Medium" w:eastAsia="Calibri" w:hAnsi="Klavika Medium" w:cs="Klavika Medium"/>
          <w:color w:val="404041"/>
          <w:sz w:val="40"/>
          <w:szCs w:val="40"/>
        </w:rPr>
        <w:t>Kapitola 5</w:t>
      </w:r>
    </w:p>
    <w:p w14:paraId="3B36A90C" w14:textId="77777777" w:rsidR="003D3A97" w:rsidRDefault="00E853B8" w:rsidP="0084652B">
      <w:pPr>
        <w:pStyle w:val="Nadpis1"/>
        <w:numPr>
          <w:ilvl w:val="0"/>
          <w:numId w:val="6"/>
        </w:numPr>
      </w:pPr>
      <w:bookmarkStart w:id="47" w:name="_Toc498422508"/>
      <w:r w:rsidRPr="00016D59">
        <w:rPr>
          <w:rFonts w:eastAsia="Calibri" w:cs="Klavika Medium"/>
          <w:noProof/>
          <w:color w:val="404041"/>
          <w:sz w:val="40"/>
          <w:szCs w:val="40"/>
          <w:lang w:eastAsia="cs-CZ"/>
        </w:rPr>
        <w:drawing>
          <wp:anchor distT="0" distB="0" distL="114300" distR="114300" simplePos="0" relativeHeight="251716608" behindDoc="0" locked="0" layoutInCell="1" allowOverlap="1" wp14:anchorId="4F9C44B7" wp14:editId="3904F85F">
            <wp:simplePos x="0" y="0"/>
            <wp:positionH relativeFrom="leftMargin">
              <wp:posOffset>0</wp:posOffset>
            </wp:positionH>
            <wp:positionV relativeFrom="topMargin">
              <wp:posOffset>-9525</wp:posOffset>
            </wp:positionV>
            <wp:extent cx="7560000" cy="1238400"/>
            <wp:effectExtent l="0" t="0" r="3175" b="0"/>
            <wp:wrapNone/>
            <wp:docPr id="29702" name="Obrázek 29702"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2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3A97" w:rsidRPr="00CC47AF">
        <w:t xml:space="preserve">Typy </w:t>
      </w:r>
      <w:proofErr w:type="spellStart"/>
      <w:r w:rsidR="003D3A97" w:rsidRPr="00CC47AF">
        <w:t>dod</w:t>
      </w:r>
      <w:proofErr w:type="spellEnd"/>
      <w:r w:rsidR="003D3A97" w:rsidRPr="00CC47AF">
        <w:t>.-</w:t>
      </w:r>
      <w:proofErr w:type="spellStart"/>
      <w:r w:rsidR="003D3A97" w:rsidRPr="00CC47AF">
        <w:t>odb</w:t>
      </w:r>
      <w:proofErr w:type="spellEnd"/>
      <w:r w:rsidR="003D3A97" w:rsidRPr="00CC47AF">
        <w:t>. vztahů a jejich řízení</w:t>
      </w:r>
      <w:bookmarkEnd w:id="47"/>
      <w:r w:rsidR="003D3A97" w:rsidRPr="00CC47AF">
        <w:t xml:space="preserve"> </w:t>
      </w:r>
    </w:p>
    <w:p w14:paraId="3AFFF312" w14:textId="77777777" w:rsidR="00610F33" w:rsidRPr="00610F33" w:rsidRDefault="00610F33" w:rsidP="00610F33">
      <w:pPr>
        <w:autoSpaceDE w:val="0"/>
        <w:autoSpaceDN w:val="0"/>
        <w:adjustRightInd w:val="0"/>
        <w:spacing w:line="240" w:lineRule="auto"/>
        <w:ind w:left="360"/>
        <w:jc w:val="left"/>
        <w:textAlignment w:val="center"/>
        <w:rPr>
          <w:rFonts w:ascii="Calibri" w:eastAsia="Calibri" w:hAnsi="Calibri" w:cs="Calibri"/>
          <w:color w:val="000000"/>
          <w:sz w:val="22"/>
          <w:szCs w:val="24"/>
        </w:rPr>
      </w:pPr>
      <w:r w:rsidRPr="00610F33">
        <w:rPr>
          <w:rFonts w:ascii="Klavika Medium" w:eastAsia="Calibri" w:hAnsi="Klavika Medium" w:cs="Klavika Medium"/>
          <w:color w:val="404041"/>
          <w:szCs w:val="28"/>
        </w:rPr>
        <w:t>Po prostudování kapitoly budete umět:</w:t>
      </w:r>
      <w:r w:rsidRPr="00610F33">
        <w:rPr>
          <w:rFonts w:ascii="Calibri" w:eastAsia="Calibri" w:hAnsi="Calibri" w:cs="Calibri"/>
          <w:b/>
          <w:bCs/>
          <w:color w:val="000000"/>
          <w:sz w:val="22"/>
          <w:szCs w:val="24"/>
        </w:rPr>
        <w:t xml:space="preserve"> </w:t>
      </w:r>
    </w:p>
    <w:p w14:paraId="081CDED9" w14:textId="77777777" w:rsidR="00610F33" w:rsidRPr="00610F33" w:rsidRDefault="00610F33" w:rsidP="00610F33">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sidRPr="00610F33">
        <w:rPr>
          <w:rFonts w:ascii="Calibri" w:eastAsia="Calibri" w:hAnsi="Calibri" w:cs="Calibri"/>
          <w:color w:val="000000"/>
          <w:position w:val="2"/>
          <w:szCs w:val="24"/>
        </w:rPr>
        <w:t xml:space="preserve">definovat </w:t>
      </w:r>
      <w:r>
        <w:rPr>
          <w:rFonts w:ascii="Calibri" w:eastAsia="Calibri" w:hAnsi="Calibri" w:cs="Calibri"/>
          <w:color w:val="000000"/>
          <w:position w:val="2"/>
          <w:szCs w:val="24"/>
        </w:rPr>
        <w:t>typy dodavatelsko-odběratelských vztahů dle charakteristických rysů</w:t>
      </w:r>
    </w:p>
    <w:p w14:paraId="569DCE1F" w14:textId="77777777" w:rsidR="00610F33" w:rsidRPr="00610F33" w:rsidRDefault="00610F33" w:rsidP="00610F33">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stanovit optimální množství dodavatelů</w:t>
      </w:r>
    </w:p>
    <w:p w14:paraId="7EF96A4D" w14:textId="77777777" w:rsidR="00610F33" w:rsidRPr="00610F33" w:rsidRDefault="00610F33" w:rsidP="00610F33">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sidRPr="00610F33">
        <w:rPr>
          <w:rFonts w:ascii="Calibri" w:eastAsia="Calibri" w:hAnsi="Calibri" w:cs="Calibri"/>
          <w:color w:val="000000"/>
          <w:position w:val="2"/>
          <w:szCs w:val="24"/>
        </w:rPr>
        <w:t xml:space="preserve">definovat </w:t>
      </w:r>
      <w:r>
        <w:rPr>
          <w:rFonts w:ascii="Calibri" w:eastAsia="Calibri" w:hAnsi="Calibri" w:cs="Calibri"/>
          <w:color w:val="000000"/>
          <w:position w:val="2"/>
          <w:szCs w:val="24"/>
        </w:rPr>
        <w:t>oblasti a metody sledování výkonu dodavatelů</w:t>
      </w:r>
    </w:p>
    <w:p w14:paraId="41701385" w14:textId="77777777" w:rsidR="00610F33" w:rsidRPr="00610F33" w:rsidRDefault="00610F33" w:rsidP="00610F33">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stanovit konkrétní nástroje pro zlepšení špatného výkonu dodavatele a podporu dobrého výkonu dodavatelů</w:t>
      </w:r>
    </w:p>
    <w:p w14:paraId="03A99F6D" w14:textId="77777777" w:rsidR="00610F33" w:rsidRDefault="00610F33" w:rsidP="00610F33">
      <w:pPr>
        <w:tabs>
          <w:tab w:val="left" w:pos="1417"/>
        </w:tabs>
        <w:autoSpaceDE w:val="0"/>
        <w:autoSpaceDN w:val="0"/>
        <w:adjustRightInd w:val="0"/>
        <w:spacing w:before="400" w:line="240" w:lineRule="auto"/>
        <w:textAlignment w:val="center"/>
        <w:rPr>
          <w:rFonts w:ascii="Klavika Medium" w:eastAsia="Calibri" w:hAnsi="Klavika Medium" w:cs="Klavika Medium"/>
          <w:color w:val="404041"/>
          <w:szCs w:val="28"/>
        </w:rPr>
      </w:pPr>
    </w:p>
    <w:p w14:paraId="1D55BE5D" w14:textId="77777777" w:rsidR="00610F33" w:rsidRPr="00610F33" w:rsidRDefault="00610F33" w:rsidP="00610F33">
      <w:pPr>
        <w:tabs>
          <w:tab w:val="left" w:pos="1417"/>
        </w:tabs>
        <w:autoSpaceDE w:val="0"/>
        <w:autoSpaceDN w:val="0"/>
        <w:adjustRightInd w:val="0"/>
        <w:spacing w:before="400" w:line="240" w:lineRule="auto"/>
        <w:textAlignment w:val="center"/>
        <w:rPr>
          <w:rFonts w:ascii="Klavika Medium" w:eastAsia="Calibri" w:hAnsi="Klavika Medium" w:cs="Klavika Medium"/>
          <w:color w:val="404041"/>
          <w:szCs w:val="28"/>
        </w:rPr>
      </w:pPr>
      <w:r w:rsidRPr="00610F33">
        <w:rPr>
          <w:rFonts w:ascii="Klavika Medium" w:eastAsia="Calibri" w:hAnsi="Klavika Medium" w:cs="Klavika Medium"/>
          <w:color w:val="404041"/>
          <w:szCs w:val="28"/>
        </w:rPr>
        <w:t>Klíčová slova:</w:t>
      </w:r>
    </w:p>
    <w:p w14:paraId="7D74BE3D" w14:textId="77777777" w:rsidR="00610F33" w:rsidRDefault="00610F33" w:rsidP="00610F33">
      <w:pPr>
        <w:autoSpaceDE w:val="0"/>
        <w:autoSpaceDN w:val="0"/>
        <w:adjustRightInd w:val="0"/>
        <w:spacing w:after="0" w:line="240" w:lineRule="auto"/>
        <w:textAlignment w:val="center"/>
        <w:rPr>
          <w:rFonts w:ascii="Calibri" w:eastAsia="Calibri" w:hAnsi="Calibri" w:cs="Calibri"/>
          <w:color w:val="000000"/>
          <w:szCs w:val="24"/>
        </w:rPr>
      </w:pPr>
      <w:r>
        <w:rPr>
          <w:rFonts w:ascii="Calibri" w:eastAsia="Calibri" w:hAnsi="Calibri" w:cs="Calibri"/>
          <w:color w:val="000000"/>
          <w:szCs w:val="24"/>
        </w:rPr>
        <w:t xml:space="preserve">typy </w:t>
      </w:r>
      <w:proofErr w:type="gramStart"/>
      <w:r>
        <w:rPr>
          <w:rFonts w:ascii="Calibri" w:eastAsia="Calibri" w:hAnsi="Calibri" w:cs="Calibri"/>
          <w:color w:val="000000"/>
          <w:szCs w:val="24"/>
        </w:rPr>
        <w:t>dodavatelsko- odběratelských</w:t>
      </w:r>
      <w:proofErr w:type="gramEnd"/>
      <w:r>
        <w:rPr>
          <w:rFonts w:ascii="Calibri" w:eastAsia="Calibri" w:hAnsi="Calibri" w:cs="Calibri"/>
          <w:color w:val="000000"/>
          <w:szCs w:val="24"/>
        </w:rPr>
        <w:t xml:space="preserve"> vztahů, počet dodavatelů, náprava špatného výkonu dodavatele, podpora dobrého výkonu dodavatele.</w:t>
      </w:r>
    </w:p>
    <w:p w14:paraId="02B31CCE" w14:textId="77777777" w:rsidR="00610F33" w:rsidRPr="00610F33" w:rsidRDefault="00610F33" w:rsidP="00610F33">
      <w:pPr>
        <w:autoSpaceDE w:val="0"/>
        <w:autoSpaceDN w:val="0"/>
        <w:adjustRightInd w:val="0"/>
        <w:spacing w:after="0" w:line="240" w:lineRule="auto"/>
        <w:textAlignment w:val="center"/>
        <w:rPr>
          <w:rFonts w:ascii="Calibri" w:eastAsia="Calibri" w:hAnsi="Calibri" w:cs="Calibri"/>
          <w:color w:val="000000"/>
          <w:szCs w:val="24"/>
        </w:rPr>
        <w:sectPr w:rsidR="00610F33" w:rsidRPr="00610F33" w:rsidSect="00BE308E">
          <w:headerReference w:type="first" r:id="rId35"/>
          <w:pgSz w:w="11906" w:h="16838"/>
          <w:pgMar w:top="1417" w:right="1417" w:bottom="1417" w:left="1417" w:header="850" w:footer="1134" w:gutter="0"/>
          <w:cols w:space="708"/>
          <w:titlePg/>
          <w:docGrid w:linePitch="360"/>
        </w:sectPr>
      </w:pPr>
      <w:r>
        <w:rPr>
          <w:rFonts w:ascii="Calibri" w:eastAsia="Calibri" w:hAnsi="Calibri" w:cs="Calibri"/>
          <w:color w:val="000000"/>
          <w:szCs w:val="24"/>
        </w:rPr>
        <w:t>.</w:t>
      </w:r>
    </w:p>
    <w:p w14:paraId="2C64BB04" w14:textId="77777777" w:rsidR="00E853B8" w:rsidRPr="00E853B8" w:rsidRDefault="00E853B8" w:rsidP="00E853B8"/>
    <w:p w14:paraId="2F675A6E" w14:textId="77777777" w:rsidR="00D91CC6" w:rsidRPr="00D91CC6" w:rsidRDefault="00D91CC6" w:rsidP="00D91CC6">
      <w:pPr>
        <w:pStyle w:val="Nadpis2"/>
        <w:numPr>
          <w:ilvl w:val="1"/>
          <w:numId w:val="6"/>
        </w:numPr>
      </w:pPr>
      <w:bookmarkStart w:id="48" w:name="_Toc498422509"/>
      <w:r>
        <w:t xml:space="preserve">Typy </w:t>
      </w:r>
      <w:proofErr w:type="gramStart"/>
      <w:r>
        <w:t>dodavatelsko- odběratelských</w:t>
      </w:r>
      <w:proofErr w:type="gramEnd"/>
      <w:r>
        <w:t xml:space="preserve"> vztahů</w:t>
      </w:r>
      <w:bookmarkEnd w:id="48"/>
    </w:p>
    <w:p w14:paraId="2B04ED80" w14:textId="77777777" w:rsidR="00C62069" w:rsidRPr="00C62069" w:rsidRDefault="00C62069" w:rsidP="00C62069">
      <w:pPr>
        <w:pStyle w:val="Odstavecseseznamem"/>
        <w:spacing w:before="120" w:after="120" w:line="360" w:lineRule="auto"/>
        <w:rPr>
          <w:rFonts w:ascii="Calibri" w:eastAsia="Calibri" w:hAnsi="Calibri" w:cs="Times New Roman"/>
        </w:rPr>
      </w:pPr>
      <w:r w:rsidRPr="00C62069">
        <w:rPr>
          <w:rFonts w:ascii="Calibri" w:eastAsia="Calibri" w:hAnsi="Calibri" w:cs="Times New Roman"/>
        </w:rPr>
        <w:t>Vztahy mohou mít různou povahu – běžné obchodní vztahy, které spočívají v jednorázových obchodech nebo vícenásobných transakcích, nebo jednotlivé typy partnerství</w:t>
      </w:r>
    </w:p>
    <w:p w14:paraId="77182289" w14:textId="77777777" w:rsidR="00C62069" w:rsidRPr="00C62069" w:rsidRDefault="00C62069" w:rsidP="00C62069">
      <w:pPr>
        <w:pStyle w:val="Odstavecseseznamem"/>
        <w:spacing w:before="120" w:after="120" w:line="360" w:lineRule="auto"/>
        <w:rPr>
          <w:rFonts w:ascii="Calibri" w:eastAsia="Calibri" w:hAnsi="Calibri" w:cs="Times New Roman"/>
        </w:rPr>
      </w:pPr>
      <w:proofErr w:type="spellStart"/>
      <w:r w:rsidRPr="00C62069">
        <w:rPr>
          <w:rFonts w:ascii="Calibri" w:eastAsia="Calibri" w:hAnsi="Calibri" w:cs="Times New Roman"/>
        </w:rPr>
        <w:t>Dodavatelsko</w:t>
      </w:r>
      <w:proofErr w:type="spellEnd"/>
      <w:r w:rsidRPr="00C62069">
        <w:rPr>
          <w:rFonts w:ascii="Calibri" w:eastAsia="Calibri" w:hAnsi="Calibri" w:cs="Times New Roman"/>
        </w:rPr>
        <w:t xml:space="preserve">¨- odběratelské vztahy jsou často dlouhodobé a zahrnují komplexní model interakce mezi jednotlivými společnostmi, a to bez ohledu na úroveň spolupráce. </w:t>
      </w:r>
    </w:p>
    <w:p w14:paraId="73F1D635" w14:textId="77777777" w:rsidR="00C62069" w:rsidRPr="00C62069" w:rsidRDefault="00C62069" w:rsidP="00C62069">
      <w:pPr>
        <w:pStyle w:val="Odstavecseseznamem"/>
        <w:spacing w:before="120" w:after="120" w:line="360" w:lineRule="auto"/>
        <w:rPr>
          <w:rFonts w:ascii="Calibri" w:eastAsia="Calibri" w:hAnsi="Calibri" w:cs="Times New Roman"/>
        </w:rPr>
      </w:pPr>
      <w:r w:rsidRPr="00C62069">
        <w:rPr>
          <w:rFonts w:ascii="Calibri" w:eastAsia="Calibri" w:hAnsi="Calibri" w:cs="Times New Roman"/>
        </w:rPr>
        <w:t>V literatuře existuje několik klasifikací dodavatelsko-odběratelských vztahů: některé z nich jsou uvedeny v tabulce č. 3.</w:t>
      </w:r>
    </w:p>
    <w:p w14:paraId="1FB39396" w14:textId="77777777" w:rsidR="00C62069" w:rsidRPr="00C62069" w:rsidRDefault="00C62069" w:rsidP="00C62069">
      <w:pPr>
        <w:pStyle w:val="Odstavecseseznamem"/>
        <w:spacing w:line="240" w:lineRule="auto"/>
        <w:rPr>
          <w:rFonts w:ascii="Calibri" w:eastAsia="Calibri" w:hAnsi="Calibri" w:cs="Times New Roman"/>
          <w:i/>
          <w:iCs/>
          <w:color w:val="44546A"/>
          <w:sz w:val="18"/>
          <w:szCs w:val="18"/>
        </w:rPr>
      </w:pPr>
      <w:r w:rsidRPr="00C62069">
        <w:rPr>
          <w:rFonts w:ascii="Calibri" w:eastAsia="Calibri" w:hAnsi="Calibri" w:cs="Times New Roman"/>
          <w:i/>
          <w:iCs/>
          <w:color w:val="44546A"/>
          <w:sz w:val="18"/>
          <w:szCs w:val="18"/>
        </w:rPr>
        <w:t xml:space="preserve">Tabulka </w:t>
      </w:r>
      <w:r w:rsidRPr="00C62069">
        <w:rPr>
          <w:rFonts w:ascii="Calibri" w:eastAsia="Calibri" w:hAnsi="Calibri" w:cs="Times New Roman"/>
          <w:i/>
          <w:iCs/>
          <w:color w:val="44546A"/>
          <w:sz w:val="18"/>
          <w:szCs w:val="18"/>
        </w:rPr>
        <w:fldChar w:fldCharType="begin"/>
      </w:r>
      <w:r w:rsidRPr="00C62069">
        <w:rPr>
          <w:rFonts w:ascii="Calibri" w:eastAsia="Calibri" w:hAnsi="Calibri" w:cs="Times New Roman"/>
          <w:i/>
          <w:iCs/>
          <w:color w:val="44546A"/>
          <w:sz w:val="18"/>
          <w:szCs w:val="18"/>
        </w:rPr>
        <w:instrText xml:space="preserve"> SEQ Tabulka \* ARABIC </w:instrText>
      </w:r>
      <w:r w:rsidRPr="00C62069">
        <w:rPr>
          <w:rFonts w:ascii="Calibri" w:eastAsia="Calibri" w:hAnsi="Calibri" w:cs="Times New Roman"/>
          <w:i/>
          <w:iCs/>
          <w:color w:val="44546A"/>
          <w:sz w:val="18"/>
          <w:szCs w:val="18"/>
        </w:rPr>
        <w:fldChar w:fldCharType="separate"/>
      </w:r>
      <w:r w:rsidR="0028387B">
        <w:rPr>
          <w:rFonts w:ascii="Calibri" w:eastAsia="Calibri" w:hAnsi="Calibri" w:cs="Times New Roman"/>
          <w:i/>
          <w:iCs/>
          <w:noProof/>
          <w:color w:val="44546A"/>
          <w:sz w:val="18"/>
          <w:szCs w:val="18"/>
        </w:rPr>
        <w:t>7</w:t>
      </w:r>
      <w:r w:rsidRPr="00C62069">
        <w:rPr>
          <w:rFonts w:ascii="Calibri" w:eastAsia="Calibri" w:hAnsi="Calibri" w:cs="Times New Roman"/>
          <w:i/>
          <w:iCs/>
          <w:noProof/>
          <w:color w:val="44546A"/>
          <w:sz w:val="18"/>
          <w:szCs w:val="18"/>
        </w:rPr>
        <w:fldChar w:fldCharType="end"/>
      </w:r>
      <w:r w:rsidRPr="00C62069">
        <w:rPr>
          <w:rFonts w:ascii="Calibri" w:eastAsia="Calibri" w:hAnsi="Calibri" w:cs="Times New Roman"/>
          <w:i/>
          <w:iCs/>
          <w:color w:val="44546A"/>
          <w:sz w:val="18"/>
          <w:szCs w:val="18"/>
        </w:rPr>
        <w:t xml:space="preserve">: Druhy </w:t>
      </w:r>
      <w:proofErr w:type="gramStart"/>
      <w:r w:rsidRPr="00C62069">
        <w:rPr>
          <w:rFonts w:ascii="Calibri" w:eastAsia="Calibri" w:hAnsi="Calibri" w:cs="Times New Roman"/>
          <w:i/>
          <w:iCs/>
          <w:color w:val="44546A"/>
          <w:sz w:val="18"/>
          <w:szCs w:val="18"/>
        </w:rPr>
        <w:t>dodavatelsko- odběratelských</w:t>
      </w:r>
      <w:proofErr w:type="gramEnd"/>
      <w:r w:rsidRPr="00C62069">
        <w:rPr>
          <w:rFonts w:ascii="Calibri" w:eastAsia="Calibri" w:hAnsi="Calibri" w:cs="Times New Roman"/>
          <w:i/>
          <w:iCs/>
          <w:color w:val="44546A"/>
          <w:sz w:val="18"/>
          <w:szCs w:val="18"/>
        </w:rPr>
        <w:t xml:space="preserve"> vztahů </w:t>
      </w:r>
      <w:r w:rsidRPr="00A74691">
        <w:footnoteReference w:id="11"/>
      </w:r>
    </w:p>
    <w:tbl>
      <w:tblPr>
        <w:tblW w:w="9214" w:type="dxa"/>
        <w:tblCellSpacing w:w="0"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A0" w:firstRow="1" w:lastRow="0" w:firstColumn="1" w:lastColumn="0" w:noHBand="0" w:noVBand="0"/>
      </w:tblPr>
      <w:tblGrid>
        <w:gridCol w:w="1308"/>
        <w:gridCol w:w="58"/>
        <w:gridCol w:w="1713"/>
        <w:gridCol w:w="6135"/>
      </w:tblGrid>
      <w:tr w:rsidR="00C62069" w:rsidRPr="00A74691" w14:paraId="14F6441F" w14:textId="77777777" w:rsidTr="00130A12">
        <w:trPr>
          <w:trHeight w:hRule="exact" w:val="623"/>
          <w:tblCellSpacing w:w="0" w:type="dxa"/>
        </w:trPr>
        <w:tc>
          <w:tcPr>
            <w:tcW w:w="1186" w:type="dxa"/>
            <w:vMerge w:val="restart"/>
            <w:tcMar>
              <w:top w:w="30" w:type="dxa"/>
              <w:left w:w="30" w:type="dxa"/>
              <w:bottom w:w="30" w:type="dxa"/>
              <w:right w:w="56" w:type="dxa"/>
            </w:tcMar>
          </w:tcPr>
          <w:p w14:paraId="47319D5C" w14:textId="77777777" w:rsidR="00C62069" w:rsidRPr="00A74691" w:rsidRDefault="00C62069" w:rsidP="00130A12">
            <w:pPr>
              <w:spacing w:after="0" w:line="240" w:lineRule="auto"/>
              <w:rPr>
                <w:rFonts w:ascii="Calibri" w:eastAsia="Calibri" w:hAnsi="Calibri" w:cs="Times New Roman"/>
              </w:rPr>
            </w:pPr>
            <w:bookmarkStart w:id="49" w:name="bbib45"/>
            <w:r w:rsidRPr="00A74691">
              <w:rPr>
                <w:rFonts w:ascii="Calibri" w:eastAsia="Calibri" w:hAnsi="Calibri" w:cs="Times New Roman"/>
              </w:rPr>
              <w:t>Kaufman et al. (2000)</w:t>
            </w:r>
            <w:bookmarkEnd w:id="49"/>
          </w:p>
        </w:tc>
        <w:tc>
          <w:tcPr>
            <w:tcW w:w="0" w:type="auto"/>
            <w:gridSpan w:val="2"/>
            <w:vMerge w:val="restart"/>
            <w:tcMar>
              <w:top w:w="30" w:type="dxa"/>
              <w:left w:w="30" w:type="dxa"/>
              <w:bottom w:w="30" w:type="dxa"/>
              <w:right w:w="56" w:type="dxa"/>
            </w:tcMar>
          </w:tcPr>
          <w:p w14:paraId="556EB148"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 xml:space="preserve">Technologie: od standardizované k pokročilé a </w:t>
            </w:r>
            <w:proofErr w:type="spellStart"/>
            <w:r w:rsidRPr="00A74691">
              <w:rPr>
                <w:rFonts w:ascii="Calibri" w:eastAsia="Calibri" w:hAnsi="Calibri" w:cs="Times New Roman"/>
              </w:rPr>
              <w:t>kustomizované</w:t>
            </w:r>
            <w:proofErr w:type="spellEnd"/>
            <w:r w:rsidRPr="00A74691">
              <w:rPr>
                <w:rFonts w:ascii="Calibri" w:eastAsia="Calibri" w:hAnsi="Calibri" w:cs="Times New Roman"/>
              </w:rPr>
              <w:t xml:space="preserve"> </w:t>
            </w:r>
          </w:p>
          <w:p w14:paraId="1293EF5A" w14:textId="77777777" w:rsidR="00C62069" w:rsidRPr="00A74691" w:rsidRDefault="00C62069" w:rsidP="00130A12">
            <w:pPr>
              <w:spacing w:after="0" w:line="240" w:lineRule="auto"/>
              <w:rPr>
                <w:rFonts w:ascii="Calibri" w:eastAsia="Calibri" w:hAnsi="Calibri" w:cs="Times New Roman"/>
              </w:rPr>
            </w:pPr>
          </w:p>
          <w:p w14:paraId="5051FB27"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Spolupráce: úro</w:t>
            </w:r>
            <w:r w:rsidRPr="00A74691">
              <w:rPr>
                <w:rFonts w:ascii="Calibri" w:eastAsia="Calibri" w:hAnsi="Calibri" w:cs="Times New Roman"/>
              </w:rPr>
              <w:lastRenderedPageBreak/>
              <w:t xml:space="preserve">veň spolupráce mezi dodavatelem a odběratelem </w:t>
            </w:r>
          </w:p>
        </w:tc>
        <w:tc>
          <w:tcPr>
            <w:tcW w:w="5126" w:type="dxa"/>
            <w:tcMar>
              <w:top w:w="30" w:type="dxa"/>
              <w:left w:w="30" w:type="dxa"/>
              <w:bottom w:w="30" w:type="dxa"/>
              <w:right w:w="56" w:type="dxa"/>
            </w:tcMar>
          </w:tcPr>
          <w:p w14:paraId="741CEE7E"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lastRenderedPageBreak/>
              <w:t xml:space="preserve">Komoditní dodavatele: standardizovaná technologie, tržní vztahy s tradiční nízkou spoluprací </w:t>
            </w:r>
          </w:p>
        </w:tc>
      </w:tr>
      <w:tr w:rsidR="00C62069" w:rsidRPr="00A74691" w14:paraId="7131676B" w14:textId="77777777" w:rsidTr="00130A12">
        <w:trPr>
          <w:trHeight w:hRule="exact" w:val="818"/>
          <w:tblCellSpacing w:w="0" w:type="dxa"/>
        </w:trPr>
        <w:tc>
          <w:tcPr>
            <w:tcW w:w="1186" w:type="dxa"/>
            <w:vMerge/>
            <w:tcMar>
              <w:top w:w="30" w:type="dxa"/>
              <w:left w:w="30" w:type="dxa"/>
              <w:bottom w:w="30" w:type="dxa"/>
              <w:right w:w="56" w:type="dxa"/>
            </w:tcMar>
          </w:tcPr>
          <w:p w14:paraId="46A025EA" w14:textId="77777777" w:rsidR="00C62069" w:rsidRPr="00A74691" w:rsidRDefault="00C62069" w:rsidP="00130A12">
            <w:pPr>
              <w:spacing w:after="0" w:line="240" w:lineRule="auto"/>
              <w:rPr>
                <w:rFonts w:ascii="Calibri" w:eastAsia="Calibri" w:hAnsi="Calibri" w:cs="Times New Roman"/>
              </w:rPr>
            </w:pPr>
          </w:p>
        </w:tc>
        <w:tc>
          <w:tcPr>
            <w:tcW w:w="0" w:type="auto"/>
            <w:gridSpan w:val="2"/>
            <w:vMerge/>
            <w:tcMar>
              <w:top w:w="30" w:type="dxa"/>
              <w:left w:w="30" w:type="dxa"/>
              <w:bottom w:w="30" w:type="dxa"/>
              <w:right w:w="56" w:type="dxa"/>
            </w:tcMar>
          </w:tcPr>
          <w:p w14:paraId="08DB54E2" w14:textId="77777777" w:rsidR="00C62069" w:rsidRPr="00A74691" w:rsidRDefault="00C62069" w:rsidP="00130A12">
            <w:pPr>
              <w:spacing w:after="0" w:line="240" w:lineRule="auto"/>
              <w:rPr>
                <w:rFonts w:ascii="Calibri" w:eastAsia="Calibri" w:hAnsi="Calibri" w:cs="Times New Roman"/>
              </w:rPr>
            </w:pPr>
          </w:p>
        </w:tc>
        <w:tc>
          <w:tcPr>
            <w:tcW w:w="5126" w:type="dxa"/>
            <w:tcMar>
              <w:top w:w="30" w:type="dxa"/>
              <w:left w:w="30" w:type="dxa"/>
              <w:bottom w:w="30" w:type="dxa"/>
              <w:right w:w="56" w:type="dxa"/>
            </w:tcMar>
          </w:tcPr>
          <w:p w14:paraId="61541188"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 xml:space="preserve">Odborníky spolupráce: Standardizovaná technologie; dodavatel vyrábí podle specifikace odběratele a rozvije techniku bližší spolupráci </w:t>
            </w:r>
          </w:p>
        </w:tc>
      </w:tr>
      <w:tr w:rsidR="00C62069" w:rsidRPr="00A74691" w14:paraId="1F58EC1E" w14:textId="77777777" w:rsidTr="00130A12">
        <w:trPr>
          <w:trHeight w:hRule="exact" w:val="532"/>
          <w:tblCellSpacing w:w="0" w:type="dxa"/>
        </w:trPr>
        <w:tc>
          <w:tcPr>
            <w:tcW w:w="1186" w:type="dxa"/>
            <w:vMerge/>
            <w:tcMar>
              <w:top w:w="30" w:type="dxa"/>
              <w:left w:w="30" w:type="dxa"/>
              <w:bottom w:w="30" w:type="dxa"/>
              <w:right w:w="56" w:type="dxa"/>
            </w:tcMar>
          </w:tcPr>
          <w:p w14:paraId="0F596BFC" w14:textId="77777777" w:rsidR="00C62069" w:rsidRPr="00A74691" w:rsidRDefault="00C62069" w:rsidP="00130A12">
            <w:pPr>
              <w:spacing w:after="0" w:line="240" w:lineRule="auto"/>
              <w:rPr>
                <w:rFonts w:ascii="Calibri" w:eastAsia="Calibri" w:hAnsi="Calibri" w:cs="Times New Roman"/>
              </w:rPr>
            </w:pPr>
          </w:p>
        </w:tc>
        <w:tc>
          <w:tcPr>
            <w:tcW w:w="0" w:type="auto"/>
            <w:gridSpan w:val="2"/>
            <w:vMerge/>
            <w:tcMar>
              <w:top w:w="30" w:type="dxa"/>
              <w:left w:w="30" w:type="dxa"/>
              <w:bottom w:w="30" w:type="dxa"/>
              <w:right w:w="56" w:type="dxa"/>
            </w:tcMar>
          </w:tcPr>
          <w:p w14:paraId="74905C9D" w14:textId="77777777" w:rsidR="00C62069" w:rsidRPr="00A74691" w:rsidRDefault="00C62069" w:rsidP="00130A12">
            <w:pPr>
              <w:spacing w:after="0" w:line="240" w:lineRule="auto"/>
              <w:rPr>
                <w:rFonts w:ascii="Calibri" w:eastAsia="Calibri" w:hAnsi="Calibri" w:cs="Times New Roman"/>
              </w:rPr>
            </w:pPr>
          </w:p>
        </w:tc>
        <w:tc>
          <w:tcPr>
            <w:tcW w:w="5126" w:type="dxa"/>
            <w:tcMar>
              <w:top w:w="30" w:type="dxa"/>
              <w:left w:w="30" w:type="dxa"/>
              <w:bottom w:w="30" w:type="dxa"/>
              <w:right w:w="56" w:type="dxa"/>
            </w:tcMar>
          </w:tcPr>
          <w:p w14:paraId="613DEA78"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 xml:space="preserve">Odborníky technologie: unikátní technologie, unikátní schopnosti, ale neuzavřené vztahy se zákazníky </w:t>
            </w:r>
          </w:p>
        </w:tc>
      </w:tr>
      <w:tr w:rsidR="00C62069" w:rsidRPr="00A74691" w14:paraId="29520B2A" w14:textId="77777777" w:rsidTr="00130A12">
        <w:trPr>
          <w:trHeight w:hRule="exact" w:val="810"/>
          <w:tblCellSpacing w:w="0" w:type="dxa"/>
        </w:trPr>
        <w:tc>
          <w:tcPr>
            <w:tcW w:w="1186" w:type="dxa"/>
            <w:vMerge/>
            <w:tcMar>
              <w:top w:w="30" w:type="dxa"/>
              <w:left w:w="30" w:type="dxa"/>
              <w:bottom w:w="30" w:type="dxa"/>
              <w:right w:w="56" w:type="dxa"/>
            </w:tcMar>
          </w:tcPr>
          <w:p w14:paraId="3166EB4E" w14:textId="77777777" w:rsidR="00C62069" w:rsidRPr="00A74691" w:rsidRDefault="00C62069" w:rsidP="00130A12">
            <w:pPr>
              <w:spacing w:after="0" w:line="240" w:lineRule="auto"/>
              <w:rPr>
                <w:rFonts w:ascii="Calibri" w:eastAsia="Calibri" w:hAnsi="Calibri" w:cs="Times New Roman"/>
              </w:rPr>
            </w:pPr>
          </w:p>
        </w:tc>
        <w:tc>
          <w:tcPr>
            <w:tcW w:w="0" w:type="auto"/>
            <w:gridSpan w:val="2"/>
            <w:vMerge/>
            <w:tcMar>
              <w:top w:w="30" w:type="dxa"/>
              <w:left w:w="30" w:type="dxa"/>
              <w:bottom w:w="30" w:type="dxa"/>
              <w:right w:w="56" w:type="dxa"/>
            </w:tcMar>
          </w:tcPr>
          <w:p w14:paraId="545DCFD9" w14:textId="77777777" w:rsidR="00C62069" w:rsidRPr="00A74691" w:rsidRDefault="00C62069" w:rsidP="00130A12">
            <w:pPr>
              <w:spacing w:after="0" w:line="240" w:lineRule="auto"/>
              <w:rPr>
                <w:rFonts w:ascii="Calibri" w:eastAsia="Calibri" w:hAnsi="Calibri" w:cs="Times New Roman"/>
              </w:rPr>
            </w:pPr>
          </w:p>
        </w:tc>
        <w:tc>
          <w:tcPr>
            <w:tcW w:w="5126" w:type="dxa"/>
            <w:tcMar>
              <w:top w:w="30" w:type="dxa"/>
              <w:left w:w="30" w:type="dxa"/>
              <w:bottom w:w="30" w:type="dxa"/>
              <w:right w:w="56" w:type="dxa"/>
            </w:tcMar>
          </w:tcPr>
          <w:p w14:paraId="2DFBA0BC"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Řešitele problémů: Dodavatelé aktivně rozvijí technické vlastnosti pro řešení návrhu zákazníka a výrobních problémů</w:t>
            </w:r>
          </w:p>
        </w:tc>
      </w:tr>
      <w:tr w:rsidR="00C62069" w:rsidRPr="00A74691" w14:paraId="12D5FA10" w14:textId="77777777" w:rsidTr="00130A12">
        <w:trPr>
          <w:trHeight w:hRule="exact" w:val="396"/>
          <w:tblCellSpacing w:w="0" w:type="dxa"/>
        </w:trPr>
        <w:tc>
          <w:tcPr>
            <w:tcW w:w="1186" w:type="dxa"/>
            <w:vMerge w:val="restart"/>
            <w:tcMar>
              <w:top w:w="30" w:type="dxa"/>
              <w:left w:w="30" w:type="dxa"/>
              <w:bottom w:w="30" w:type="dxa"/>
              <w:right w:w="56" w:type="dxa"/>
            </w:tcMar>
          </w:tcPr>
          <w:p w14:paraId="4B830CF2" w14:textId="77777777" w:rsidR="00C62069" w:rsidRPr="00A74691" w:rsidRDefault="00C62069" w:rsidP="00130A12">
            <w:pPr>
              <w:spacing w:after="0" w:line="240" w:lineRule="auto"/>
              <w:rPr>
                <w:rFonts w:ascii="Calibri" w:eastAsia="Calibri" w:hAnsi="Calibri" w:cs="Times New Roman"/>
              </w:rPr>
            </w:pPr>
            <w:bookmarkStart w:id="50" w:name="bbib11"/>
            <w:proofErr w:type="spellStart"/>
            <w:r w:rsidRPr="00A74691">
              <w:rPr>
                <w:rFonts w:ascii="Calibri" w:eastAsia="Calibri" w:hAnsi="Calibri" w:cs="Times New Roman"/>
              </w:rPr>
              <w:t>Cousins</w:t>
            </w:r>
            <w:proofErr w:type="spellEnd"/>
            <w:r w:rsidRPr="00A74691">
              <w:rPr>
                <w:rFonts w:ascii="Calibri" w:eastAsia="Calibri" w:hAnsi="Calibri" w:cs="Times New Roman"/>
              </w:rPr>
              <w:t xml:space="preserve"> and </w:t>
            </w:r>
            <w:proofErr w:type="spellStart"/>
            <w:r w:rsidRPr="00A74691">
              <w:rPr>
                <w:rFonts w:ascii="Calibri" w:eastAsia="Calibri" w:hAnsi="Calibri" w:cs="Times New Roman"/>
              </w:rPr>
              <w:t>Crone</w:t>
            </w:r>
            <w:proofErr w:type="spellEnd"/>
            <w:r w:rsidRPr="00A74691">
              <w:rPr>
                <w:rFonts w:ascii="Calibri" w:eastAsia="Calibri" w:hAnsi="Calibri" w:cs="Times New Roman"/>
              </w:rPr>
              <w:t xml:space="preserve"> (2003)</w:t>
            </w:r>
            <w:bookmarkEnd w:id="50"/>
          </w:p>
        </w:tc>
        <w:tc>
          <w:tcPr>
            <w:tcW w:w="0" w:type="auto"/>
            <w:gridSpan w:val="2"/>
            <w:vMerge w:val="restart"/>
            <w:tcMar>
              <w:top w:w="30" w:type="dxa"/>
              <w:left w:w="30" w:type="dxa"/>
              <w:bottom w:w="30" w:type="dxa"/>
              <w:right w:w="56" w:type="dxa"/>
            </w:tcMar>
          </w:tcPr>
          <w:p w14:paraId="7D946CB6"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Závislost dodavatele na odběrateli</w:t>
            </w:r>
          </w:p>
          <w:p w14:paraId="421B894A" w14:textId="77777777" w:rsidR="00C62069" w:rsidRPr="00A74691" w:rsidRDefault="00C62069" w:rsidP="00130A12">
            <w:pPr>
              <w:spacing w:after="0" w:line="240" w:lineRule="auto"/>
              <w:rPr>
                <w:rFonts w:ascii="Calibri" w:eastAsia="Calibri" w:hAnsi="Calibri" w:cs="Times New Roman"/>
              </w:rPr>
            </w:pPr>
          </w:p>
          <w:p w14:paraId="356EA96F"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 xml:space="preserve">Závislost odběratele na dodavateli </w:t>
            </w:r>
          </w:p>
        </w:tc>
        <w:tc>
          <w:tcPr>
            <w:tcW w:w="5126" w:type="dxa"/>
            <w:tcMar>
              <w:top w:w="30" w:type="dxa"/>
              <w:left w:w="30" w:type="dxa"/>
              <w:bottom w:w="30" w:type="dxa"/>
              <w:right w:w="56" w:type="dxa"/>
            </w:tcMar>
            <w:vAlign w:val="center"/>
          </w:tcPr>
          <w:p w14:paraId="7166E116"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Dodavatel dominuje: Vysoká závislost na dodavateli</w:t>
            </w:r>
          </w:p>
        </w:tc>
      </w:tr>
      <w:tr w:rsidR="00C62069" w:rsidRPr="00A74691" w14:paraId="56674E42" w14:textId="77777777" w:rsidTr="00130A12">
        <w:trPr>
          <w:trHeight w:hRule="exact" w:val="502"/>
          <w:tblCellSpacing w:w="0" w:type="dxa"/>
        </w:trPr>
        <w:tc>
          <w:tcPr>
            <w:tcW w:w="1186" w:type="dxa"/>
            <w:vMerge/>
            <w:tcMar>
              <w:top w:w="30" w:type="dxa"/>
              <w:left w:w="30" w:type="dxa"/>
              <w:bottom w:w="30" w:type="dxa"/>
              <w:right w:w="56" w:type="dxa"/>
            </w:tcMar>
          </w:tcPr>
          <w:p w14:paraId="35E6EF09" w14:textId="77777777" w:rsidR="00C62069" w:rsidRPr="00A74691" w:rsidRDefault="00C62069" w:rsidP="00130A12">
            <w:pPr>
              <w:spacing w:after="0" w:line="240" w:lineRule="auto"/>
              <w:rPr>
                <w:rFonts w:ascii="Calibri" w:eastAsia="Calibri" w:hAnsi="Calibri" w:cs="Times New Roman"/>
              </w:rPr>
            </w:pPr>
          </w:p>
        </w:tc>
        <w:tc>
          <w:tcPr>
            <w:tcW w:w="0" w:type="auto"/>
            <w:gridSpan w:val="2"/>
            <w:vMerge/>
            <w:tcMar>
              <w:top w:w="30" w:type="dxa"/>
              <w:left w:w="30" w:type="dxa"/>
              <w:bottom w:w="30" w:type="dxa"/>
              <w:right w:w="56" w:type="dxa"/>
            </w:tcMar>
          </w:tcPr>
          <w:p w14:paraId="776D0116" w14:textId="77777777" w:rsidR="00C62069" w:rsidRPr="00A74691" w:rsidRDefault="00C62069" w:rsidP="00130A12">
            <w:pPr>
              <w:spacing w:after="0" w:line="240" w:lineRule="auto"/>
              <w:rPr>
                <w:rFonts w:ascii="Calibri" w:eastAsia="Calibri" w:hAnsi="Calibri" w:cs="Times New Roman"/>
              </w:rPr>
            </w:pPr>
          </w:p>
        </w:tc>
        <w:tc>
          <w:tcPr>
            <w:tcW w:w="5126" w:type="dxa"/>
            <w:tcMar>
              <w:top w:w="30" w:type="dxa"/>
              <w:left w:w="30" w:type="dxa"/>
              <w:bottom w:w="30" w:type="dxa"/>
              <w:right w:w="56" w:type="dxa"/>
            </w:tcMar>
            <w:vAlign w:val="center"/>
          </w:tcPr>
          <w:p w14:paraId="2BCF9A83"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Odběratel dominuje: Vysoká závislost na odběrateli</w:t>
            </w:r>
          </w:p>
        </w:tc>
      </w:tr>
      <w:tr w:rsidR="00C62069" w:rsidRPr="00A74691" w14:paraId="372DEE00" w14:textId="77777777" w:rsidTr="00130A12">
        <w:trPr>
          <w:trHeight w:hRule="exact" w:val="506"/>
          <w:tblCellSpacing w:w="0" w:type="dxa"/>
        </w:trPr>
        <w:tc>
          <w:tcPr>
            <w:tcW w:w="1186" w:type="dxa"/>
            <w:vMerge/>
            <w:tcMar>
              <w:top w:w="30" w:type="dxa"/>
              <w:left w:w="30" w:type="dxa"/>
              <w:bottom w:w="30" w:type="dxa"/>
              <w:right w:w="56" w:type="dxa"/>
            </w:tcMar>
          </w:tcPr>
          <w:p w14:paraId="54321C6E" w14:textId="77777777" w:rsidR="00C62069" w:rsidRPr="00A74691" w:rsidRDefault="00C62069" w:rsidP="00130A12">
            <w:pPr>
              <w:spacing w:after="0" w:line="240" w:lineRule="auto"/>
              <w:rPr>
                <w:rFonts w:ascii="Calibri" w:eastAsia="Calibri" w:hAnsi="Calibri" w:cs="Times New Roman"/>
              </w:rPr>
            </w:pPr>
          </w:p>
        </w:tc>
        <w:tc>
          <w:tcPr>
            <w:tcW w:w="0" w:type="auto"/>
            <w:gridSpan w:val="2"/>
            <w:vMerge/>
            <w:tcMar>
              <w:top w:w="30" w:type="dxa"/>
              <w:left w:w="30" w:type="dxa"/>
              <w:bottom w:w="30" w:type="dxa"/>
              <w:right w:w="56" w:type="dxa"/>
            </w:tcMar>
          </w:tcPr>
          <w:p w14:paraId="21799BBA" w14:textId="77777777" w:rsidR="00C62069" w:rsidRPr="00A74691" w:rsidRDefault="00C62069" w:rsidP="00130A12">
            <w:pPr>
              <w:spacing w:after="0" w:line="240" w:lineRule="auto"/>
              <w:rPr>
                <w:rFonts w:ascii="Calibri" w:eastAsia="Calibri" w:hAnsi="Calibri" w:cs="Times New Roman"/>
              </w:rPr>
            </w:pPr>
          </w:p>
        </w:tc>
        <w:tc>
          <w:tcPr>
            <w:tcW w:w="5126" w:type="dxa"/>
            <w:tcMar>
              <w:top w:w="30" w:type="dxa"/>
              <w:left w:w="30" w:type="dxa"/>
              <w:bottom w:w="30" w:type="dxa"/>
              <w:right w:w="56" w:type="dxa"/>
            </w:tcMar>
            <w:vAlign w:val="center"/>
          </w:tcPr>
          <w:p w14:paraId="5157FA66"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Vzájemně závislé vztahy: Oba mají vysokou závislost</w:t>
            </w:r>
          </w:p>
        </w:tc>
      </w:tr>
      <w:tr w:rsidR="00C62069" w:rsidRPr="00A74691" w14:paraId="4FB6DA94" w14:textId="77777777" w:rsidTr="00130A12">
        <w:trPr>
          <w:trHeight w:hRule="exact" w:val="623"/>
          <w:tblCellSpacing w:w="0" w:type="dxa"/>
        </w:trPr>
        <w:tc>
          <w:tcPr>
            <w:tcW w:w="1186" w:type="dxa"/>
            <w:vMerge/>
            <w:tcMar>
              <w:top w:w="30" w:type="dxa"/>
              <w:left w:w="30" w:type="dxa"/>
              <w:bottom w:w="30" w:type="dxa"/>
              <w:right w:w="56" w:type="dxa"/>
            </w:tcMar>
          </w:tcPr>
          <w:p w14:paraId="781052C2" w14:textId="77777777" w:rsidR="00C62069" w:rsidRPr="00A74691" w:rsidRDefault="00C62069" w:rsidP="00130A12">
            <w:pPr>
              <w:spacing w:after="0" w:line="240" w:lineRule="auto"/>
              <w:rPr>
                <w:rFonts w:ascii="Calibri" w:eastAsia="Calibri" w:hAnsi="Calibri" w:cs="Times New Roman"/>
              </w:rPr>
            </w:pPr>
          </w:p>
        </w:tc>
        <w:tc>
          <w:tcPr>
            <w:tcW w:w="0" w:type="auto"/>
            <w:gridSpan w:val="2"/>
            <w:vMerge/>
            <w:tcMar>
              <w:top w:w="30" w:type="dxa"/>
              <w:left w:w="30" w:type="dxa"/>
              <w:bottom w:w="30" w:type="dxa"/>
              <w:right w:w="56" w:type="dxa"/>
            </w:tcMar>
          </w:tcPr>
          <w:p w14:paraId="2543D7BC" w14:textId="77777777" w:rsidR="00C62069" w:rsidRPr="00A74691" w:rsidRDefault="00C62069" w:rsidP="00130A12">
            <w:pPr>
              <w:spacing w:after="0" w:line="240" w:lineRule="auto"/>
              <w:rPr>
                <w:rFonts w:ascii="Calibri" w:eastAsia="Calibri" w:hAnsi="Calibri" w:cs="Times New Roman"/>
              </w:rPr>
            </w:pPr>
          </w:p>
        </w:tc>
        <w:tc>
          <w:tcPr>
            <w:tcW w:w="5126" w:type="dxa"/>
            <w:tcMar>
              <w:top w:w="30" w:type="dxa"/>
              <w:left w:w="30" w:type="dxa"/>
              <w:bottom w:w="30" w:type="dxa"/>
              <w:right w:w="56" w:type="dxa"/>
            </w:tcMar>
          </w:tcPr>
          <w:p w14:paraId="36B8197E"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Vzájemně nezávislé vztahy: Oba mají nízkou závislost</w:t>
            </w:r>
          </w:p>
        </w:tc>
      </w:tr>
      <w:tr w:rsidR="00C62069" w:rsidRPr="00A74691" w14:paraId="4E33ADF3" w14:textId="77777777" w:rsidTr="00130A12">
        <w:trPr>
          <w:trHeight w:hRule="exact" w:val="770"/>
          <w:tblCellSpacing w:w="0" w:type="dxa"/>
        </w:trPr>
        <w:tc>
          <w:tcPr>
            <w:tcW w:w="1244" w:type="dxa"/>
            <w:gridSpan w:val="2"/>
            <w:vMerge w:val="restart"/>
            <w:tcMar>
              <w:top w:w="30" w:type="dxa"/>
              <w:left w:w="30" w:type="dxa"/>
              <w:bottom w:w="30" w:type="dxa"/>
              <w:right w:w="56" w:type="dxa"/>
            </w:tcMar>
          </w:tcPr>
          <w:p w14:paraId="34EC3782" w14:textId="77777777" w:rsidR="00C62069" w:rsidRPr="00A74691" w:rsidRDefault="00C62069" w:rsidP="00130A12">
            <w:pPr>
              <w:spacing w:after="0" w:line="240" w:lineRule="auto"/>
              <w:rPr>
                <w:rFonts w:ascii="Calibri" w:eastAsia="Calibri" w:hAnsi="Calibri" w:cs="Times New Roman"/>
              </w:rPr>
            </w:pPr>
            <w:bookmarkStart w:id="51" w:name="bbib4"/>
            <w:proofErr w:type="spellStart"/>
            <w:r w:rsidRPr="00A74691">
              <w:rPr>
                <w:rFonts w:ascii="Calibri" w:eastAsia="Calibri" w:hAnsi="Calibri" w:cs="Times New Roman"/>
              </w:rPr>
              <w:t>Bensaou</w:t>
            </w:r>
            <w:proofErr w:type="spellEnd"/>
            <w:r w:rsidRPr="00A74691">
              <w:rPr>
                <w:rFonts w:ascii="Calibri" w:eastAsia="Calibri" w:hAnsi="Calibri" w:cs="Times New Roman"/>
              </w:rPr>
              <w:t xml:space="preserve"> (1999)</w:t>
            </w:r>
            <w:bookmarkEnd w:id="51"/>
          </w:p>
        </w:tc>
        <w:tc>
          <w:tcPr>
            <w:tcW w:w="0" w:type="auto"/>
            <w:vMerge w:val="restart"/>
            <w:tcMar>
              <w:top w:w="30" w:type="dxa"/>
              <w:left w:w="30" w:type="dxa"/>
              <w:bottom w:w="30" w:type="dxa"/>
              <w:right w:w="56" w:type="dxa"/>
            </w:tcMar>
          </w:tcPr>
          <w:p w14:paraId="651A449A"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 xml:space="preserve">Úroveň specifické investice dodavatele </w:t>
            </w:r>
          </w:p>
        </w:tc>
        <w:tc>
          <w:tcPr>
            <w:tcW w:w="6249" w:type="dxa"/>
            <w:tcMar>
              <w:top w:w="30" w:type="dxa"/>
              <w:left w:w="30" w:type="dxa"/>
              <w:bottom w:w="30" w:type="dxa"/>
              <w:right w:w="56" w:type="dxa"/>
            </w:tcMar>
          </w:tcPr>
          <w:p w14:paraId="3BC6A1A3"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 xml:space="preserve">Tržní výměna: Standardizovaný produkt, vysoce konkurenční dodavatelský trh, nízké náklady na změnu </w:t>
            </w:r>
          </w:p>
        </w:tc>
      </w:tr>
      <w:tr w:rsidR="00C62069" w:rsidRPr="00A74691" w14:paraId="01E0D25A" w14:textId="77777777" w:rsidTr="00130A12">
        <w:trPr>
          <w:trHeight w:hRule="exact" w:val="811"/>
          <w:tblCellSpacing w:w="0" w:type="dxa"/>
        </w:trPr>
        <w:tc>
          <w:tcPr>
            <w:tcW w:w="1244" w:type="dxa"/>
            <w:gridSpan w:val="2"/>
            <w:vMerge/>
            <w:tcMar>
              <w:top w:w="30" w:type="dxa"/>
              <w:left w:w="30" w:type="dxa"/>
              <w:bottom w:w="30" w:type="dxa"/>
              <w:right w:w="56" w:type="dxa"/>
            </w:tcMar>
          </w:tcPr>
          <w:p w14:paraId="2FA524E9" w14:textId="77777777" w:rsidR="00C62069" w:rsidRPr="00A74691" w:rsidRDefault="00C62069" w:rsidP="00130A12">
            <w:pPr>
              <w:spacing w:after="0" w:line="240" w:lineRule="auto"/>
              <w:rPr>
                <w:rFonts w:ascii="Calibri" w:eastAsia="Calibri" w:hAnsi="Calibri" w:cs="Times New Roman"/>
              </w:rPr>
            </w:pPr>
          </w:p>
        </w:tc>
        <w:tc>
          <w:tcPr>
            <w:tcW w:w="0" w:type="auto"/>
            <w:vMerge/>
            <w:tcMar>
              <w:top w:w="30" w:type="dxa"/>
              <w:left w:w="30" w:type="dxa"/>
              <w:bottom w:w="30" w:type="dxa"/>
              <w:right w:w="56" w:type="dxa"/>
            </w:tcMar>
          </w:tcPr>
          <w:p w14:paraId="6D85CC1E" w14:textId="77777777" w:rsidR="00C62069" w:rsidRPr="00A74691" w:rsidRDefault="00C62069" w:rsidP="00130A12">
            <w:pPr>
              <w:spacing w:after="0" w:line="240" w:lineRule="auto"/>
              <w:rPr>
                <w:rFonts w:ascii="Calibri" w:eastAsia="Calibri" w:hAnsi="Calibri" w:cs="Times New Roman"/>
              </w:rPr>
            </w:pPr>
          </w:p>
        </w:tc>
        <w:tc>
          <w:tcPr>
            <w:tcW w:w="6249" w:type="dxa"/>
            <w:tcMar>
              <w:top w:w="30" w:type="dxa"/>
              <w:left w:w="30" w:type="dxa"/>
              <w:bottom w:w="30" w:type="dxa"/>
              <w:right w:w="56" w:type="dxa"/>
            </w:tcMar>
          </w:tcPr>
          <w:p w14:paraId="40F4940F"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Závislý odběratel: Komplexní výrobek vyspělé technologie, dodavatel má vlastní technologie a silnou vyjednávací pozici</w:t>
            </w:r>
          </w:p>
        </w:tc>
      </w:tr>
      <w:tr w:rsidR="00C62069" w:rsidRPr="00A74691" w14:paraId="1BE9629D" w14:textId="77777777" w:rsidTr="00130A12">
        <w:trPr>
          <w:trHeight w:hRule="exact" w:val="1077"/>
          <w:tblCellSpacing w:w="0" w:type="dxa"/>
        </w:trPr>
        <w:tc>
          <w:tcPr>
            <w:tcW w:w="1244" w:type="dxa"/>
            <w:gridSpan w:val="2"/>
            <w:vMerge/>
            <w:tcMar>
              <w:top w:w="30" w:type="dxa"/>
              <w:left w:w="30" w:type="dxa"/>
              <w:bottom w:w="30" w:type="dxa"/>
              <w:right w:w="56" w:type="dxa"/>
            </w:tcMar>
          </w:tcPr>
          <w:p w14:paraId="28F28470" w14:textId="77777777" w:rsidR="00C62069" w:rsidRPr="00A74691" w:rsidRDefault="00C62069" w:rsidP="00130A12">
            <w:pPr>
              <w:spacing w:after="0" w:line="240" w:lineRule="auto"/>
              <w:rPr>
                <w:rFonts w:ascii="Calibri" w:eastAsia="Calibri" w:hAnsi="Calibri" w:cs="Times New Roman"/>
              </w:rPr>
            </w:pPr>
          </w:p>
        </w:tc>
        <w:tc>
          <w:tcPr>
            <w:tcW w:w="0" w:type="auto"/>
            <w:vMerge/>
            <w:tcMar>
              <w:top w:w="30" w:type="dxa"/>
              <w:left w:w="30" w:type="dxa"/>
              <w:bottom w:w="30" w:type="dxa"/>
              <w:right w:w="56" w:type="dxa"/>
            </w:tcMar>
          </w:tcPr>
          <w:p w14:paraId="7ACF89F0" w14:textId="77777777" w:rsidR="00C62069" w:rsidRPr="00A74691" w:rsidRDefault="00C62069" w:rsidP="00130A12">
            <w:pPr>
              <w:spacing w:after="0" w:line="240" w:lineRule="auto"/>
              <w:rPr>
                <w:rFonts w:ascii="Calibri" w:eastAsia="Calibri" w:hAnsi="Calibri" w:cs="Times New Roman"/>
              </w:rPr>
            </w:pPr>
          </w:p>
        </w:tc>
        <w:tc>
          <w:tcPr>
            <w:tcW w:w="6249" w:type="dxa"/>
            <w:tcMar>
              <w:top w:w="30" w:type="dxa"/>
              <w:left w:w="30" w:type="dxa"/>
              <w:bottom w:w="30" w:type="dxa"/>
              <w:right w:w="56" w:type="dxa"/>
            </w:tcMar>
          </w:tcPr>
          <w:p w14:paraId="06EBB773"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Závislý dodavatel: komplexní produkt s častými inovacemi, konkurenční trh s několika kvalifikovanými odběrateli s vysokou vyjednávací silou</w:t>
            </w:r>
          </w:p>
        </w:tc>
      </w:tr>
      <w:tr w:rsidR="00C62069" w:rsidRPr="00A74691" w14:paraId="302E6521" w14:textId="77777777" w:rsidTr="00130A12">
        <w:trPr>
          <w:trHeight w:hRule="exact" w:val="966"/>
          <w:tblCellSpacing w:w="0" w:type="dxa"/>
        </w:trPr>
        <w:tc>
          <w:tcPr>
            <w:tcW w:w="1244" w:type="dxa"/>
            <w:gridSpan w:val="2"/>
            <w:vMerge/>
            <w:tcMar>
              <w:top w:w="30" w:type="dxa"/>
              <w:left w:w="30" w:type="dxa"/>
              <w:bottom w:w="30" w:type="dxa"/>
              <w:right w:w="56" w:type="dxa"/>
            </w:tcMar>
          </w:tcPr>
          <w:p w14:paraId="6378DE79" w14:textId="77777777" w:rsidR="00C62069" w:rsidRPr="00A74691" w:rsidRDefault="00C62069" w:rsidP="00130A12">
            <w:pPr>
              <w:spacing w:after="0" w:line="240" w:lineRule="auto"/>
              <w:rPr>
                <w:rFonts w:ascii="Calibri" w:eastAsia="Calibri" w:hAnsi="Calibri" w:cs="Times New Roman"/>
              </w:rPr>
            </w:pPr>
          </w:p>
        </w:tc>
        <w:tc>
          <w:tcPr>
            <w:tcW w:w="0" w:type="auto"/>
            <w:vMerge/>
            <w:tcMar>
              <w:top w:w="30" w:type="dxa"/>
              <w:left w:w="30" w:type="dxa"/>
              <w:bottom w:w="30" w:type="dxa"/>
              <w:right w:w="56" w:type="dxa"/>
            </w:tcMar>
          </w:tcPr>
          <w:p w14:paraId="2EFBC610" w14:textId="77777777" w:rsidR="00C62069" w:rsidRPr="00A74691" w:rsidRDefault="00C62069" w:rsidP="00130A12">
            <w:pPr>
              <w:spacing w:after="0" w:line="240" w:lineRule="auto"/>
              <w:rPr>
                <w:rFonts w:ascii="Calibri" w:eastAsia="Calibri" w:hAnsi="Calibri" w:cs="Times New Roman"/>
              </w:rPr>
            </w:pPr>
          </w:p>
        </w:tc>
        <w:tc>
          <w:tcPr>
            <w:tcW w:w="6249" w:type="dxa"/>
            <w:tcMar>
              <w:top w:w="30" w:type="dxa"/>
              <w:left w:w="30" w:type="dxa"/>
              <w:bottom w:w="30" w:type="dxa"/>
              <w:right w:w="56" w:type="dxa"/>
            </w:tcMar>
          </w:tcPr>
          <w:p w14:paraId="0BEA2231"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 xml:space="preserve">Strategické partnerství: Komplexní technologie, vysoká </w:t>
            </w:r>
            <w:proofErr w:type="spellStart"/>
            <w:r w:rsidRPr="00A74691">
              <w:rPr>
                <w:rFonts w:ascii="Calibri" w:eastAsia="Calibri" w:hAnsi="Calibri" w:cs="Times New Roman"/>
              </w:rPr>
              <w:t>kustomizace</w:t>
            </w:r>
            <w:proofErr w:type="spellEnd"/>
            <w:r w:rsidRPr="00A74691">
              <w:rPr>
                <w:rFonts w:ascii="Calibri" w:eastAsia="Calibri" w:hAnsi="Calibri" w:cs="Times New Roman"/>
              </w:rPr>
              <w:t xml:space="preserve">, konkurenční a koncentrovaný trh, dodavatel s uznanou kvalifikací v navrhování, konstruování a výrobě </w:t>
            </w:r>
          </w:p>
        </w:tc>
      </w:tr>
      <w:tr w:rsidR="00C62069" w:rsidRPr="00A74691" w14:paraId="0815BFCD" w14:textId="77777777" w:rsidTr="00130A12">
        <w:trPr>
          <w:trHeight w:hRule="exact" w:val="966"/>
          <w:tblCellSpacing w:w="0" w:type="dxa"/>
        </w:trPr>
        <w:tc>
          <w:tcPr>
            <w:tcW w:w="1244" w:type="dxa"/>
            <w:gridSpan w:val="2"/>
            <w:vMerge w:val="restart"/>
            <w:tcMar>
              <w:top w:w="30" w:type="dxa"/>
              <w:left w:w="30" w:type="dxa"/>
              <w:bottom w:w="30" w:type="dxa"/>
              <w:right w:w="56" w:type="dxa"/>
            </w:tcMar>
          </w:tcPr>
          <w:p w14:paraId="7EEA66B8" w14:textId="77777777" w:rsidR="00C62069" w:rsidRPr="00A74691" w:rsidRDefault="00C62069" w:rsidP="00130A12">
            <w:pPr>
              <w:spacing w:after="0" w:line="240" w:lineRule="auto"/>
              <w:rPr>
                <w:rFonts w:ascii="Calibri" w:eastAsia="Calibri" w:hAnsi="Calibri" w:cs="Times New Roman"/>
              </w:rPr>
            </w:pPr>
            <w:bookmarkStart w:id="52" w:name="bbib68"/>
            <w:r w:rsidRPr="00A74691">
              <w:rPr>
                <w:rFonts w:ascii="Calibri" w:eastAsia="Calibri" w:hAnsi="Calibri" w:cs="Times New Roman"/>
              </w:rPr>
              <w:t xml:space="preserve">Stuart and </w:t>
            </w:r>
            <w:proofErr w:type="spellStart"/>
            <w:r w:rsidRPr="00A74691">
              <w:rPr>
                <w:rFonts w:ascii="Calibri" w:eastAsia="Calibri" w:hAnsi="Calibri" w:cs="Times New Roman"/>
              </w:rPr>
              <w:t>McCutcheon</w:t>
            </w:r>
            <w:proofErr w:type="spellEnd"/>
            <w:r w:rsidRPr="00A74691">
              <w:rPr>
                <w:rFonts w:ascii="Calibri" w:eastAsia="Calibri" w:hAnsi="Calibri" w:cs="Times New Roman"/>
              </w:rPr>
              <w:t xml:space="preserve"> (2000)</w:t>
            </w:r>
            <w:bookmarkEnd w:id="52"/>
          </w:p>
        </w:tc>
        <w:tc>
          <w:tcPr>
            <w:tcW w:w="0" w:type="auto"/>
            <w:vMerge w:val="restart"/>
            <w:tcMar>
              <w:top w:w="30" w:type="dxa"/>
              <w:left w:w="30" w:type="dxa"/>
              <w:bottom w:w="30" w:type="dxa"/>
              <w:right w:w="56" w:type="dxa"/>
            </w:tcMar>
          </w:tcPr>
          <w:p w14:paraId="0173A8D8"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Strategická priorita odběratele ve vztahu: Snížení nákladů a přístup k důležitým technologickým inovacím</w:t>
            </w:r>
          </w:p>
        </w:tc>
        <w:tc>
          <w:tcPr>
            <w:tcW w:w="6249" w:type="dxa"/>
            <w:tcBorders>
              <w:top w:val="single" w:sz="4" w:space="0" w:color="auto"/>
              <w:left w:val="single" w:sz="4" w:space="0" w:color="auto"/>
              <w:bottom w:val="single" w:sz="4" w:space="0" w:color="auto"/>
              <w:right w:val="single" w:sz="4" w:space="0" w:color="auto"/>
            </w:tcBorders>
            <w:tcMar>
              <w:top w:w="30" w:type="dxa"/>
              <w:left w:w="30" w:type="dxa"/>
              <w:bottom w:w="30" w:type="dxa"/>
              <w:right w:w="56" w:type="dxa"/>
            </w:tcMar>
          </w:tcPr>
          <w:p w14:paraId="4D210DA8"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Konkurenční napětí: Odběratel hledá především snížení nákladů. Jediné (nebo paralelní) zásobování, v zájmu zachování konkurence mezi dodavateli, přičemž se zabrání kontradiktorním vztahům</w:t>
            </w:r>
          </w:p>
        </w:tc>
      </w:tr>
      <w:tr w:rsidR="00C62069" w:rsidRPr="00A74691" w14:paraId="3FA3C469" w14:textId="77777777" w:rsidTr="00130A12">
        <w:trPr>
          <w:trHeight w:hRule="exact" w:val="966"/>
          <w:tblCellSpacing w:w="0" w:type="dxa"/>
        </w:trPr>
        <w:tc>
          <w:tcPr>
            <w:tcW w:w="1244" w:type="dxa"/>
            <w:gridSpan w:val="2"/>
            <w:vMerge/>
            <w:tcMar>
              <w:top w:w="30" w:type="dxa"/>
              <w:left w:w="30" w:type="dxa"/>
              <w:bottom w:w="30" w:type="dxa"/>
              <w:right w:w="56" w:type="dxa"/>
            </w:tcMar>
          </w:tcPr>
          <w:p w14:paraId="456BCB47" w14:textId="77777777" w:rsidR="00C62069" w:rsidRPr="00A74691" w:rsidRDefault="00C62069" w:rsidP="00130A12">
            <w:pPr>
              <w:spacing w:after="0" w:line="240" w:lineRule="auto"/>
              <w:rPr>
                <w:rFonts w:ascii="Calibri" w:eastAsia="Calibri" w:hAnsi="Calibri" w:cs="Times New Roman"/>
              </w:rPr>
            </w:pPr>
          </w:p>
        </w:tc>
        <w:tc>
          <w:tcPr>
            <w:tcW w:w="0" w:type="auto"/>
            <w:vMerge/>
            <w:tcMar>
              <w:top w:w="30" w:type="dxa"/>
              <w:left w:w="30" w:type="dxa"/>
              <w:bottom w:w="30" w:type="dxa"/>
              <w:right w:w="56" w:type="dxa"/>
            </w:tcMar>
          </w:tcPr>
          <w:p w14:paraId="53623849" w14:textId="77777777" w:rsidR="00C62069" w:rsidRPr="00A74691" w:rsidRDefault="00C62069" w:rsidP="00130A12">
            <w:pPr>
              <w:spacing w:after="0" w:line="240" w:lineRule="auto"/>
              <w:rPr>
                <w:rFonts w:ascii="Calibri" w:eastAsia="Calibri" w:hAnsi="Calibri" w:cs="Times New Roman"/>
              </w:rPr>
            </w:pPr>
          </w:p>
        </w:tc>
        <w:tc>
          <w:tcPr>
            <w:tcW w:w="6249" w:type="dxa"/>
            <w:tcBorders>
              <w:top w:val="single" w:sz="4" w:space="0" w:color="auto"/>
              <w:left w:val="single" w:sz="4" w:space="0" w:color="auto"/>
              <w:bottom w:val="single" w:sz="4" w:space="0" w:color="auto"/>
              <w:right w:val="single" w:sz="4" w:space="0" w:color="auto"/>
            </w:tcBorders>
            <w:tcMar>
              <w:top w:w="30" w:type="dxa"/>
              <w:left w:w="30" w:type="dxa"/>
              <w:bottom w:w="30" w:type="dxa"/>
              <w:right w:w="56" w:type="dxa"/>
            </w:tcMar>
          </w:tcPr>
          <w:p w14:paraId="7A162C05"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Strategická aliance: Cílem je využít doplňujících prostředků k získání dlouhodobé konkurenční výhody</w:t>
            </w:r>
          </w:p>
        </w:tc>
      </w:tr>
      <w:tr w:rsidR="00C62069" w:rsidRPr="00A74691" w14:paraId="5A715B4F" w14:textId="77777777" w:rsidTr="00130A12">
        <w:trPr>
          <w:trHeight w:hRule="exact" w:val="966"/>
          <w:tblCellSpacing w:w="0" w:type="dxa"/>
        </w:trPr>
        <w:tc>
          <w:tcPr>
            <w:tcW w:w="1244" w:type="dxa"/>
            <w:gridSpan w:val="2"/>
            <w:vMerge/>
            <w:tcMar>
              <w:top w:w="30" w:type="dxa"/>
              <w:left w:w="30" w:type="dxa"/>
              <w:bottom w:w="30" w:type="dxa"/>
              <w:right w:w="56" w:type="dxa"/>
            </w:tcMar>
          </w:tcPr>
          <w:p w14:paraId="08B2CF15" w14:textId="77777777" w:rsidR="00C62069" w:rsidRPr="00A74691" w:rsidRDefault="00C62069" w:rsidP="00130A12">
            <w:pPr>
              <w:spacing w:after="0" w:line="240" w:lineRule="auto"/>
              <w:rPr>
                <w:rFonts w:ascii="Calibri" w:eastAsia="Calibri" w:hAnsi="Calibri" w:cs="Times New Roman"/>
              </w:rPr>
            </w:pPr>
          </w:p>
        </w:tc>
        <w:tc>
          <w:tcPr>
            <w:tcW w:w="0" w:type="auto"/>
            <w:vMerge/>
            <w:tcMar>
              <w:top w:w="30" w:type="dxa"/>
              <w:left w:w="30" w:type="dxa"/>
              <w:bottom w:w="30" w:type="dxa"/>
              <w:right w:w="56" w:type="dxa"/>
            </w:tcMar>
          </w:tcPr>
          <w:p w14:paraId="4EBF116D" w14:textId="77777777" w:rsidR="00C62069" w:rsidRPr="00A74691" w:rsidRDefault="00C62069" w:rsidP="00130A12">
            <w:pPr>
              <w:spacing w:after="0" w:line="240" w:lineRule="auto"/>
              <w:rPr>
                <w:rFonts w:ascii="Calibri" w:eastAsia="Calibri" w:hAnsi="Calibri" w:cs="Times New Roman"/>
              </w:rPr>
            </w:pPr>
          </w:p>
        </w:tc>
        <w:tc>
          <w:tcPr>
            <w:tcW w:w="6249" w:type="dxa"/>
            <w:tcBorders>
              <w:top w:val="single" w:sz="4" w:space="0" w:color="auto"/>
              <w:left w:val="single" w:sz="4" w:space="0" w:color="auto"/>
              <w:bottom w:val="single" w:sz="4" w:space="0" w:color="auto"/>
              <w:right w:val="single" w:sz="4" w:space="0" w:color="auto"/>
            </w:tcBorders>
            <w:tcMar>
              <w:top w:w="30" w:type="dxa"/>
              <w:left w:w="30" w:type="dxa"/>
              <w:bottom w:w="30" w:type="dxa"/>
              <w:right w:w="56" w:type="dxa"/>
            </w:tcMar>
          </w:tcPr>
          <w:p w14:paraId="130C504D" w14:textId="77777777" w:rsidR="00C62069" w:rsidRPr="00A74691" w:rsidRDefault="00C62069" w:rsidP="00130A12">
            <w:pPr>
              <w:spacing w:after="0" w:line="240" w:lineRule="auto"/>
              <w:rPr>
                <w:rFonts w:ascii="Calibri" w:eastAsia="Calibri" w:hAnsi="Calibri" w:cs="Times New Roman"/>
              </w:rPr>
            </w:pPr>
            <w:r w:rsidRPr="00A74691">
              <w:rPr>
                <w:rFonts w:ascii="Calibri" w:eastAsia="Calibri" w:hAnsi="Calibri" w:cs="Times New Roman"/>
              </w:rPr>
              <w:t xml:space="preserve">Kooperativní partnerství: má za cíl rozvoj dodavatelů prostřednictvím společných akcí. Vztah se nakonec vyvine do jedné ze dvou předchozích konfigurací </w:t>
            </w:r>
          </w:p>
        </w:tc>
      </w:tr>
    </w:tbl>
    <w:p w14:paraId="49C8CE86" w14:textId="77777777" w:rsidR="00C62069" w:rsidRPr="00C62069" w:rsidRDefault="00C62069" w:rsidP="00C62069">
      <w:pPr>
        <w:pStyle w:val="Odstavecseseznamem"/>
        <w:spacing w:after="160" w:line="259" w:lineRule="auto"/>
        <w:rPr>
          <w:rFonts w:ascii="Calibri" w:eastAsia="Calibri" w:hAnsi="Calibri" w:cs="Times New Roman"/>
        </w:rPr>
      </w:pPr>
    </w:p>
    <w:p w14:paraId="37A7C8F1" w14:textId="77777777" w:rsidR="00C62069" w:rsidRDefault="00D91CC6" w:rsidP="00D91CC6">
      <w:pPr>
        <w:pStyle w:val="Nadpis2"/>
        <w:numPr>
          <w:ilvl w:val="1"/>
          <w:numId w:val="6"/>
        </w:numPr>
      </w:pPr>
      <w:bookmarkStart w:id="53" w:name="_Toc498422510"/>
      <w:r>
        <w:lastRenderedPageBreak/>
        <w:t xml:space="preserve">Řízení </w:t>
      </w:r>
      <w:proofErr w:type="gramStart"/>
      <w:r>
        <w:t>dodavatelsko- odběratelských</w:t>
      </w:r>
      <w:proofErr w:type="gramEnd"/>
      <w:r>
        <w:t xml:space="preserve"> vztahů</w:t>
      </w:r>
      <w:bookmarkEnd w:id="53"/>
    </w:p>
    <w:p w14:paraId="3AD48C5C" w14:textId="77777777" w:rsidR="00D91CC6" w:rsidRDefault="00D91CC6" w:rsidP="00D91CC6"/>
    <w:p w14:paraId="071971DA" w14:textId="77777777" w:rsidR="00D91CC6" w:rsidRDefault="00D91CC6" w:rsidP="00D91CC6">
      <w:r>
        <w:t>V rámci řízení vztahů s </w:t>
      </w:r>
      <w:r w:rsidR="00FE4B2D">
        <w:t>dodavateli</w:t>
      </w:r>
      <w:r>
        <w:t xml:space="preserve"> je nutn</w:t>
      </w:r>
      <w:r w:rsidR="00FE4B2D">
        <w:t>o odpovědět na řadu otázek: jaké bude jejich množství v rámci nákupu jednoho prvku, jak se bude provádět hodnocení výkonu? o jakou úroveň spolupráce usilovat a jaké kritéria v rámci výběru budeme brát v úvahu? jaké KPI použijeme pro hodnocení výkonu dodavatele?</w:t>
      </w:r>
    </w:p>
    <w:p w14:paraId="76317628" w14:textId="77777777" w:rsidR="00FE4B2D" w:rsidRDefault="00FE4B2D" w:rsidP="00D91CC6">
      <w:r>
        <w:t xml:space="preserve">Veškeré tyto otázky jsou součástí </w:t>
      </w:r>
      <w:r w:rsidRPr="00FE4B2D">
        <w:rPr>
          <w:rStyle w:val="Zdraznn"/>
        </w:rPr>
        <w:t>nákupní strategii</w:t>
      </w:r>
      <w:r>
        <w:t>.</w:t>
      </w:r>
    </w:p>
    <w:p w14:paraId="628EE50C" w14:textId="77777777" w:rsidR="00FE4B2D" w:rsidRDefault="00FE4B2D" w:rsidP="00FE4B2D">
      <w:r>
        <w:t xml:space="preserve">Velkou otázkou je nejvhodnější </w:t>
      </w:r>
      <w:r w:rsidRPr="00FE4B2D">
        <w:rPr>
          <w:rStyle w:val="Zdraznn"/>
        </w:rPr>
        <w:t>počet dodavatelů.</w:t>
      </w:r>
    </w:p>
    <w:p w14:paraId="1EF5FBC4" w14:textId="77777777" w:rsidR="00FE4B2D" w:rsidRPr="00FE4B2D" w:rsidRDefault="00FE4B2D" w:rsidP="00FE4B2D">
      <w:r w:rsidRPr="00FE4B2D">
        <w:t>Méně dodavatelů má</w:t>
      </w:r>
      <w:r w:rsidRPr="00FE4B2D">
        <w:rPr>
          <w:rStyle w:val="Zdraznn"/>
        </w:rPr>
        <w:t xml:space="preserve"> výhody</w:t>
      </w:r>
      <w:r w:rsidRPr="00FE4B2D">
        <w:t xml:space="preserve">: </w:t>
      </w:r>
    </w:p>
    <w:p w14:paraId="5DC85216" w14:textId="77777777" w:rsidR="00B47A73" w:rsidRPr="00FE4B2D" w:rsidRDefault="00B47A73" w:rsidP="00AB0072">
      <w:pPr>
        <w:numPr>
          <w:ilvl w:val="0"/>
          <w:numId w:val="87"/>
        </w:numPr>
      </w:pPr>
      <w:r w:rsidRPr="00FE4B2D">
        <w:t>nižší variabilita dodacích cyklů,</w:t>
      </w:r>
    </w:p>
    <w:p w14:paraId="6902058F" w14:textId="77777777" w:rsidR="00B47A73" w:rsidRPr="00FE4B2D" w:rsidRDefault="00B47A73" w:rsidP="00AB0072">
      <w:pPr>
        <w:numPr>
          <w:ilvl w:val="0"/>
          <w:numId w:val="87"/>
        </w:numPr>
      </w:pPr>
      <w:r w:rsidRPr="00FE4B2D">
        <w:t>jednodušší komunikace,</w:t>
      </w:r>
    </w:p>
    <w:p w14:paraId="0D9C2A8D" w14:textId="77777777" w:rsidR="00B47A73" w:rsidRPr="00FE4B2D" w:rsidRDefault="00B47A73" w:rsidP="00AB0072">
      <w:pPr>
        <w:numPr>
          <w:ilvl w:val="0"/>
          <w:numId w:val="87"/>
        </w:numPr>
      </w:pPr>
      <w:r w:rsidRPr="00FE4B2D">
        <w:t>vyšší ochota dodavatelů ke spolupráci a zlepšování kvality,</w:t>
      </w:r>
    </w:p>
    <w:p w14:paraId="3B191068" w14:textId="77777777" w:rsidR="00B47A73" w:rsidRPr="00FE4B2D" w:rsidRDefault="00B47A73" w:rsidP="00AB0072">
      <w:pPr>
        <w:numPr>
          <w:ilvl w:val="0"/>
          <w:numId w:val="87"/>
        </w:numPr>
      </w:pPr>
      <w:r w:rsidRPr="00FE4B2D">
        <w:t>lepší úroveň vztahů s partnery.</w:t>
      </w:r>
    </w:p>
    <w:p w14:paraId="4B972D90" w14:textId="77777777" w:rsidR="00FE4B2D" w:rsidRPr="00FE4B2D" w:rsidRDefault="00FE4B2D" w:rsidP="00FE4B2D">
      <w:r w:rsidRPr="00FE4B2D">
        <w:rPr>
          <w:rStyle w:val="Zdraznn"/>
        </w:rPr>
        <w:t>Nevýhody menšího počtu dodavatelů</w:t>
      </w:r>
      <w:r w:rsidRPr="00FE4B2D">
        <w:t xml:space="preserve">: riziko poruch v dodávkách u menšího počtu dodavatelů. Z toho vyplývá důležitost </w:t>
      </w:r>
      <w:r w:rsidRPr="00FE4B2D">
        <w:rPr>
          <w:i/>
          <w:iCs/>
        </w:rPr>
        <w:t>kritéria spolehlivosti</w:t>
      </w:r>
      <w:r w:rsidRPr="00FE4B2D">
        <w:t>, to je snaha uzavírat dlouhodobé kontrakty s dodavateli.</w:t>
      </w:r>
    </w:p>
    <w:p w14:paraId="01BBC79B" w14:textId="77777777" w:rsidR="00FE4B2D" w:rsidRPr="00FE4B2D" w:rsidRDefault="00FE4B2D" w:rsidP="00FE4B2D">
      <w:pPr>
        <w:rPr>
          <w:rStyle w:val="Zdraznn"/>
        </w:rPr>
      </w:pPr>
      <w:r w:rsidRPr="00FE4B2D">
        <w:rPr>
          <w:rStyle w:val="Zdraznn"/>
        </w:rPr>
        <w:t>Sledování výkonu dodavatele</w:t>
      </w:r>
    </w:p>
    <w:p w14:paraId="1BE53411" w14:textId="77777777" w:rsidR="00FE4B2D" w:rsidRPr="00FE4B2D" w:rsidRDefault="00FE4B2D" w:rsidP="00FE4B2D">
      <w:r w:rsidRPr="00FE4B2D">
        <w:rPr>
          <w:i/>
          <w:iCs/>
        </w:rPr>
        <w:t xml:space="preserve">Je nutné vědět nejen, že dodavatel dodá požadovanou kvalitu, ale že ji bude schopen dlouhodobě dodržovat. </w:t>
      </w:r>
    </w:p>
    <w:p w14:paraId="430B30D7" w14:textId="77777777" w:rsidR="00FE4B2D" w:rsidRDefault="00FE4B2D" w:rsidP="00FE4B2D">
      <w:r w:rsidRPr="00FE4B2D">
        <w:rPr>
          <w:i/>
          <w:iCs/>
        </w:rPr>
        <w:t>Péče o kvalitu začíná na vstupu</w:t>
      </w:r>
      <w:r w:rsidRPr="00FE4B2D">
        <w:t xml:space="preserve"> (státní zájem na ochranu spotřebitele je upraven zákonem). Aby byli výrobci konkurenceschopní, musí zvyšovat produktivitu práce, udržet úroveň rentability a snižovat ceny surovin. Proto musí dodavatelé i odběratelé </w:t>
      </w:r>
      <w:r w:rsidRPr="00FE4B2D">
        <w:rPr>
          <w:i/>
          <w:iCs/>
        </w:rPr>
        <w:t>spolupracovat</w:t>
      </w:r>
      <w:r w:rsidRPr="00FE4B2D">
        <w:t xml:space="preserve"> na vývoji nových výrobků.</w:t>
      </w:r>
    </w:p>
    <w:p w14:paraId="1F5D8F95" w14:textId="77777777" w:rsidR="00FE4B2D" w:rsidRPr="00FE4B2D" w:rsidRDefault="00FE4B2D" w:rsidP="00FE4B2D">
      <w:r>
        <w:t>V následujících tabulkách jsou představeny příklady pozitivního a negativního hodnocení výkonu dodavatele</w:t>
      </w:r>
    </w:p>
    <w:p w14:paraId="635A1B0C" w14:textId="77777777" w:rsidR="00FE4B2D" w:rsidRDefault="00FE4B2D" w:rsidP="00D91CC6">
      <w:r w:rsidRPr="00FE4B2D">
        <w:rPr>
          <w:noProof/>
          <w:lang w:eastAsia="cs-CZ"/>
        </w:rPr>
        <w:lastRenderedPageBreak/>
        <w:drawing>
          <wp:inline distT="0" distB="0" distL="0" distR="0" wp14:anchorId="0EB930D4" wp14:editId="7192E019">
            <wp:extent cx="5760720" cy="3353173"/>
            <wp:effectExtent l="0" t="0" r="0" b="0"/>
            <wp:docPr id="542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4"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3353173"/>
                    </a:xfrm>
                    <a:prstGeom prst="rect">
                      <a:avLst/>
                    </a:prstGeom>
                    <a:noFill/>
                    <a:ln>
                      <a:noFill/>
                    </a:ln>
                  </pic:spPr>
                </pic:pic>
              </a:graphicData>
            </a:graphic>
          </wp:inline>
        </w:drawing>
      </w:r>
    </w:p>
    <w:p w14:paraId="12CC85FC" w14:textId="77777777" w:rsidR="00FE4B2D" w:rsidRDefault="00FE4B2D" w:rsidP="00D91CC6">
      <w:r>
        <w:t>Tab. 5. Pozitivní a negativní hodnocení dodavatelů v oblasti nákladů a dodávek</w:t>
      </w:r>
      <w:r w:rsidR="00A147AD">
        <w:rPr>
          <w:rStyle w:val="Znakapoznpodarou"/>
        </w:rPr>
        <w:footnoteReference w:id="12"/>
      </w:r>
    </w:p>
    <w:p w14:paraId="4B3CDA3B" w14:textId="77777777" w:rsidR="00FE4B2D" w:rsidRDefault="00FE4B2D" w:rsidP="00D91CC6">
      <w:r w:rsidRPr="00FE4B2D">
        <w:rPr>
          <w:noProof/>
          <w:lang w:eastAsia="cs-CZ"/>
        </w:rPr>
        <w:drawing>
          <wp:inline distT="0" distB="0" distL="0" distR="0" wp14:anchorId="2AAC09EE" wp14:editId="2505CA33">
            <wp:extent cx="5760720" cy="3614690"/>
            <wp:effectExtent l="0" t="0" r="0" b="5080"/>
            <wp:docPr id="55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98"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3614690"/>
                    </a:xfrm>
                    <a:prstGeom prst="rect">
                      <a:avLst/>
                    </a:prstGeom>
                    <a:noFill/>
                    <a:ln>
                      <a:noFill/>
                    </a:ln>
                  </pic:spPr>
                </pic:pic>
              </a:graphicData>
            </a:graphic>
          </wp:inline>
        </w:drawing>
      </w:r>
    </w:p>
    <w:p w14:paraId="788CE06C" w14:textId="77777777" w:rsidR="00FE4B2D" w:rsidRDefault="00FE4B2D" w:rsidP="00D91CC6">
      <w:r>
        <w:lastRenderedPageBreak/>
        <w:t>Tab. 6. Pozitivní a negativní hodnocení dodavatelů v oblastí služeb a kvality</w:t>
      </w:r>
      <w:r w:rsidR="00A147AD">
        <w:rPr>
          <w:rStyle w:val="Znakapoznpodarou"/>
        </w:rPr>
        <w:footnoteReference w:id="13"/>
      </w:r>
    </w:p>
    <w:p w14:paraId="4F8A8B04" w14:textId="77777777" w:rsidR="00FE4B2D" w:rsidRPr="00FE4B2D" w:rsidRDefault="00FE4B2D" w:rsidP="00D91CC6">
      <w:pPr>
        <w:rPr>
          <w:rStyle w:val="Zdraznn"/>
        </w:rPr>
      </w:pPr>
      <w:r w:rsidRPr="00FE4B2D">
        <w:rPr>
          <w:rStyle w:val="Zdraznn"/>
        </w:rPr>
        <w:t>Vhodné využití informaci o výkonu dodavatele</w:t>
      </w:r>
    </w:p>
    <w:p w14:paraId="1103F4FE" w14:textId="77777777" w:rsidR="00FE4B2D" w:rsidRPr="00FE4B2D" w:rsidRDefault="00FE4B2D" w:rsidP="00FE4B2D">
      <w:r w:rsidRPr="00FE4B2D">
        <w:t>Jsou dvě cesty ke zlepšení motivace k lepšímu výkonu:</w:t>
      </w:r>
    </w:p>
    <w:p w14:paraId="5FDA7443" w14:textId="77777777" w:rsidR="00FE4B2D" w:rsidRPr="00FE4B2D" w:rsidRDefault="00FE4B2D" w:rsidP="00AB0072">
      <w:pPr>
        <w:pStyle w:val="Odstavecseseznamem"/>
        <w:numPr>
          <w:ilvl w:val="0"/>
          <w:numId w:val="88"/>
        </w:numPr>
      </w:pPr>
      <w:r w:rsidRPr="00FE4B2D">
        <w:t>Ocenit dodavatele, který podává dobrý výkon tak, aby pokračoval v tomto dobrém</w:t>
      </w:r>
    </w:p>
    <w:p w14:paraId="5AAB0CD3" w14:textId="77777777" w:rsidR="00FE4B2D" w:rsidRPr="00FE4B2D" w:rsidRDefault="00FE4B2D" w:rsidP="00FE4B2D">
      <w:r w:rsidRPr="00FE4B2D">
        <w:t>výkonu,</w:t>
      </w:r>
    </w:p>
    <w:p w14:paraId="6F17D65D" w14:textId="77777777" w:rsidR="00FE4B2D" w:rsidRPr="00FE4B2D" w:rsidRDefault="00FE4B2D" w:rsidP="00AB0072">
      <w:pPr>
        <w:pStyle w:val="Odstavecseseznamem"/>
        <w:numPr>
          <w:ilvl w:val="0"/>
          <w:numId w:val="88"/>
        </w:numPr>
      </w:pPr>
      <w:r w:rsidRPr="00FE4B2D">
        <w:t>Podniknout nápravné akce u těch dodavatelů, jejichž výkon neodpovídá našim</w:t>
      </w:r>
    </w:p>
    <w:p w14:paraId="00879437" w14:textId="77777777" w:rsidR="00FE4B2D" w:rsidRPr="00FE4B2D" w:rsidRDefault="00FE4B2D" w:rsidP="00FE4B2D">
      <w:r w:rsidRPr="00FE4B2D">
        <w:t>podmínkám.</w:t>
      </w:r>
    </w:p>
    <w:p w14:paraId="6C4DC125" w14:textId="77777777" w:rsidR="00FE4B2D" w:rsidRPr="00FE4B2D" w:rsidRDefault="00FE4B2D" w:rsidP="00FE4B2D">
      <w:r w:rsidRPr="00A147AD">
        <w:rPr>
          <w:rStyle w:val="Zdraznn"/>
        </w:rPr>
        <w:t>Ocenit dodavatele</w:t>
      </w:r>
      <w:r w:rsidRPr="00FE4B2D">
        <w:t xml:space="preserve"> není obtížný úkol, přesto to dělá jen velmi málo podniků. Snad si myslí, že</w:t>
      </w:r>
      <w:r w:rsidR="00A147AD">
        <w:t xml:space="preserve"> </w:t>
      </w:r>
      <w:r w:rsidRPr="00FE4B2D">
        <w:t>to vyžaduje moc práce nebo že je to příliš drahé. Odměna ale může mít podobu označení</w:t>
      </w:r>
      <w:r w:rsidR="00A147AD">
        <w:t xml:space="preserve"> </w:t>
      </w:r>
      <w:r w:rsidRPr="00FE4B2D">
        <w:t>„podnikový dodavatel roku“, případně toto označení může být udělováno v</w:t>
      </w:r>
      <w:r w:rsidR="00A147AD">
        <w:t> </w:t>
      </w:r>
      <w:r w:rsidRPr="00FE4B2D">
        <w:t>několika</w:t>
      </w:r>
      <w:r w:rsidR="00A147AD">
        <w:t xml:space="preserve"> </w:t>
      </w:r>
      <w:r w:rsidRPr="00FE4B2D">
        <w:t>kategoriích. Motivace dodavatelů ještě vzroste, když se dá vědět i ostatním, kdo byl oceněn.</w:t>
      </w:r>
      <w:r w:rsidR="00A147AD">
        <w:t xml:space="preserve"> </w:t>
      </w:r>
      <w:r w:rsidRPr="00FE4B2D">
        <w:t>Lze použít různé cesty, např. oznámení v tisku, uspořádat pro vyznamenané slavnostní přijetí,</w:t>
      </w:r>
      <w:r w:rsidR="00A147AD">
        <w:t xml:space="preserve"> </w:t>
      </w:r>
      <w:r w:rsidRPr="00FE4B2D">
        <w:t>předání plaket, které si mohou někde vystavit aj. Dodavatelé potřebují znát, jak jsou dobří.</w:t>
      </w:r>
      <w:r w:rsidR="00A147AD">
        <w:t xml:space="preserve"> </w:t>
      </w:r>
      <w:r w:rsidRPr="00FE4B2D">
        <w:t>Jestliže se jim usnadní, aby na veřejnosti vynikly tyto jejich silné stránky, odmění se</w:t>
      </w:r>
      <w:r w:rsidR="00A147AD">
        <w:t xml:space="preserve"> </w:t>
      </w:r>
      <w:r w:rsidRPr="00FE4B2D">
        <w:t>odběratelům dobrým výkonem.</w:t>
      </w:r>
    </w:p>
    <w:p w14:paraId="7DF78700" w14:textId="77777777" w:rsidR="00FE4B2D" w:rsidRPr="00A147AD" w:rsidRDefault="00FE4B2D" w:rsidP="00FE4B2D">
      <w:pPr>
        <w:rPr>
          <w:rStyle w:val="Zdraznn"/>
        </w:rPr>
      </w:pPr>
      <w:r w:rsidRPr="00A147AD">
        <w:rPr>
          <w:rStyle w:val="Zdraznn"/>
        </w:rPr>
        <w:t>Náprava špatného výkonu</w:t>
      </w:r>
    </w:p>
    <w:p w14:paraId="1C02F939" w14:textId="77777777" w:rsidR="00FE4B2D" w:rsidRPr="00FE4B2D" w:rsidRDefault="00FE4B2D" w:rsidP="00FE4B2D">
      <w:r w:rsidRPr="00FE4B2D">
        <w:t xml:space="preserve">Obrácenou </w:t>
      </w:r>
      <w:proofErr w:type="gramStart"/>
      <w:r w:rsidRPr="00FE4B2D">
        <w:t>stranou</w:t>
      </w:r>
      <w:proofErr w:type="gramEnd"/>
      <w:r w:rsidRPr="00FE4B2D">
        <w:t xml:space="preserve"> než oceňování dobrých dodavatelů je náprava, zlepšení výkonu u</w:t>
      </w:r>
      <w:r w:rsidR="00A147AD">
        <w:t xml:space="preserve"> </w:t>
      </w:r>
      <w:r w:rsidRPr="00FE4B2D">
        <w:t>špatných dodavatelů. Když dodavatelův výkon přestává být přijatelný, je třeba se</w:t>
      </w:r>
      <w:r w:rsidR="00A147AD">
        <w:t xml:space="preserve"> </w:t>
      </w:r>
      <w:r w:rsidRPr="00FE4B2D">
        <w:t>s dodavatelem sejít s cílem zlepšit jeho služby. Přitom je vhodné dodržovat některé zásady:</w:t>
      </w:r>
    </w:p>
    <w:p w14:paraId="391FBAAD" w14:textId="77777777" w:rsidR="00FE4B2D" w:rsidRPr="00FE4B2D" w:rsidRDefault="00FE4B2D" w:rsidP="00AB0072">
      <w:pPr>
        <w:pStyle w:val="Odstavecseseznamem"/>
        <w:numPr>
          <w:ilvl w:val="0"/>
          <w:numId w:val="88"/>
        </w:numPr>
      </w:pPr>
      <w:r w:rsidRPr="00A147AD">
        <w:rPr>
          <w:rStyle w:val="Zdraznn"/>
        </w:rPr>
        <w:t>Naplánovat setkání</w:t>
      </w:r>
      <w:r w:rsidRPr="00FE4B2D">
        <w:t xml:space="preserve"> s dodavatelem </w:t>
      </w:r>
      <w:r w:rsidRPr="00A147AD">
        <w:rPr>
          <w:rStyle w:val="Zdraznn"/>
        </w:rPr>
        <w:t>co nejdříve</w:t>
      </w:r>
      <w:r w:rsidRPr="00FE4B2D">
        <w:t>, když se jeho výkon začne zhoršovat,</w:t>
      </w:r>
      <w:r w:rsidR="00A147AD">
        <w:t xml:space="preserve"> </w:t>
      </w:r>
      <w:r w:rsidRPr="00FE4B2D">
        <w:t>nečekat na konec roku. To sníží škody, vyplývající z jeho špatného výkonu.</w:t>
      </w:r>
    </w:p>
    <w:p w14:paraId="114956D1" w14:textId="77777777" w:rsidR="00FE4B2D" w:rsidRPr="00FE4B2D" w:rsidRDefault="00FE4B2D" w:rsidP="00AB0072">
      <w:pPr>
        <w:pStyle w:val="Odstavecseseznamem"/>
        <w:numPr>
          <w:ilvl w:val="0"/>
          <w:numId w:val="88"/>
        </w:numPr>
      </w:pPr>
      <w:r w:rsidRPr="00A147AD">
        <w:rPr>
          <w:rStyle w:val="Zdraznn"/>
        </w:rPr>
        <w:t>Nevytvářet nepřátelskou atmosféru</w:t>
      </w:r>
      <w:r w:rsidRPr="00FE4B2D">
        <w:t xml:space="preserve"> během setkání. Sdělit dodavateli, že je třeba</w:t>
      </w:r>
      <w:r w:rsidR="00A147AD">
        <w:t xml:space="preserve"> </w:t>
      </w:r>
      <w:r w:rsidRPr="00FE4B2D">
        <w:t>probrat opatření, ze kterých jak on, tak odběratel bude mít užitek.</w:t>
      </w:r>
    </w:p>
    <w:p w14:paraId="45944CD8" w14:textId="77777777" w:rsidR="00FE4B2D" w:rsidRPr="00FE4B2D" w:rsidRDefault="00FE4B2D" w:rsidP="00AB0072">
      <w:pPr>
        <w:pStyle w:val="Odstavecseseznamem"/>
        <w:numPr>
          <w:ilvl w:val="0"/>
          <w:numId w:val="88"/>
        </w:numPr>
      </w:pPr>
      <w:r w:rsidRPr="00FE4B2D">
        <w:t xml:space="preserve">Ještě před schůzkou </w:t>
      </w:r>
      <w:r w:rsidRPr="00A147AD">
        <w:rPr>
          <w:rStyle w:val="Zdraznn"/>
        </w:rPr>
        <w:t>sdělit dodavateli, že bude tázán</w:t>
      </w:r>
      <w:r w:rsidRPr="00FE4B2D">
        <w:t>, proč došlo ke zhoršení jeho</w:t>
      </w:r>
      <w:r w:rsidR="00A147AD">
        <w:t xml:space="preserve"> </w:t>
      </w:r>
      <w:r w:rsidRPr="00FE4B2D">
        <w:t>výkonu. Je nemožné vyřešit problém, když nejsou známé jeho příčiny. Pokud</w:t>
      </w:r>
      <w:r w:rsidR="00A147AD">
        <w:t xml:space="preserve"> </w:t>
      </w:r>
      <w:r w:rsidRPr="00FE4B2D">
        <w:t>dodavatel nezačne již před schůzkou přemýšlet o příčinách zhoršení, pak nápravná</w:t>
      </w:r>
      <w:r w:rsidR="00A147AD">
        <w:t xml:space="preserve"> </w:t>
      </w:r>
      <w:r w:rsidRPr="00FE4B2D">
        <w:t xml:space="preserve">akce bude </w:t>
      </w:r>
      <w:r w:rsidRPr="00FE4B2D">
        <w:lastRenderedPageBreak/>
        <w:t>zbytečná. Když ale bude vědět, že od něj bude požadováno vysvětlení,</w:t>
      </w:r>
      <w:r w:rsidR="00A147AD">
        <w:t xml:space="preserve"> </w:t>
      </w:r>
      <w:r w:rsidRPr="00FE4B2D">
        <w:t>pak je dobrá šance, že se problém vyřeší co nejdříve.</w:t>
      </w:r>
    </w:p>
    <w:p w14:paraId="6554C7CB" w14:textId="77777777" w:rsidR="00FE4B2D" w:rsidRPr="00FE4B2D" w:rsidRDefault="00FE4B2D" w:rsidP="00AB0072">
      <w:pPr>
        <w:pStyle w:val="Odstavecseseznamem"/>
        <w:numPr>
          <w:ilvl w:val="0"/>
          <w:numId w:val="88"/>
        </w:numPr>
      </w:pPr>
      <w:r w:rsidRPr="00A147AD">
        <w:rPr>
          <w:rStyle w:val="Zdraznn"/>
          <w:lang w:val="pl-PL"/>
        </w:rPr>
        <w:t>Nedovolit, aby schůzka skončila bez</w:t>
      </w:r>
      <w:r w:rsidRPr="00A147AD">
        <w:rPr>
          <w:lang w:val="pl-PL"/>
        </w:rPr>
        <w:t>:</w:t>
      </w:r>
    </w:p>
    <w:p w14:paraId="0081A1F9" w14:textId="77777777" w:rsidR="00FE4B2D" w:rsidRPr="00FE4B2D" w:rsidRDefault="00FE4B2D" w:rsidP="00AB0072">
      <w:pPr>
        <w:pStyle w:val="Odstavecseseznamem"/>
        <w:numPr>
          <w:ilvl w:val="1"/>
          <w:numId w:val="78"/>
        </w:numPr>
      </w:pPr>
      <w:r w:rsidRPr="00FE4B2D">
        <w:t>souhlasu dodavatele o plánovaných akcích, které by vyřešily problém,</w:t>
      </w:r>
    </w:p>
    <w:p w14:paraId="082F7E2A" w14:textId="77777777" w:rsidR="00FE4B2D" w:rsidRPr="00FE4B2D" w:rsidRDefault="00FE4B2D" w:rsidP="00AB0072">
      <w:pPr>
        <w:pStyle w:val="Odstavecseseznamem"/>
        <w:numPr>
          <w:ilvl w:val="1"/>
          <w:numId w:val="78"/>
        </w:numPr>
      </w:pPr>
      <w:r w:rsidRPr="00FE4B2D">
        <w:t>stanovení termínů, do kdy bude problém vyřešen,</w:t>
      </w:r>
    </w:p>
    <w:p w14:paraId="2107C749" w14:textId="77777777" w:rsidR="00FE4B2D" w:rsidRPr="00FE4B2D" w:rsidRDefault="00FE4B2D" w:rsidP="00AB0072">
      <w:pPr>
        <w:pStyle w:val="Odstavecseseznamem"/>
        <w:numPr>
          <w:ilvl w:val="1"/>
          <w:numId w:val="78"/>
        </w:numPr>
      </w:pPr>
      <w:r w:rsidRPr="00FE4B2D">
        <w:t>vzájemného souhlasu o způsobu hodnocení navrhovaného řešení.</w:t>
      </w:r>
    </w:p>
    <w:p w14:paraId="4274F913" w14:textId="77777777" w:rsidR="00FE4B2D" w:rsidRPr="00FE4B2D" w:rsidRDefault="00FE4B2D" w:rsidP="00FE4B2D">
      <w:r w:rsidRPr="00FE4B2D">
        <w:t>Jestliže se neuspěje ve své snaze o zlepšení spolupráce, je třeba nahradit špatného dodavatele</w:t>
      </w:r>
      <w:r w:rsidR="00A147AD">
        <w:t xml:space="preserve"> </w:t>
      </w:r>
      <w:r w:rsidRPr="00FE4B2D">
        <w:t>takovým, který splní očekávání. Ovšem nelze vždy uvažovat tak, že výměnou dodavatele se</w:t>
      </w:r>
      <w:r w:rsidR="00A147AD">
        <w:t xml:space="preserve"> </w:t>
      </w:r>
      <w:r w:rsidRPr="00FE4B2D">
        <w:t>všechny problémy vyřeší. Může to skončit se stejnými nebo i horšími problémy.</w:t>
      </w:r>
    </w:p>
    <w:p w14:paraId="1C841CEB" w14:textId="77777777" w:rsidR="00FE4B2D" w:rsidRDefault="00B032A1" w:rsidP="00B032A1">
      <w:pPr>
        <w:pStyle w:val="Nadpis2"/>
      </w:pPr>
      <w:r>
        <w:t>Shrnutí</w:t>
      </w:r>
    </w:p>
    <w:p w14:paraId="1356186C" w14:textId="77777777" w:rsidR="00B032A1" w:rsidRPr="00B032A1" w:rsidRDefault="00B032A1" w:rsidP="00B032A1">
      <w:r>
        <w:t xml:space="preserve">Typy dodavatelsko-odběratelských vztahů jsou rozlišovány dle různých parametrů, jako např. použité technologií a úroveň spolupráce, závislost jednotlivých subjektů na ostatních subjektech, strategické priority odběratele ve vztahu. Sledování výkonu je jedním ze zásadních nástrojů v rámci řízení dodavatelsko-odběratelského vztahu. </w:t>
      </w:r>
      <w:r w:rsidR="009C471B">
        <w:t xml:space="preserve">Výsledkem hodnocení výkonu je bud‘ ocenění dobrého výkonu nebo snaha o nápravu špatného výkonu. </w:t>
      </w:r>
    </w:p>
    <w:p w14:paraId="68F3B1C9" w14:textId="77777777" w:rsidR="00D91CC6" w:rsidRDefault="00610F33" w:rsidP="004E3EE6">
      <w:pPr>
        <w:pStyle w:val="Nadpis2"/>
        <w:ind w:left="720"/>
      </w:pPr>
      <w:bookmarkStart w:id="54" w:name="_Toc498422511"/>
      <w:r>
        <w:lastRenderedPageBreak/>
        <w:t>Otázky a p</w:t>
      </w:r>
      <w:r w:rsidR="00D91CC6">
        <w:t>říklady k</w:t>
      </w:r>
      <w:r w:rsidR="004E3EE6">
        <w:t> </w:t>
      </w:r>
      <w:r w:rsidR="00D91CC6">
        <w:t>procvičení</w:t>
      </w:r>
      <w:bookmarkEnd w:id="54"/>
    </w:p>
    <w:p w14:paraId="67F861F4" w14:textId="77777777" w:rsidR="004E3EE6" w:rsidRPr="004E3EE6" w:rsidRDefault="004E3EE6" w:rsidP="004E3EE6">
      <w:pPr>
        <w:rPr>
          <w:rStyle w:val="Zdraznn"/>
        </w:rPr>
      </w:pPr>
      <w:r w:rsidRPr="004E3EE6">
        <w:rPr>
          <w:rStyle w:val="Zdraznn"/>
        </w:rPr>
        <w:t>Otázky:</w:t>
      </w:r>
    </w:p>
    <w:p w14:paraId="3ED2CA19" w14:textId="77777777" w:rsidR="00610F33" w:rsidRDefault="00610F33" w:rsidP="00610F33">
      <w:pPr>
        <w:pStyle w:val="Odstavecseseznamem"/>
        <w:numPr>
          <w:ilvl w:val="1"/>
          <w:numId w:val="84"/>
        </w:numPr>
      </w:pPr>
      <w:r>
        <w:t>Uveďte dvě klasifikace dodavatelsko-odběratelských vztahů. Definujte shody a odlišností těchto klasifikací</w:t>
      </w:r>
    </w:p>
    <w:p w14:paraId="379FEF9C" w14:textId="77777777" w:rsidR="00662D99" w:rsidRDefault="00662D99" w:rsidP="00610F33">
      <w:pPr>
        <w:pStyle w:val="Odstavecseseznamem"/>
        <w:numPr>
          <w:ilvl w:val="1"/>
          <w:numId w:val="84"/>
        </w:numPr>
      </w:pPr>
      <w:r>
        <w:t>Uveďte výhody a nevýhody menšího počtu dodavatelů</w:t>
      </w:r>
    </w:p>
    <w:p w14:paraId="0DB7F4F0" w14:textId="77777777" w:rsidR="00662D99" w:rsidRDefault="00662D99" w:rsidP="00610F33">
      <w:pPr>
        <w:pStyle w:val="Odstavecseseznamem"/>
        <w:numPr>
          <w:ilvl w:val="1"/>
          <w:numId w:val="84"/>
        </w:numPr>
      </w:pPr>
      <w:r>
        <w:t>Jaké jsou základní oblastí hodnocení špatného a dobrého výkonu dodavatelů</w:t>
      </w:r>
    </w:p>
    <w:p w14:paraId="653C56AE" w14:textId="77777777" w:rsidR="00662D99" w:rsidRDefault="00662D99" w:rsidP="00610F33">
      <w:pPr>
        <w:pStyle w:val="Odstavecseseznamem"/>
        <w:numPr>
          <w:ilvl w:val="1"/>
          <w:numId w:val="84"/>
        </w:numPr>
      </w:pPr>
      <w:r>
        <w:t>Jaké jsou nástroje nápravy špatného výkonu a podpory dobrého výkonu?</w:t>
      </w:r>
    </w:p>
    <w:p w14:paraId="56D63397" w14:textId="77777777" w:rsidR="00662D99" w:rsidRDefault="00662D99" w:rsidP="00610F33">
      <w:pPr>
        <w:pStyle w:val="Odstavecseseznamem"/>
        <w:numPr>
          <w:ilvl w:val="1"/>
          <w:numId w:val="84"/>
        </w:numPr>
      </w:pPr>
      <w:r>
        <w:t>Jaké jsou zásady komunikace s dodavatelem při řešení nedostatečného výkonu?</w:t>
      </w:r>
    </w:p>
    <w:p w14:paraId="728614A6" w14:textId="77777777" w:rsidR="004E3EE6" w:rsidRPr="004E3EE6" w:rsidRDefault="004E3EE6" w:rsidP="004E3EE6">
      <w:pPr>
        <w:rPr>
          <w:rStyle w:val="Zdraznn"/>
        </w:rPr>
      </w:pPr>
      <w:r w:rsidRPr="004E3EE6">
        <w:rPr>
          <w:rStyle w:val="Zdraznn"/>
        </w:rPr>
        <w:t>Příklady:</w:t>
      </w:r>
    </w:p>
    <w:p w14:paraId="1CD31A9E" w14:textId="77777777" w:rsidR="00D91CC6" w:rsidRDefault="00D91CC6" w:rsidP="004E3EE6">
      <w:pPr>
        <w:pStyle w:val="Odstavecseseznamem"/>
        <w:numPr>
          <w:ilvl w:val="2"/>
          <w:numId w:val="83"/>
        </w:numPr>
      </w:pPr>
      <w:r>
        <w:t xml:space="preserve">Ve Vašem podniku se sestavily výsledky spolupráce s dodavatele </w:t>
      </w:r>
      <w:proofErr w:type="gramStart"/>
      <w:r>
        <w:t>L,M</w:t>
      </w:r>
      <w:proofErr w:type="gramEnd"/>
      <w:r>
        <w:t>,N za celý předchozí rok. Výsledky jsou v tabulce:</w:t>
      </w:r>
    </w:p>
    <w:tbl>
      <w:tblPr>
        <w:tblStyle w:val="Mkatabulky"/>
        <w:tblW w:w="0" w:type="auto"/>
        <w:tblInd w:w="38" w:type="dxa"/>
        <w:tblLayout w:type="fixed"/>
        <w:tblLook w:val="04A0" w:firstRow="1" w:lastRow="0" w:firstColumn="1" w:lastColumn="0" w:noHBand="0" w:noVBand="1"/>
      </w:tblPr>
      <w:tblGrid>
        <w:gridCol w:w="1328"/>
        <w:gridCol w:w="1228"/>
        <w:gridCol w:w="715"/>
        <w:gridCol w:w="501"/>
        <w:gridCol w:w="1210"/>
        <w:gridCol w:w="623"/>
        <w:gridCol w:w="561"/>
        <w:gridCol w:w="935"/>
        <w:gridCol w:w="620"/>
        <w:gridCol w:w="1138"/>
      </w:tblGrid>
      <w:tr w:rsidR="00D91CC6" w14:paraId="1FE69114" w14:textId="77777777" w:rsidTr="00D91CC6">
        <w:tc>
          <w:tcPr>
            <w:tcW w:w="1328" w:type="dxa"/>
          </w:tcPr>
          <w:p w14:paraId="69B0F20B" w14:textId="77777777" w:rsidR="00D91CC6" w:rsidRDefault="00D91CC6" w:rsidP="00D91CC6"/>
        </w:tc>
        <w:tc>
          <w:tcPr>
            <w:tcW w:w="2444" w:type="dxa"/>
            <w:gridSpan w:val="3"/>
          </w:tcPr>
          <w:p w14:paraId="4442773F" w14:textId="77777777" w:rsidR="00D91CC6" w:rsidRDefault="00D91CC6" w:rsidP="00D91CC6">
            <w:r>
              <w:t>Dodavatel L</w:t>
            </w:r>
          </w:p>
        </w:tc>
        <w:tc>
          <w:tcPr>
            <w:tcW w:w="2394" w:type="dxa"/>
            <w:gridSpan w:val="3"/>
          </w:tcPr>
          <w:p w14:paraId="44E59144" w14:textId="77777777" w:rsidR="00D91CC6" w:rsidRDefault="00D91CC6" w:rsidP="00D91CC6">
            <w:r>
              <w:t>Dodavatel M</w:t>
            </w:r>
          </w:p>
        </w:tc>
        <w:tc>
          <w:tcPr>
            <w:tcW w:w="2693" w:type="dxa"/>
            <w:gridSpan w:val="3"/>
          </w:tcPr>
          <w:p w14:paraId="3602AE54" w14:textId="77777777" w:rsidR="00D91CC6" w:rsidRDefault="00D91CC6" w:rsidP="00D91CC6">
            <w:r>
              <w:t>Dodavatel N</w:t>
            </w:r>
          </w:p>
        </w:tc>
      </w:tr>
      <w:tr w:rsidR="00D91CC6" w14:paraId="4F999F32" w14:textId="77777777" w:rsidTr="00D91CC6">
        <w:tc>
          <w:tcPr>
            <w:tcW w:w="1328" w:type="dxa"/>
          </w:tcPr>
          <w:p w14:paraId="6B586775" w14:textId="77777777" w:rsidR="00D91CC6" w:rsidRDefault="00D91CC6" w:rsidP="00D91CC6">
            <w:r>
              <w:t>měsíc</w:t>
            </w:r>
          </w:p>
        </w:tc>
        <w:tc>
          <w:tcPr>
            <w:tcW w:w="1228" w:type="dxa"/>
          </w:tcPr>
          <w:p w14:paraId="3985E060" w14:textId="77777777" w:rsidR="00D91CC6" w:rsidRDefault="00D91CC6" w:rsidP="00D91CC6">
            <w:r>
              <w:t>plán</w:t>
            </w:r>
          </w:p>
        </w:tc>
        <w:tc>
          <w:tcPr>
            <w:tcW w:w="715" w:type="dxa"/>
          </w:tcPr>
          <w:p w14:paraId="5FFD99DD" w14:textId="77777777" w:rsidR="00D91CC6" w:rsidRDefault="00D91CC6" w:rsidP="00D91CC6">
            <w:r>
              <w:t>fakt</w:t>
            </w:r>
          </w:p>
        </w:tc>
        <w:tc>
          <w:tcPr>
            <w:tcW w:w="501" w:type="dxa"/>
          </w:tcPr>
          <w:p w14:paraId="1F04AF12" w14:textId="77777777" w:rsidR="00D91CC6" w:rsidRDefault="00D91CC6" w:rsidP="00D91CC6">
            <w:r>
              <w:t>DL (d)</w:t>
            </w:r>
          </w:p>
        </w:tc>
        <w:tc>
          <w:tcPr>
            <w:tcW w:w="1210" w:type="dxa"/>
          </w:tcPr>
          <w:p w14:paraId="11BCFBB7" w14:textId="77777777" w:rsidR="00D91CC6" w:rsidRDefault="00D91CC6" w:rsidP="00D91CC6">
            <w:r>
              <w:t>plán</w:t>
            </w:r>
          </w:p>
        </w:tc>
        <w:tc>
          <w:tcPr>
            <w:tcW w:w="623" w:type="dxa"/>
          </w:tcPr>
          <w:p w14:paraId="1A115B79" w14:textId="77777777" w:rsidR="00D91CC6" w:rsidRDefault="00D91CC6" w:rsidP="00D91CC6">
            <w:r>
              <w:t>fakt</w:t>
            </w:r>
          </w:p>
        </w:tc>
        <w:tc>
          <w:tcPr>
            <w:tcW w:w="561" w:type="dxa"/>
          </w:tcPr>
          <w:p w14:paraId="26EEE915" w14:textId="77777777" w:rsidR="00D91CC6" w:rsidRDefault="00D91CC6" w:rsidP="00D91CC6">
            <w:r>
              <w:t>DL (d)</w:t>
            </w:r>
          </w:p>
        </w:tc>
        <w:tc>
          <w:tcPr>
            <w:tcW w:w="935" w:type="dxa"/>
          </w:tcPr>
          <w:p w14:paraId="36707FFB" w14:textId="77777777" w:rsidR="00D91CC6" w:rsidRDefault="00D91CC6" w:rsidP="00D91CC6">
            <w:r>
              <w:t>plán</w:t>
            </w:r>
          </w:p>
        </w:tc>
        <w:tc>
          <w:tcPr>
            <w:tcW w:w="620" w:type="dxa"/>
          </w:tcPr>
          <w:p w14:paraId="14EA8040" w14:textId="77777777" w:rsidR="00D91CC6" w:rsidRDefault="00D91CC6" w:rsidP="00D91CC6">
            <w:r>
              <w:t>fakt</w:t>
            </w:r>
          </w:p>
        </w:tc>
        <w:tc>
          <w:tcPr>
            <w:tcW w:w="1138" w:type="dxa"/>
          </w:tcPr>
          <w:p w14:paraId="0346D658" w14:textId="77777777" w:rsidR="00D91CC6" w:rsidRDefault="00D91CC6" w:rsidP="00D91CC6">
            <w:r>
              <w:t>DL (d)</w:t>
            </w:r>
          </w:p>
        </w:tc>
      </w:tr>
      <w:tr w:rsidR="00D91CC6" w14:paraId="61DCF03D" w14:textId="77777777" w:rsidTr="00D91CC6">
        <w:tc>
          <w:tcPr>
            <w:tcW w:w="1328" w:type="dxa"/>
          </w:tcPr>
          <w:p w14:paraId="537D27F8" w14:textId="77777777" w:rsidR="00D91CC6" w:rsidRDefault="00D91CC6" w:rsidP="00D91CC6">
            <w:r>
              <w:t>1</w:t>
            </w:r>
          </w:p>
        </w:tc>
        <w:tc>
          <w:tcPr>
            <w:tcW w:w="1228" w:type="dxa"/>
          </w:tcPr>
          <w:p w14:paraId="037327AB" w14:textId="77777777" w:rsidR="00D91CC6" w:rsidRDefault="00D91CC6" w:rsidP="00D91CC6">
            <w:r>
              <w:t>315</w:t>
            </w:r>
          </w:p>
        </w:tc>
        <w:tc>
          <w:tcPr>
            <w:tcW w:w="715" w:type="dxa"/>
          </w:tcPr>
          <w:p w14:paraId="73C5850A" w14:textId="77777777" w:rsidR="00D91CC6" w:rsidRDefault="00D91CC6" w:rsidP="00D91CC6">
            <w:r>
              <w:t>315</w:t>
            </w:r>
          </w:p>
        </w:tc>
        <w:tc>
          <w:tcPr>
            <w:tcW w:w="501" w:type="dxa"/>
          </w:tcPr>
          <w:p w14:paraId="7B8DBA21" w14:textId="77777777" w:rsidR="00D91CC6" w:rsidRDefault="00D91CC6" w:rsidP="00D91CC6">
            <w:r>
              <w:t>3</w:t>
            </w:r>
          </w:p>
        </w:tc>
        <w:tc>
          <w:tcPr>
            <w:tcW w:w="1210" w:type="dxa"/>
          </w:tcPr>
          <w:p w14:paraId="072A7A9B" w14:textId="77777777" w:rsidR="00D91CC6" w:rsidRDefault="00D91CC6" w:rsidP="00D91CC6">
            <w:r>
              <w:t>500</w:t>
            </w:r>
          </w:p>
        </w:tc>
        <w:tc>
          <w:tcPr>
            <w:tcW w:w="623" w:type="dxa"/>
          </w:tcPr>
          <w:p w14:paraId="03AE2E1B" w14:textId="77777777" w:rsidR="00D91CC6" w:rsidRDefault="00D91CC6" w:rsidP="00D91CC6">
            <w:r>
              <w:t>495</w:t>
            </w:r>
          </w:p>
        </w:tc>
        <w:tc>
          <w:tcPr>
            <w:tcW w:w="561" w:type="dxa"/>
          </w:tcPr>
          <w:p w14:paraId="4C2B7236" w14:textId="77777777" w:rsidR="00D91CC6" w:rsidRDefault="00D91CC6" w:rsidP="00D91CC6">
            <w:r>
              <w:t>7</w:t>
            </w:r>
          </w:p>
        </w:tc>
        <w:tc>
          <w:tcPr>
            <w:tcW w:w="935" w:type="dxa"/>
          </w:tcPr>
          <w:p w14:paraId="39C9687F" w14:textId="77777777" w:rsidR="00D91CC6" w:rsidRDefault="00D91CC6" w:rsidP="00D91CC6">
            <w:r>
              <w:t>375</w:t>
            </w:r>
          </w:p>
        </w:tc>
        <w:tc>
          <w:tcPr>
            <w:tcW w:w="620" w:type="dxa"/>
          </w:tcPr>
          <w:p w14:paraId="7EBA92AB" w14:textId="77777777" w:rsidR="00D91CC6" w:rsidRDefault="00D91CC6" w:rsidP="00D91CC6">
            <w:r>
              <w:t>375</w:t>
            </w:r>
          </w:p>
        </w:tc>
        <w:tc>
          <w:tcPr>
            <w:tcW w:w="1138" w:type="dxa"/>
          </w:tcPr>
          <w:p w14:paraId="5699B5B6" w14:textId="77777777" w:rsidR="00D91CC6" w:rsidRDefault="00D91CC6" w:rsidP="00D91CC6">
            <w:r>
              <w:t>2</w:t>
            </w:r>
          </w:p>
        </w:tc>
      </w:tr>
      <w:tr w:rsidR="00D91CC6" w14:paraId="5C50E848" w14:textId="77777777" w:rsidTr="00D91CC6">
        <w:tc>
          <w:tcPr>
            <w:tcW w:w="1328" w:type="dxa"/>
          </w:tcPr>
          <w:p w14:paraId="73F94E4A" w14:textId="77777777" w:rsidR="00D91CC6" w:rsidRDefault="00D91CC6" w:rsidP="00D91CC6">
            <w:r>
              <w:t>2</w:t>
            </w:r>
          </w:p>
        </w:tc>
        <w:tc>
          <w:tcPr>
            <w:tcW w:w="1228" w:type="dxa"/>
          </w:tcPr>
          <w:p w14:paraId="3E3D6FEF" w14:textId="77777777" w:rsidR="00D91CC6" w:rsidRDefault="00D91CC6" w:rsidP="00D91CC6">
            <w:r>
              <w:t>425</w:t>
            </w:r>
          </w:p>
        </w:tc>
        <w:tc>
          <w:tcPr>
            <w:tcW w:w="715" w:type="dxa"/>
          </w:tcPr>
          <w:p w14:paraId="55FBF1D3" w14:textId="77777777" w:rsidR="00D91CC6" w:rsidRDefault="00D91CC6" w:rsidP="00D91CC6">
            <w:r>
              <w:t>420</w:t>
            </w:r>
          </w:p>
        </w:tc>
        <w:tc>
          <w:tcPr>
            <w:tcW w:w="501" w:type="dxa"/>
          </w:tcPr>
          <w:p w14:paraId="3D7908DD" w14:textId="77777777" w:rsidR="00D91CC6" w:rsidRDefault="00D91CC6" w:rsidP="00D91CC6">
            <w:r>
              <w:t>4</w:t>
            </w:r>
          </w:p>
        </w:tc>
        <w:tc>
          <w:tcPr>
            <w:tcW w:w="1210" w:type="dxa"/>
          </w:tcPr>
          <w:p w14:paraId="6755DEA0" w14:textId="77777777" w:rsidR="00D91CC6" w:rsidRDefault="00D91CC6" w:rsidP="00D91CC6">
            <w:r>
              <w:t>500</w:t>
            </w:r>
          </w:p>
        </w:tc>
        <w:tc>
          <w:tcPr>
            <w:tcW w:w="623" w:type="dxa"/>
          </w:tcPr>
          <w:p w14:paraId="644A7FE2" w14:textId="77777777" w:rsidR="00D91CC6" w:rsidRDefault="00D91CC6" w:rsidP="00D91CC6">
            <w:r>
              <w:t>505</w:t>
            </w:r>
          </w:p>
        </w:tc>
        <w:tc>
          <w:tcPr>
            <w:tcW w:w="561" w:type="dxa"/>
          </w:tcPr>
          <w:p w14:paraId="1918E030" w14:textId="77777777" w:rsidR="00D91CC6" w:rsidRDefault="00D91CC6" w:rsidP="00D91CC6">
            <w:r>
              <w:t>7</w:t>
            </w:r>
          </w:p>
        </w:tc>
        <w:tc>
          <w:tcPr>
            <w:tcW w:w="935" w:type="dxa"/>
          </w:tcPr>
          <w:p w14:paraId="6A5D582B" w14:textId="77777777" w:rsidR="00D91CC6" w:rsidRDefault="00D91CC6" w:rsidP="00D91CC6">
            <w:r>
              <w:t>400</w:t>
            </w:r>
          </w:p>
        </w:tc>
        <w:tc>
          <w:tcPr>
            <w:tcW w:w="620" w:type="dxa"/>
          </w:tcPr>
          <w:p w14:paraId="1A0C5572" w14:textId="77777777" w:rsidR="00D91CC6" w:rsidRDefault="00D91CC6" w:rsidP="00D91CC6">
            <w:r>
              <w:t>400</w:t>
            </w:r>
          </w:p>
        </w:tc>
        <w:tc>
          <w:tcPr>
            <w:tcW w:w="1138" w:type="dxa"/>
          </w:tcPr>
          <w:p w14:paraId="6636B880" w14:textId="77777777" w:rsidR="00D91CC6" w:rsidRDefault="00D91CC6" w:rsidP="00D91CC6">
            <w:r>
              <w:t>2</w:t>
            </w:r>
          </w:p>
        </w:tc>
      </w:tr>
      <w:tr w:rsidR="00D91CC6" w14:paraId="6408708E" w14:textId="77777777" w:rsidTr="00D91CC6">
        <w:tc>
          <w:tcPr>
            <w:tcW w:w="1328" w:type="dxa"/>
          </w:tcPr>
          <w:p w14:paraId="26EBED92" w14:textId="77777777" w:rsidR="00D91CC6" w:rsidRDefault="00D91CC6" w:rsidP="00D91CC6">
            <w:r>
              <w:t>3</w:t>
            </w:r>
          </w:p>
        </w:tc>
        <w:tc>
          <w:tcPr>
            <w:tcW w:w="1228" w:type="dxa"/>
          </w:tcPr>
          <w:p w14:paraId="4405C498" w14:textId="77777777" w:rsidR="00D91CC6" w:rsidRDefault="00D91CC6" w:rsidP="00D91CC6">
            <w:r>
              <w:t>485</w:t>
            </w:r>
          </w:p>
        </w:tc>
        <w:tc>
          <w:tcPr>
            <w:tcW w:w="715" w:type="dxa"/>
          </w:tcPr>
          <w:p w14:paraId="2C53CACB" w14:textId="77777777" w:rsidR="00D91CC6" w:rsidRDefault="00D91CC6" w:rsidP="00D91CC6">
            <w:r>
              <w:t>485</w:t>
            </w:r>
          </w:p>
        </w:tc>
        <w:tc>
          <w:tcPr>
            <w:tcW w:w="501" w:type="dxa"/>
          </w:tcPr>
          <w:p w14:paraId="2597A3D7" w14:textId="77777777" w:rsidR="00D91CC6" w:rsidRDefault="00D91CC6" w:rsidP="00D91CC6">
            <w:r>
              <w:t>3</w:t>
            </w:r>
          </w:p>
        </w:tc>
        <w:tc>
          <w:tcPr>
            <w:tcW w:w="1210" w:type="dxa"/>
          </w:tcPr>
          <w:p w14:paraId="45753DA1" w14:textId="77777777" w:rsidR="00D91CC6" w:rsidRDefault="00D91CC6" w:rsidP="00D91CC6">
            <w:r>
              <w:t>500</w:t>
            </w:r>
          </w:p>
        </w:tc>
        <w:tc>
          <w:tcPr>
            <w:tcW w:w="623" w:type="dxa"/>
          </w:tcPr>
          <w:p w14:paraId="3DCA311D" w14:textId="77777777" w:rsidR="00D91CC6" w:rsidRDefault="00D91CC6" w:rsidP="00D91CC6">
            <w:r>
              <w:t>500</w:t>
            </w:r>
          </w:p>
        </w:tc>
        <w:tc>
          <w:tcPr>
            <w:tcW w:w="561" w:type="dxa"/>
          </w:tcPr>
          <w:p w14:paraId="10CB0765" w14:textId="77777777" w:rsidR="00D91CC6" w:rsidRDefault="00D91CC6" w:rsidP="00D91CC6">
            <w:r>
              <w:t>7</w:t>
            </w:r>
          </w:p>
        </w:tc>
        <w:tc>
          <w:tcPr>
            <w:tcW w:w="935" w:type="dxa"/>
          </w:tcPr>
          <w:p w14:paraId="57E769B5" w14:textId="77777777" w:rsidR="00D91CC6" w:rsidRDefault="00D91CC6" w:rsidP="00D91CC6">
            <w:r>
              <w:t>315</w:t>
            </w:r>
          </w:p>
        </w:tc>
        <w:tc>
          <w:tcPr>
            <w:tcW w:w="620" w:type="dxa"/>
          </w:tcPr>
          <w:p w14:paraId="63CF318C" w14:textId="77777777" w:rsidR="00D91CC6" w:rsidRDefault="00D91CC6" w:rsidP="00D91CC6">
            <w:r>
              <w:t>315</w:t>
            </w:r>
          </w:p>
        </w:tc>
        <w:tc>
          <w:tcPr>
            <w:tcW w:w="1138" w:type="dxa"/>
          </w:tcPr>
          <w:p w14:paraId="1EACBE2C" w14:textId="77777777" w:rsidR="00D91CC6" w:rsidRDefault="00D91CC6" w:rsidP="00D91CC6">
            <w:r>
              <w:t>2</w:t>
            </w:r>
          </w:p>
        </w:tc>
      </w:tr>
      <w:tr w:rsidR="00D91CC6" w14:paraId="1D6D41CD" w14:textId="77777777" w:rsidTr="00D91CC6">
        <w:tc>
          <w:tcPr>
            <w:tcW w:w="1328" w:type="dxa"/>
          </w:tcPr>
          <w:p w14:paraId="32D2D7DF" w14:textId="77777777" w:rsidR="00D91CC6" w:rsidRDefault="00D91CC6" w:rsidP="00D91CC6">
            <w:r>
              <w:t>4</w:t>
            </w:r>
          </w:p>
        </w:tc>
        <w:tc>
          <w:tcPr>
            <w:tcW w:w="1228" w:type="dxa"/>
          </w:tcPr>
          <w:p w14:paraId="5DB04925" w14:textId="77777777" w:rsidR="00D91CC6" w:rsidRDefault="00D91CC6" w:rsidP="00D91CC6">
            <w:r>
              <w:t>500</w:t>
            </w:r>
          </w:p>
        </w:tc>
        <w:tc>
          <w:tcPr>
            <w:tcW w:w="715" w:type="dxa"/>
          </w:tcPr>
          <w:p w14:paraId="4EF3070D" w14:textId="77777777" w:rsidR="00D91CC6" w:rsidRDefault="00D91CC6" w:rsidP="00D91CC6">
            <w:r>
              <w:t>505</w:t>
            </w:r>
          </w:p>
        </w:tc>
        <w:tc>
          <w:tcPr>
            <w:tcW w:w="501" w:type="dxa"/>
          </w:tcPr>
          <w:p w14:paraId="5C626C2A" w14:textId="77777777" w:rsidR="00D91CC6" w:rsidRDefault="00D91CC6" w:rsidP="00D91CC6">
            <w:r>
              <w:t>3</w:t>
            </w:r>
          </w:p>
        </w:tc>
        <w:tc>
          <w:tcPr>
            <w:tcW w:w="1210" w:type="dxa"/>
          </w:tcPr>
          <w:p w14:paraId="46DC7D6B" w14:textId="77777777" w:rsidR="00D91CC6" w:rsidRDefault="00D91CC6" w:rsidP="00D91CC6">
            <w:r>
              <w:t>500</w:t>
            </w:r>
          </w:p>
        </w:tc>
        <w:tc>
          <w:tcPr>
            <w:tcW w:w="623" w:type="dxa"/>
          </w:tcPr>
          <w:p w14:paraId="13C45CDF" w14:textId="77777777" w:rsidR="00D91CC6" w:rsidRDefault="00D91CC6" w:rsidP="00D91CC6">
            <w:r>
              <w:t>500</w:t>
            </w:r>
          </w:p>
        </w:tc>
        <w:tc>
          <w:tcPr>
            <w:tcW w:w="561" w:type="dxa"/>
          </w:tcPr>
          <w:p w14:paraId="6F2B992C" w14:textId="77777777" w:rsidR="00D91CC6" w:rsidRDefault="00D91CC6" w:rsidP="00D91CC6">
            <w:r>
              <w:t>7</w:t>
            </w:r>
          </w:p>
        </w:tc>
        <w:tc>
          <w:tcPr>
            <w:tcW w:w="935" w:type="dxa"/>
          </w:tcPr>
          <w:p w14:paraId="76A015BB" w14:textId="77777777" w:rsidR="00D91CC6" w:rsidRDefault="00D91CC6" w:rsidP="00D91CC6">
            <w:r>
              <w:t>410</w:t>
            </w:r>
          </w:p>
        </w:tc>
        <w:tc>
          <w:tcPr>
            <w:tcW w:w="620" w:type="dxa"/>
          </w:tcPr>
          <w:p w14:paraId="766EA4BC" w14:textId="77777777" w:rsidR="00D91CC6" w:rsidRDefault="00D91CC6" w:rsidP="00D91CC6">
            <w:r>
              <w:t>410</w:t>
            </w:r>
          </w:p>
        </w:tc>
        <w:tc>
          <w:tcPr>
            <w:tcW w:w="1138" w:type="dxa"/>
          </w:tcPr>
          <w:p w14:paraId="0DB2BF9A" w14:textId="77777777" w:rsidR="00D91CC6" w:rsidRDefault="00D91CC6" w:rsidP="00D91CC6">
            <w:r>
              <w:t>2</w:t>
            </w:r>
          </w:p>
        </w:tc>
      </w:tr>
      <w:tr w:rsidR="00D91CC6" w14:paraId="2B28BDD7" w14:textId="77777777" w:rsidTr="00D91CC6">
        <w:tc>
          <w:tcPr>
            <w:tcW w:w="1328" w:type="dxa"/>
          </w:tcPr>
          <w:p w14:paraId="03821A90" w14:textId="77777777" w:rsidR="00D91CC6" w:rsidRDefault="00D91CC6" w:rsidP="00D91CC6">
            <w:r>
              <w:t>5</w:t>
            </w:r>
          </w:p>
        </w:tc>
        <w:tc>
          <w:tcPr>
            <w:tcW w:w="1228" w:type="dxa"/>
          </w:tcPr>
          <w:p w14:paraId="3141A58F" w14:textId="77777777" w:rsidR="00D91CC6" w:rsidRDefault="00D91CC6" w:rsidP="00D91CC6">
            <w:r>
              <w:t>520</w:t>
            </w:r>
          </w:p>
        </w:tc>
        <w:tc>
          <w:tcPr>
            <w:tcW w:w="715" w:type="dxa"/>
          </w:tcPr>
          <w:p w14:paraId="3E792EF9" w14:textId="77777777" w:rsidR="00D91CC6" w:rsidRDefault="00D91CC6" w:rsidP="00D91CC6">
            <w:r>
              <w:t>510</w:t>
            </w:r>
          </w:p>
        </w:tc>
        <w:tc>
          <w:tcPr>
            <w:tcW w:w="501" w:type="dxa"/>
          </w:tcPr>
          <w:p w14:paraId="4A0BDFFF" w14:textId="77777777" w:rsidR="00D91CC6" w:rsidRDefault="00D91CC6" w:rsidP="00D91CC6">
            <w:r>
              <w:t>4</w:t>
            </w:r>
          </w:p>
        </w:tc>
        <w:tc>
          <w:tcPr>
            <w:tcW w:w="1210" w:type="dxa"/>
          </w:tcPr>
          <w:p w14:paraId="449D15CC" w14:textId="77777777" w:rsidR="00D91CC6" w:rsidRDefault="00D91CC6" w:rsidP="00D91CC6">
            <w:r>
              <w:t>500</w:t>
            </w:r>
          </w:p>
        </w:tc>
        <w:tc>
          <w:tcPr>
            <w:tcW w:w="623" w:type="dxa"/>
          </w:tcPr>
          <w:p w14:paraId="595A1CFB" w14:textId="77777777" w:rsidR="00D91CC6" w:rsidRDefault="00D91CC6" w:rsidP="00D91CC6">
            <w:r>
              <w:t>499</w:t>
            </w:r>
          </w:p>
        </w:tc>
        <w:tc>
          <w:tcPr>
            <w:tcW w:w="561" w:type="dxa"/>
          </w:tcPr>
          <w:p w14:paraId="7116BC45" w14:textId="77777777" w:rsidR="00D91CC6" w:rsidRDefault="00D91CC6" w:rsidP="00D91CC6">
            <w:r>
              <w:t>7</w:t>
            </w:r>
          </w:p>
        </w:tc>
        <w:tc>
          <w:tcPr>
            <w:tcW w:w="935" w:type="dxa"/>
          </w:tcPr>
          <w:p w14:paraId="1041A346" w14:textId="77777777" w:rsidR="00D91CC6" w:rsidRDefault="00D91CC6" w:rsidP="00D91CC6">
            <w:r>
              <w:t>420</w:t>
            </w:r>
          </w:p>
        </w:tc>
        <w:tc>
          <w:tcPr>
            <w:tcW w:w="620" w:type="dxa"/>
          </w:tcPr>
          <w:p w14:paraId="41215FD0" w14:textId="77777777" w:rsidR="00D91CC6" w:rsidRDefault="00D91CC6" w:rsidP="00D91CC6">
            <w:r>
              <w:t>420</w:t>
            </w:r>
          </w:p>
        </w:tc>
        <w:tc>
          <w:tcPr>
            <w:tcW w:w="1138" w:type="dxa"/>
          </w:tcPr>
          <w:p w14:paraId="38658EEC" w14:textId="77777777" w:rsidR="00D91CC6" w:rsidRDefault="00D91CC6" w:rsidP="00D91CC6">
            <w:r>
              <w:t>4</w:t>
            </w:r>
          </w:p>
        </w:tc>
      </w:tr>
      <w:tr w:rsidR="00D91CC6" w14:paraId="11DEE558" w14:textId="77777777" w:rsidTr="00D91CC6">
        <w:tc>
          <w:tcPr>
            <w:tcW w:w="1328" w:type="dxa"/>
          </w:tcPr>
          <w:p w14:paraId="5507AD3B" w14:textId="77777777" w:rsidR="00D91CC6" w:rsidRDefault="00D91CC6" w:rsidP="00D91CC6">
            <w:r>
              <w:t>6</w:t>
            </w:r>
          </w:p>
        </w:tc>
        <w:tc>
          <w:tcPr>
            <w:tcW w:w="1228" w:type="dxa"/>
          </w:tcPr>
          <w:p w14:paraId="228D9F41" w14:textId="77777777" w:rsidR="00D91CC6" w:rsidRDefault="00D91CC6" w:rsidP="00D91CC6">
            <w:r>
              <w:t>600</w:t>
            </w:r>
          </w:p>
        </w:tc>
        <w:tc>
          <w:tcPr>
            <w:tcW w:w="715" w:type="dxa"/>
          </w:tcPr>
          <w:p w14:paraId="2E234CE4" w14:textId="77777777" w:rsidR="00D91CC6" w:rsidRDefault="00D91CC6" w:rsidP="00D91CC6">
            <w:r>
              <w:t>550</w:t>
            </w:r>
          </w:p>
        </w:tc>
        <w:tc>
          <w:tcPr>
            <w:tcW w:w="501" w:type="dxa"/>
          </w:tcPr>
          <w:p w14:paraId="1B499D39" w14:textId="77777777" w:rsidR="00D91CC6" w:rsidRDefault="00D91CC6" w:rsidP="00D91CC6">
            <w:r>
              <w:t>2</w:t>
            </w:r>
          </w:p>
        </w:tc>
        <w:tc>
          <w:tcPr>
            <w:tcW w:w="1210" w:type="dxa"/>
          </w:tcPr>
          <w:p w14:paraId="722157BD" w14:textId="77777777" w:rsidR="00D91CC6" w:rsidRDefault="00D91CC6" w:rsidP="00D91CC6">
            <w:r>
              <w:t>500</w:t>
            </w:r>
          </w:p>
        </w:tc>
        <w:tc>
          <w:tcPr>
            <w:tcW w:w="623" w:type="dxa"/>
          </w:tcPr>
          <w:p w14:paraId="042FEB2B" w14:textId="77777777" w:rsidR="00D91CC6" w:rsidRDefault="00D91CC6" w:rsidP="00D91CC6">
            <w:r>
              <w:t>501</w:t>
            </w:r>
          </w:p>
        </w:tc>
        <w:tc>
          <w:tcPr>
            <w:tcW w:w="561" w:type="dxa"/>
          </w:tcPr>
          <w:p w14:paraId="3D5D8DB0" w14:textId="77777777" w:rsidR="00D91CC6" w:rsidRDefault="00D91CC6" w:rsidP="00D91CC6">
            <w:r>
              <w:t>7</w:t>
            </w:r>
          </w:p>
        </w:tc>
        <w:tc>
          <w:tcPr>
            <w:tcW w:w="935" w:type="dxa"/>
          </w:tcPr>
          <w:p w14:paraId="49117433" w14:textId="77777777" w:rsidR="00D91CC6" w:rsidRDefault="00D91CC6" w:rsidP="00D91CC6">
            <w:r>
              <w:t>450</w:t>
            </w:r>
          </w:p>
        </w:tc>
        <w:tc>
          <w:tcPr>
            <w:tcW w:w="620" w:type="dxa"/>
          </w:tcPr>
          <w:p w14:paraId="3DA3AB82" w14:textId="77777777" w:rsidR="00D91CC6" w:rsidRDefault="00D91CC6" w:rsidP="00D91CC6">
            <w:r>
              <w:t>450</w:t>
            </w:r>
          </w:p>
        </w:tc>
        <w:tc>
          <w:tcPr>
            <w:tcW w:w="1138" w:type="dxa"/>
          </w:tcPr>
          <w:p w14:paraId="4AF7720B" w14:textId="77777777" w:rsidR="00D91CC6" w:rsidRDefault="00D91CC6" w:rsidP="00D91CC6">
            <w:r>
              <w:t>2</w:t>
            </w:r>
          </w:p>
        </w:tc>
      </w:tr>
      <w:tr w:rsidR="00D91CC6" w14:paraId="484E1252" w14:textId="77777777" w:rsidTr="00D91CC6">
        <w:tc>
          <w:tcPr>
            <w:tcW w:w="1328" w:type="dxa"/>
          </w:tcPr>
          <w:p w14:paraId="2F11102D" w14:textId="77777777" w:rsidR="00D91CC6" w:rsidRDefault="00D91CC6" w:rsidP="00D91CC6">
            <w:r>
              <w:t>7</w:t>
            </w:r>
          </w:p>
        </w:tc>
        <w:tc>
          <w:tcPr>
            <w:tcW w:w="1228" w:type="dxa"/>
          </w:tcPr>
          <w:p w14:paraId="3CA65275" w14:textId="77777777" w:rsidR="00D91CC6" w:rsidRDefault="00D91CC6" w:rsidP="00D91CC6">
            <w:r>
              <w:t>800</w:t>
            </w:r>
          </w:p>
        </w:tc>
        <w:tc>
          <w:tcPr>
            <w:tcW w:w="715" w:type="dxa"/>
          </w:tcPr>
          <w:p w14:paraId="53B6309D" w14:textId="77777777" w:rsidR="00D91CC6" w:rsidRDefault="00D91CC6" w:rsidP="00D91CC6">
            <w:r>
              <w:t>855</w:t>
            </w:r>
          </w:p>
        </w:tc>
        <w:tc>
          <w:tcPr>
            <w:tcW w:w="501" w:type="dxa"/>
          </w:tcPr>
          <w:p w14:paraId="0F73D646" w14:textId="77777777" w:rsidR="00D91CC6" w:rsidRDefault="00D91CC6" w:rsidP="00D91CC6">
            <w:r>
              <w:t>3</w:t>
            </w:r>
          </w:p>
        </w:tc>
        <w:tc>
          <w:tcPr>
            <w:tcW w:w="1210" w:type="dxa"/>
          </w:tcPr>
          <w:p w14:paraId="69EFE9BC" w14:textId="77777777" w:rsidR="00D91CC6" w:rsidRDefault="00D91CC6" w:rsidP="00D91CC6">
            <w:r>
              <w:t>500</w:t>
            </w:r>
          </w:p>
        </w:tc>
        <w:tc>
          <w:tcPr>
            <w:tcW w:w="623" w:type="dxa"/>
          </w:tcPr>
          <w:p w14:paraId="33E6B4E1" w14:textId="77777777" w:rsidR="00D91CC6" w:rsidRDefault="00D91CC6" w:rsidP="00D91CC6">
            <w:r>
              <w:t>500</w:t>
            </w:r>
          </w:p>
        </w:tc>
        <w:tc>
          <w:tcPr>
            <w:tcW w:w="561" w:type="dxa"/>
          </w:tcPr>
          <w:p w14:paraId="34B5DE93" w14:textId="77777777" w:rsidR="00D91CC6" w:rsidRDefault="00D91CC6" w:rsidP="00D91CC6">
            <w:r>
              <w:t>7</w:t>
            </w:r>
          </w:p>
        </w:tc>
        <w:tc>
          <w:tcPr>
            <w:tcW w:w="935" w:type="dxa"/>
          </w:tcPr>
          <w:p w14:paraId="40288824" w14:textId="77777777" w:rsidR="00D91CC6" w:rsidRDefault="00D91CC6" w:rsidP="00D91CC6">
            <w:r>
              <w:t>615</w:t>
            </w:r>
          </w:p>
        </w:tc>
        <w:tc>
          <w:tcPr>
            <w:tcW w:w="620" w:type="dxa"/>
          </w:tcPr>
          <w:p w14:paraId="6DFBA5A4" w14:textId="77777777" w:rsidR="00D91CC6" w:rsidRDefault="00D91CC6" w:rsidP="00D91CC6">
            <w:r>
              <w:t>615</w:t>
            </w:r>
          </w:p>
        </w:tc>
        <w:tc>
          <w:tcPr>
            <w:tcW w:w="1138" w:type="dxa"/>
          </w:tcPr>
          <w:p w14:paraId="6A0E793D" w14:textId="77777777" w:rsidR="00D91CC6" w:rsidRDefault="00D91CC6" w:rsidP="00D91CC6">
            <w:r>
              <w:t>2</w:t>
            </w:r>
          </w:p>
        </w:tc>
      </w:tr>
      <w:tr w:rsidR="00D91CC6" w14:paraId="6948F2B2" w14:textId="77777777" w:rsidTr="00D91CC6">
        <w:tc>
          <w:tcPr>
            <w:tcW w:w="1328" w:type="dxa"/>
          </w:tcPr>
          <w:p w14:paraId="7621A29C" w14:textId="77777777" w:rsidR="00D91CC6" w:rsidRDefault="00D91CC6" w:rsidP="00D91CC6">
            <w:r>
              <w:t>8</w:t>
            </w:r>
          </w:p>
        </w:tc>
        <w:tc>
          <w:tcPr>
            <w:tcW w:w="1228" w:type="dxa"/>
          </w:tcPr>
          <w:p w14:paraId="03683E2D" w14:textId="77777777" w:rsidR="00D91CC6" w:rsidRDefault="00D91CC6" w:rsidP="00D91CC6">
            <w:r>
              <w:t>1000</w:t>
            </w:r>
          </w:p>
        </w:tc>
        <w:tc>
          <w:tcPr>
            <w:tcW w:w="715" w:type="dxa"/>
          </w:tcPr>
          <w:p w14:paraId="5125EF6E" w14:textId="77777777" w:rsidR="00D91CC6" w:rsidRDefault="00D91CC6" w:rsidP="00D91CC6">
            <w:r>
              <w:t>1005</w:t>
            </w:r>
          </w:p>
        </w:tc>
        <w:tc>
          <w:tcPr>
            <w:tcW w:w="501" w:type="dxa"/>
          </w:tcPr>
          <w:p w14:paraId="375F39CF" w14:textId="77777777" w:rsidR="00D91CC6" w:rsidRDefault="00D91CC6" w:rsidP="00D91CC6">
            <w:r>
              <w:t>3</w:t>
            </w:r>
          </w:p>
        </w:tc>
        <w:tc>
          <w:tcPr>
            <w:tcW w:w="1210" w:type="dxa"/>
          </w:tcPr>
          <w:p w14:paraId="5B3994C9" w14:textId="77777777" w:rsidR="00D91CC6" w:rsidRDefault="00D91CC6" w:rsidP="00D91CC6">
            <w:r>
              <w:t>500</w:t>
            </w:r>
          </w:p>
        </w:tc>
        <w:tc>
          <w:tcPr>
            <w:tcW w:w="623" w:type="dxa"/>
          </w:tcPr>
          <w:p w14:paraId="4B0DD403" w14:textId="77777777" w:rsidR="00D91CC6" w:rsidRDefault="00D91CC6" w:rsidP="00D91CC6">
            <w:r>
              <w:t>500</w:t>
            </w:r>
          </w:p>
        </w:tc>
        <w:tc>
          <w:tcPr>
            <w:tcW w:w="561" w:type="dxa"/>
          </w:tcPr>
          <w:p w14:paraId="6C8B4DA1" w14:textId="77777777" w:rsidR="00D91CC6" w:rsidRDefault="00D91CC6" w:rsidP="00D91CC6">
            <w:r>
              <w:t>7</w:t>
            </w:r>
          </w:p>
        </w:tc>
        <w:tc>
          <w:tcPr>
            <w:tcW w:w="935" w:type="dxa"/>
          </w:tcPr>
          <w:p w14:paraId="372E11D3" w14:textId="77777777" w:rsidR="00D91CC6" w:rsidRDefault="00D91CC6" w:rsidP="00D91CC6">
            <w:r>
              <w:t>700</w:t>
            </w:r>
          </w:p>
        </w:tc>
        <w:tc>
          <w:tcPr>
            <w:tcW w:w="620" w:type="dxa"/>
          </w:tcPr>
          <w:p w14:paraId="7D6E9AB3" w14:textId="77777777" w:rsidR="00D91CC6" w:rsidRDefault="00D91CC6" w:rsidP="00D91CC6">
            <w:r>
              <w:t>700</w:t>
            </w:r>
          </w:p>
        </w:tc>
        <w:tc>
          <w:tcPr>
            <w:tcW w:w="1138" w:type="dxa"/>
          </w:tcPr>
          <w:p w14:paraId="1731B712" w14:textId="77777777" w:rsidR="00D91CC6" w:rsidRDefault="00D91CC6" w:rsidP="00D91CC6">
            <w:r>
              <w:t>2</w:t>
            </w:r>
          </w:p>
        </w:tc>
      </w:tr>
      <w:tr w:rsidR="00D91CC6" w14:paraId="3AB05BCE" w14:textId="77777777" w:rsidTr="00D91CC6">
        <w:tc>
          <w:tcPr>
            <w:tcW w:w="1328" w:type="dxa"/>
          </w:tcPr>
          <w:p w14:paraId="2E93899B" w14:textId="77777777" w:rsidR="00D91CC6" w:rsidRDefault="00D91CC6" w:rsidP="00D91CC6">
            <w:r>
              <w:t>9</w:t>
            </w:r>
          </w:p>
        </w:tc>
        <w:tc>
          <w:tcPr>
            <w:tcW w:w="1228" w:type="dxa"/>
          </w:tcPr>
          <w:p w14:paraId="6D12CB35" w14:textId="77777777" w:rsidR="00D91CC6" w:rsidRDefault="00D91CC6" w:rsidP="00D91CC6">
            <w:r>
              <w:t>1200</w:t>
            </w:r>
          </w:p>
        </w:tc>
        <w:tc>
          <w:tcPr>
            <w:tcW w:w="715" w:type="dxa"/>
          </w:tcPr>
          <w:p w14:paraId="050AB089" w14:textId="77777777" w:rsidR="00D91CC6" w:rsidRDefault="00D91CC6" w:rsidP="00D91CC6">
            <w:r>
              <w:t>1200</w:t>
            </w:r>
          </w:p>
        </w:tc>
        <w:tc>
          <w:tcPr>
            <w:tcW w:w="501" w:type="dxa"/>
          </w:tcPr>
          <w:p w14:paraId="06232A0D" w14:textId="77777777" w:rsidR="00D91CC6" w:rsidRDefault="00D91CC6" w:rsidP="00D91CC6">
            <w:r>
              <w:t>3</w:t>
            </w:r>
          </w:p>
        </w:tc>
        <w:tc>
          <w:tcPr>
            <w:tcW w:w="1210" w:type="dxa"/>
          </w:tcPr>
          <w:p w14:paraId="0E10E3A2" w14:textId="77777777" w:rsidR="00D91CC6" w:rsidRDefault="00D91CC6" w:rsidP="00D91CC6">
            <w:r>
              <w:t>500</w:t>
            </w:r>
          </w:p>
        </w:tc>
        <w:tc>
          <w:tcPr>
            <w:tcW w:w="623" w:type="dxa"/>
          </w:tcPr>
          <w:p w14:paraId="38F96617" w14:textId="77777777" w:rsidR="00D91CC6" w:rsidRDefault="00D91CC6" w:rsidP="00D91CC6">
            <w:r>
              <w:t>485</w:t>
            </w:r>
          </w:p>
        </w:tc>
        <w:tc>
          <w:tcPr>
            <w:tcW w:w="561" w:type="dxa"/>
          </w:tcPr>
          <w:p w14:paraId="52CE4896" w14:textId="77777777" w:rsidR="00D91CC6" w:rsidRDefault="00D91CC6" w:rsidP="00D91CC6">
            <w:r>
              <w:t>7</w:t>
            </w:r>
          </w:p>
        </w:tc>
        <w:tc>
          <w:tcPr>
            <w:tcW w:w="935" w:type="dxa"/>
          </w:tcPr>
          <w:p w14:paraId="4EC3803A" w14:textId="77777777" w:rsidR="00D91CC6" w:rsidRDefault="00D91CC6" w:rsidP="00D91CC6">
            <w:r>
              <w:t>715</w:t>
            </w:r>
          </w:p>
        </w:tc>
        <w:tc>
          <w:tcPr>
            <w:tcW w:w="620" w:type="dxa"/>
          </w:tcPr>
          <w:p w14:paraId="3D1B13D4" w14:textId="77777777" w:rsidR="00D91CC6" w:rsidRDefault="00D91CC6" w:rsidP="00D91CC6">
            <w:r>
              <w:t>715</w:t>
            </w:r>
          </w:p>
        </w:tc>
        <w:tc>
          <w:tcPr>
            <w:tcW w:w="1138" w:type="dxa"/>
          </w:tcPr>
          <w:p w14:paraId="52D46EED" w14:textId="77777777" w:rsidR="00D91CC6" w:rsidRDefault="00D91CC6" w:rsidP="00D91CC6">
            <w:r>
              <w:t>2</w:t>
            </w:r>
          </w:p>
        </w:tc>
      </w:tr>
      <w:tr w:rsidR="00D91CC6" w14:paraId="5E245BC9" w14:textId="77777777" w:rsidTr="00D91CC6">
        <w:tc>
          <w:tcPr>
            <w:tcW w:w="1328" w:type="dxa"/>
          </w:tcPr>
          <w:p w14:paraId="1ABEC248" w14:textId="77777777" w:rsidR="00D91CC6" w:rsidRDefault="00D91CC6" w:rsidP="00D91CC6">
            <w:r>
              <w:t>10</w:t>
            </w:r>
          </w:p>
        </w:tc>
        <w:tc>
          <w:tcPr>
            <w:tcW w:w="1228" w:type="dxa"/>
          </w:tcPr>
          <w:p w14:paraId="233012D5" w14:textId="77777777" w:rsidR="00D91CC6" w:rsidRDefault="00D91CC6" w:rsidP="00D91CC6">
            <w:r>
              <w:t>700</w:t>
            </w:r>
          </w:p>
        </w:tc>
        <w:tc>
          <w:tcPr>
            <w:tcW w:w="715" w:type="dxa"/>
          </w:tcPr>
          <w:p w14:paraId="064F4495" w14:textId="77777777" w:rsidR="00D91CC6" w:rsidRDefault="00D91CC6" w:rsidP="00D91CC6">
            <w:r>
              <w:t>685</w:t>
            </w:r>
          </w:p>
        </w:tc>
        <w:tc>
          <w:tcPr>
            <w:tcW w:w="501" w:type="dxa"/>
          </w:tcPr>
          <w:p w14:paraId="2A06BB62" w14:textId="77777777" w:rsidR="00D91CC6" w:rsidRDefault="00D91CC6" w:rsidP="00D91CC6">
            <w:r>
              <w:t>4</w:t>
            </w:r>
          </w:p>
        </w:tc>
        <w:tc>
          <w:tcPr>
            <w:tcW w:w="1210" w:type="dxa"/>
          </w:tcPr>
          <w:p w14:paraId="5F4F5B5E" w14:textId="77777777" w:rsidR="00D91CC6" w:rsidRDefault="00D91CC6" w:rsidP="00D91CC6">
            <w:r>
              <w:t>500</w:t>
            </w:r>
          </w:p>
        </w:tc>
        <w:tc>
          <w:tcPr>
            <w:tcW w:w="623" w:type="dxa"/>
          </w:tcPr>
          <w:p w14:paraId="02710AE8" w14:textId="77777777" w:rsidR="00D91CC6" w:rsidRDefault="00D91CC6" w:rsidP="00D91CC6">
            <w:r>
              <w:t>500</w:t>
            </w:r>
          </w:p>
        </w:tc>
        <w:tc>
          <w:tcPr>
            <w:tcW w:w="561" w:type="dxa"/>
          </w:tcPr>
          <w:p w14:paraId="45BC0D05" w14:textId="77777777" w:rsidR="00D91CC6" w:rsidRDefault="00D91CC6" w:rsidP="00D91CC6">
            <w:r>
              <w:t>7</w:t>
            </w:r>
          </w:p>
        </w:tc>
        <w:tc>
          <w:tcPr>
            <w:tcW w:w="935" w:type="dxa"/>
          </w:tcPr>
          <w:p w14:paraId="5A4C4F23" w14:textId="77777777" w:rsidR="00D91CC6" w:rsidRDefault="00D91CC6" w:rsidP="00D91CC6">
            <w:r>
              <w:t>815</w:t>
            </w:r>
          </w:p>
        </w:tc>
        <w:tc>
          <w:tcPr>
            <w:tcW w:w="620" w:type="dxa"/>
          </w:tcPr>
          <w:p w14:paraId="3C84C5C9" w14:textId="77777777" w:rsidR="00D91CC6" w:rsidRDefault="00D91CC6" w:rsidP="00D91CC6">
            <w:r>
              <w:t>815</w:t>
            </w:r>
          </w:p>
        </w:tc>
        <w:tc>
          <w:tcPr>
            <w:tcW w:w="1138" w:type="dxa"/>
          </w:tcPr>
          <w:p w14:paraId="4CA48237" w14:textId="77777777" w:rsidR="00D91CC6" w:rsidRDefault="00D91CC6" w:rsidP="00D91CC6">
            <w:r>
              <w:t>2</w:t>
            </w:r>
          </w:p>
        </w:tc>
      </w:tr>
      <w:tr w:rsidR="00D91CC6" w14:paraId="47F4F510" w14:textId="77777777" w:rsidTr="00D91CC6">
        <w:tc>
          <w:tcPr>
            <w:tcW w:w="1328" w:type="dxa"/>
          </w:tcPr>
          <w:p w14:paraId="33E205C3" w14:textId="77777777" w:rsidR="00D91CC6" w:rsidRDefault="00D91CC6" w:rsidP="00D91CC6">
            <w:r>
              <w:t>11</w:t>
            </w:r>
          </w:p>
        </w:tc>
        <w:tc>
          <w:tcPr>
            <w:tcW w:w="1228" w:type="dxa"/>
          </w:tcPr>
          <w:p w14:paraId="0103D838" w14:textId="77777777" w:rsidR="00D91CC6" w:rsidRDefault="00D91CC6" w:rsidP="00D91CC6">
            <w:r>
              <w:t>600</w:t>
            </w:r>
          </w:p>
        </w:tc>
        <w:tc>
          <w:tcPr>
            <w:tcW w:w="715" w:type="dxa"/>
          </w:tcPr>
          <w:p w14:paraId="0B8A8FAC" w14:textId="77777777" w:rsidR="00D91CC6" w:rsidRDefault="00D91CC6" w:rsidP="00D91CC6">
            <w:r>
              <w:t>610</w:t>
            </w:r>
          </w:p>
        </w:tc>
        <w:tc>
          <w:tcPr>
            <w:tcW w:w="501" w:type="dxa"/>
          </w:tcPr>
          <w:p w14:paraId="5DB67D38" w14:textId="77777777" w:rsidR="00D91CC6" w:rsidRDefault="00D91CC6" w:rsidP="00D91CC6">
            <w:r>
              <w:t>3</w:t>
            </w:r>
          </w:p>
        </w:tc>
        <w:tc>
          <w:tcPr>
            <w:tcW w:w="1210" w:type="dxa"/>
          </w:tcPr>
          <w:p w14:paraId="3CEEBA7A" w14:textId="77777777" w:rsidR="00D91CC6" w:rsidRDefault="00D91CC6" w:rsidP="00D91CC6">
            <w:r>
              <w:t>500</w:t>
            </w:r>
          </w:p>
        </w:tc>
        <w:tc>
          <w:tcPr>
            <w:tcW w:w="623" w:type="dxa"/>
          </w:tcPr>
          <w:p w14:paraId="2D74B67C" w14:textId="77777777" w:rsidR="00D91CC6" w:rsidRDefault="00D91CC6" w:rsidP="00D91CC6">
            <w:r>
              <w:t>500</w:t>
            </w:r>
          </w:p>
        </w:tc>
        <w:tc>
          <w:tcPr>
            <w:tcW w:w="561" w:type="dxa"/>
          </w:tcPr>
          <w:p w14:paraId="7189768E" w14:textId="77777777" w:rsidR="00D91CC6" w:rsidRDefault="00D91CC6" w:rsidP="00D91CC6">
            <w:r>
              <w:t>7</w:t>
            </w:r>
          </w:p>
        </w:tc>
        <w:tc>
          <w:tcPr>
            <w:tcW w:w="935" w:type="dxa"/>
          </w:tcPr>
          <w:p w14:paraId="419618AD" w14:textId="77777777" w:rsidR="00D91CC6" w:rsidRDefault="00D91CC6" w:rsidP="00D91CC6">
            <w:r>
              <w:t>600</w:t>
            </w:r>
          </w:p>
        </w:tc>
        <w:tc>
          <w:tcPr>
            <w:tcW w:w="620" w:type="dxa"/>
          </w:tcPr>
          <w:p w14:paraId="363D7EB0" w14:textId="77777777" w:rsidR="00D91CC6" w:rsidRDefault="00D91CC6" w:rsidP="00D91CC6">
            <w:r>
              <w:t>600</w:t>
            </w:r>
          </w:p>
        </w:tc>
        <w:tc>
          <w:tcPr>
            <w:tcW w:w="1138" w:type="dxa"/>
          </w:tcPr>
          <w:p w14:paraId="7031F79B" w14:textId="77777777" w:rsidR="00D91CC6" w:rsidRDefault="00D91CC6" w:rsidP="00D91CC6">
            <w:r>
              <w:t>2</w:t>
            </w:r>
          </w:p>
        </w:tc>
      </w:tr>
      <w:tr w:rsidR="00D91CC6" w14:paraId="1C0449D9" w14:textId="77777777" w:rsidTr="00D91CC6">
        <w:tc>
          <w:tcPr>
            <w:tcW w:w="1328" w:type="dxa"/>
          </w:tcPr>
          <w:p w14:paraId="1B6A351D" w14:textId="77777777" w:rsidR="00D91CC6" w:rsidRDefault="00D91CC6" w:rsidP="00D91CC6">
            <w:r>
              <w:lastRenderedPageBreak/>
              <w:t>12</w:t>
            </w:r>
          </w:p>
        </w:tc>
        <w:tc>
          <w:tcPr>
            <w:tcW w:w="1228" w:type="dxa"/>
          </w:tcPr>
          <w:p w14:paraId="54846C41" w14:textId="77777777" w:rsidR="00D91CC6" w:rsidRDefault="00D91CC6" w:rsidP="00D91CC6">
            <w:r>
              <w:t>420</w:t>
            </w:r>
          </w:p>
        </w:tc>
        <w:tc>
          <w:tcPr>
            <w:tcW w:w="715" w:type="dxa"/>
          </w:tcPr>
          <w:p w14:paraId="7739E7D4" w14:textId="77777777" w:rsidR="00D91CC6" w:rsidRDefault="00D91CC6" w:rsidP="00D91CC6">
            <w:r>
              <w:t>425</w:t>
            </w:r>
          </w:p>
        </w:tc>
        <w:tc>
          <w:tcPr>
            <w:tcW w:w="501" w:type="dxa"/>
          </w:tcPr>
          <w:p w14:paraId="037FB7A4" w14:textId="77777777" w:rsidR="00D91CC6" w:rsidRDefault="00D91CC6" w:rsidP="00D91CC6">
            <w:r>
              <w:t>2</w:t>
            </w:r>
          </w:p>
        </w:tc>
        <w:tc>
          <w:tcPr>
            <w:tcW w:w="1210" w:type="dxa"/>
          </w:tcPr>
          <w:p w14:paraId="55B4B95C" w14:textId="77777777" w:rsidR="00D91CC6" w:rsidRDefault="00D91CC6" w:rsidP="00D91CC6">
            <w:r>
              <w:t>500</w:t>
            </w:r>
          </w:p>
        </w:tc>
        <w:tc>
          <w:tcPr>
            <w:tcW w:w="623" w:type="dxa"/>
          </w:tcPr>
          <w:p w14:paraId="1137F3C3" w14:textId="77777777" w:rsidR="00D91CC6" w:rsidRDefault="00D91CC6" w:rsidP="00D91CC6">
            <w:r>
              <w:t>515</w:t>
            </w:r>
          </w:p>
        </w:tc>
        <w:tc>
          <w:tcPr>
            <w:tcW w:w="561" w:type="dxa"/>
          </w:tcPr>
          <w:p w14:paraId="2A8F448D" w14:textId="77777777" w:rsidR="00D91CC6" w:rsidRDefault="00D91CC6" w:rsidP="00D91CC6">
            <w:r>
              <w:t>7</w:t>
            </w:r>
          </w:p>
        </w:tc>
        <w:tc>
          <w:tcPr>
            <w:tcW w:w="935" w:type="dxa"/>
          </w:tcPr>
          <w:p w14:paraId="55459E5A" w14:textId="77777777" w:rsidR="00D91CC6" w:rsidRDefault="00D91CC6" w:rsidP="00D91CC6">
            <w:r>
              <w:t>375</w:t>
            </w:r>
          </w:p>
        </w:tc>
        <w:tc>
          <w:tcPr>
            <w:tcW w:w="620" w:type="dxa"/>
          </w:tcPr>
          <w:p w14:paraId="6AD8C752" w14:textId="77777777" w:rsidR="00D91CC6" w:rsidRDefault="00D91CC6" w:rsidP="00D91CC6">
            <w:r>
              <w:t>375</w:t>
            </w:r>
          </w:p>
        </w:tc>
        <w:tc>
          <w:tcPr>
            <w:tcW w:w="1138" w:type="dxa"/>
          </w:tcPr>
          <w:p w14:paraId="196392D2" w14:textId="77777777" w:rsidR="00D91CC6" w:rsidRDefault="00D91CC6" w:rsidP="00D91CC6">
            <w:r>
              <w:t>4</w:t>
            </w:r>
          </w:p>
        </w:tc>
      </w:tr>
    </w:tbl>
    <w:p w14:paraId="6B91CF37" w14:textId="77777777" w:rsidR="00D91CC6" w:rsidRDefault="00D91CC6" w:rsidP="00D91CC6">
      <w:r>
        <w:t>Plánovaná dodací lhůta u dodavatele L je 3 dní. Dodací lhůta od dodavatele M je 7 dní. Dodací lhůta pro dodavatele N jsou 3 dní.</w:t>
      </w:r>
    </w:p>
    <w:p w14:paraId="53C75276" w14:textId="77777777" w:rsidR="00D91CC6" w:rsidRPr="003062AE" w:rsidRDefault="00D91CC6" w:rsidP="00D91CC6">
      <w:r>
        <w:t>Na základě výpočtů výkonových ukazatelů vyberte nejvhodnějšího dodavatele. Sestavte plán pro nápravu nedostatečného výkonu a pro ocenění vynikajícího výkonu</w:t>
      </w:r>
    </w:p>
    <w:p w14:paraId="20B35ED9" w14:textId="77777777" w:rsidR="00D91CC6" w:rsidRPr="00D91CC6" w:rsidRDefault="00D91CC6" w:rsidP="00D91CC6">
      <w:pPr>
        <w:ind w:left="360"/>
      </w:pPr>
    </w:p>
    <w:p w14:paraId="1C4A667A" w14:textId="77777777" w:rsidR="00D91CC6" w:rsidRDefault="00D91CC6" w:rsidP="00D91CC6">
      <w:pPr>
        <w:pStyle w:val="Nadpis2"/>
      </w:pPr>
      <w:bookmarkStart w:id="55" w:name="_Toc498422512"/>
      <w:r>
        <w:t xml:space="preserve">Seznam použité </w:t>
      </w:r>
      <w:r w:rsidR="007244F3">
        <w:t xml:space="preserve">a doporučené </w:t>
      </w:r>
      <w:r>
        <w:t>literatury</w:t>
      </w:r>
      <w:bookmarkEnd w:id="55"/>
    </w:p>
    <w:p w14:paraId="6D4A2046" w14:textId="77777777" w:rsidR="00D91CC6" w:rsidRPr="004E3EE6" w:rsidRDefault="00D91CC6" w:rsidP="004E3EE6">
      <w:pPr>
        <w:rPr>
          <w:rFonts w:eastAsia="Times New Roman" w:cs="Times New Roman"/>
          <w:sz w:val="22"/>
          <w:lang w:eastAsia="cs-CZ"/>
        </w:rPr>
      </w:pPr>
      <w:r w:rsidRPr="004E3EE6">
        <w:rPr>
          <w:rFonts w:eastAsia="Times New Roman" w:cs="Times New Roman"/>
          <w:caps/>
          <w:sz w:val="22"/>
          <w:lang w:eastAsia="cs-CZ"/>
        </w:rPr>
        <w:t>Saccani N., Perona M.</w:t>
      </w:r>
      <w:r w:rsidRPr="004E3EE6">
        <w:rPr>
          <w:rFonts w:eastAsia="Times New Roman" w:cs="Times New Roman"/>
          <w:sz w:val="22"/>
          <w:lang w:eastAsia="cs-CZ"/>
        </w:rPr>
        <w:t xml:space="preserve"> </w:t>
      </w:r>
      <w:proofErr w:type="spellStart"/>
      <w:r w:rsidRPr="004E3EE6">
        <w:rPr>
          <w:rFonts w:eastAsia="Times New Roman" w:cs="Times New Roman"/>
          <w:sz w:val="22"/>
          <w:lang w:eastAsia="cs-CZ"/>
        </w:rPr>
        <w:t>Shaping</w:t>
      </w:r>
      <w:proofErr w:type="spellEnd"/>
      <w:r w:rsidRPr="004E3EE6">
        <w:rPr>
          <w:rFonts w:eastAsia="Times New Roman" w:cs="Times New Roman"/>
          <w:sz w:val="22"/>
          <w:lang w:eastAsia="cs-CZ"/>
        </w:rPr>
        <w:t xml:space="preserve"> </w:t>
      </w:r>
      <w:proofErr w:type="spellStart"/>
      <w:r w:rsidRPr="004E3EE6">
        <w:rPr>
          <w:rFonts w:eastAsia="Times New Roman" w:cs="Times New Roman"/>
          <w:sz w:val="22"/>
          <w:lang w:eastAsia="cs-CZ"/>
        </w:rPr>
        <w:t>buyer</w:t>
      </w:r>
      <w:proofErr w:type="spellEnd"/>
      <w:r w:rsidRPr="004E3EE6">
        <w:rPr>
          <w:rFonts w:eastAsia="Times New Roman" w:cs="Times New Roman"/>
          <w:sz w:val="22"/>
          <w:lang w:eastAsia="cs-CZ"/>
        </w:rPr>
        <w:t>–</w:t>
      </w:r>
      <w:proofErr w:type="spellStart"/>
      <w:r w:rsidRPr="004E3EE6">
        <w:rPr>
          <w:rFonts w:eastAsia="Times New Roman" w:cs="Times New Roman"/>
          <w:sz w:val="22"/>
          <w:lang w:eastAsia="cs-CZ"/>
        </w:rPr>
        <w:t>supplier</w:t>
      </w:r>
      <w:proofErr w:type="spellEnd"/>
      <w:r w:rsidRPr="004E3EE6">
        <w:rPr>
          <w:rFonts w:eastAsia="Times New Roman" w:cs="Times New Roman"/>
          <w:sz w:val="22"/>
          <w:lang w:eastAsia="cs-CZ"/>
        </w:rPr>
        <w:t xml:space="preserve"> </w:t>
      </w:r>
      <w:proofErr w:type="spellStart"/>
      <w:r w:rsidRPr="004E3EE6">
        <w:rPr>
          <w:rFonts w:eastAsia="Times New Roman" w:cs="Times New Roman"/>
          <w:sz w:val="22"/>
          <w:lang w:eastAsia="cs-CZ"/>
        </w:rPr>
        <w:t>relationships</w:t>
      </w:r>
      <w:proofErr w:type="spellEnd"/>
      <w:r w:rsidRPr="004E3EE6">
        <w:rPr>
          <w:rFonts w:eastAsia="Times New Roman" w:cs="Times New Roman"/>
          <w:sz w:val="22"/>
          <w:lang w:eastAsia="cs-CZ"/>
        </w:rPr>
        <w:t xml:space="preserve"> in </w:t>
      </w:r>
      <w:proofErr w:type="spellStart"/>
      <w:r w:rsidRPr="004E3EE6">
        <w:rPr>
          <w:rFonts w:eastAsia="Times New Roman" w:cs="Times New Roman"/>
          <w:sz w:val="22"/>
          <w:lang w:eastAsia="cs-CZ"/>
        </w:rPr>
        <w:t>manufacturing</w:t>
      </w:r>
      <w:proofErr w:type="spellEnd"/>
      <w:r w:rsidRPr="004E3EE6">
        <w:rPr>
          <w:rFonts w:eastAsia="Times New Roman" w:cs="Times New Roman"/>
          <w:sz w:val="22"/>
          <w:lang w:eastAsia="cs-CZ"/>
        </w:rPr>
        <w:t xml:space="preserve"> </w:t>
      </w:r>
      <w:proofErr w:type="spellStart"/>
      <w:r w:rsidRPr="004E3EE6">
        <w:rPr>
          <w:rFonts w:eastAsia="Times New Roman" w:cs="Times New Roman"/>
          <w:sz w:val="22"/>
          <w:lang w:eastAsia="cs-CZ"/>
        </w:rPr>
        <w:t>contexts</w:t>
      </w:r>
      <w:proofErr w:type="spellEnd"/>
      <w:r w:rsidRPr="004E3EE6">
        <w:rPr>
          <w:rFonts w:eastAsia="Times New Roman" w:cs="Times New Roman"/>
          <w:sz w:val="22"/>
          <w:lang w:eastAsia="cs-CZ"/>
        </w:rPr>
        <w:t xml:space="preserve">: Design and test </w:t>
      </w:r>
      <w:proofErr w:type="spellStart"/>
      <w:r w:rsidRPr="004E3EE6">
        <w:rPr>
          <w:rFonts w:eastAsia="Times New Roman" w:cs="Times New Roman"/>
          <w:sz w:val="22"/>
          <w:lang w:eastAsia="cs-CZ"/>
        </w:rPr>
        <w:t>of</w:t>
      </w:r>
      <w:proofErr w:type="spellEnd"/>
      <w:r w:rsidRPr="004E3EE6">
        <w:rPr>
          <w:rFonts w:eastAsia="Times New Roman" w:cs="Times New Roman"/>
          <w:sz w:val="22"/>
          <w:lang w:eastAsia="cs-CZ"/>
        </w:rPr>
        <w:t xml:space="preserve"> a </w:t>
      </w:r>
      <w:proofErr w:type="spellStart"/>
      <w:r w:rsidRPr="004E3EE6">
        <w:rPr>
          <w:rFonts w:eastAsia="Times New Roman" w:cs="Times New Roman"/>
          <w:sz w:val="22"/>
          <w:lang w:eastAsia="cs-CZ"/>
        </w:rPr>
        <w:t>contingency</w:t>
      </w:r>
      <w:proofErr w:type="spellEnd"/>
      <w:r w:rsidRPr="004E3EE6">
        <w:rPr>
          <w:rFonts w:eastAsia="Times New Roman" w:cs="Times New Roman"/>
          <w:sz w:val="22"/>
          <w:lang w:eastAsia="cs-CZ"/>
        </w:rPr>
        <w:t xml:space="preserve"> model.</w:t>
      </w:r>
      <w:r w:rsidRPr="004E3EE6">
        <w:rPr>
          <w:rFonts w:eastAsia="Times New Roman" w:cs="Times New Roman"/>
          <w:i/>
          <w:iCs/>
          <w:sz w:val="22"/>
          <w:lang w:val="en-US" w:eastAsia="ru-RU"/>
        </w:rPr>
        <w:t xml:space="preserve"> Journal of Purchasing &amp; Supply Management</w:t>
      </w:r>
      <w:r w:rsidRPr="004E3EE6">
        <w:rPr>
          <w:rFonts w:eastAsia="Times New Roman" w:cs="Times New Roman"/>
          <w:sz w:val="22"/>
          <w:lang w:val="en-US" w:eastAsia="ru-RU"/>
        </w:rPr>
        <w:t xml:space="preserve">., </w:t>
      </w:r>
      <w:proofErr w:type="gramStart"/>
      <w:r w:rsidRPr="004E3EE6">
        <w:rPr>
          <w:rFonts w:eastAsia="Times New Roman" w:cs="Times New Roman"/>
          <w:sz w:val="22"/>
          <w:lang w:val="en-US" w:eastAsia="ru-RU"/>
        </w:rPr>
        <w:t>2007  vol.</w:t>
      </w:r>
      <w:proofErr w:type="gramEnd"/>
      <w:r w:rsidRPr="004E3EE6">
        <w:rPr>
          <w:rFonts w:eastAsia="Times New Roman" w:cs="Times New Roman"/>
          <w:sz w:val="22"/>
          <w:lang w:val="en-US" w:eastAsia="ru-RU"/>
        </w:rPr>
        <w:t xml:space="preserve">13. s, 26–41. </w:t>
      </w:r>
      <w:r w:rsidRPr="004E3EE6">
        <w:rPr>
          <w:rFonts w:eastAsia="Times New Roman" w:cs="Times New Roman"/>
          <w:sz w:val="22"/>
          <w:lang w:eastAsia="cs-CZ"/>
        </w:rPr>
        <w:t>ISSN 1478-4092</w:t>
      </w:r>
    </w:p>
    <w:p w14:paraId="4FC501FC" w14:textId="77777777" w:rsidR="000A0265" w:rsidRPr="004E3EE6" w:rsidRDefault="000A0265" w:rsidP="000A0265">
      <w:pPr>
        <w:spacing w:line="276" w:lineRule="auto"/>
        <w:jc w:val="left"/>
        <w:rPr>
          <w:rFonts w:eastAsia="Calibri" w:cs="Times New Roman"/>
          <w:bCs/>
          <w:caps/>
          <w:sz w:val="22"/>
        </w:rPr>
      </w:pPr>
      <w:r w:rsidRPr="004E3EE6">
        <w:rPr>
          <w:rFonts w:eastAsia="Calibri" w:cs="Times New Roman"/>
          <w:bCs/>
          <w:caps/>
          <w:sz w:val="22"/>
        </w:rPr>
        <w:t xml:space="preserve">VANĚČEK, D. </w:t>
      </w:r>
      <w:r w:rsidRPr="004E3EE6">
        <w:rPr>
          <w:rFonts w:eastAsia="Calibri" w:cs="Times New Roman"/>
          <w:bCs/>
          <w:i/>
          <w:sz w:val="22"/>
        </w:rPr>
        <w:t>Logistika</w:t>
      </w:r>
      <w:r w:rsidRPr="004E3EE6">
        <w:rPr>
          <w:rFonts w:eastAsia="Calibri" w:cs="Times New Roman"/>
          <w:bCs/>
          <w:caps/>
          <w:sz w:val="22"/>
        </w:rPr>
        <w:t xml:space="preserve">. </w:t>
      </w:r>
      <w:r w:rsidRPr="004E3EE6">
        <w:rPr>
          <w:rFonts w:eastAsia="Calibri" w:cs="Times New Roman"/>
          <w:bCs/>
          <w:sz w:val="22"/>
        </w:rPr>
        <w:t>České Budějovice: Jihočeská univerzita v Č. Budějovicích, ekonomická fakulta</w:t>
      </w:r>
      <w:r w:rsidRPr="004E3EE6">
        <w:rPr>
          <w:rFonts w:eastAsia="Calibri" w:cs="Times New Roman"/>
          <w:bCs/>
          <w:caps/>
          <w:sz w:val="22"/>
        </w:rPr>
        <w:t>, 2008, 178 s. ISBN978-80-7394-085-0</w:t>
      </w:r>
    </w:p>
    <w:p w14:paraId="53E9F165" w14:textId="77777777" w:rsidR="00A147AD" w:rsidRPr="004E3EE6" w:rsidRDefault="00A147AD" w:rsidP="00A147AD">
      <w:pPr>
        <w:spacing w:after="160" w:line="259" w:lineRule="auto"/>
        <w:rPr>
          <w:rFonts w:eastAsia="Times New Roman" w:cs="Times New Roman"/>
          <w:sz w:val="22"/>
          <w:lang w:eastAsia="cs-CZ"/>
        </w:rPr>
      </w:pPr>
      <w:r w:rsidRPr="004E3EE6">
        <w:rPr>
          <w:rFonts w:eastAsia="Times New Roman" w:cs="Times New Roman"/>
          <w:sz w:val="22"/>
          <w:lang w:eastAsia="cs-CZ"/>
        </w:rPr>
        <w:t xml:space="preserve">ČUJAN Z., MÁLEK Z. </w:t>
      </w:r>
      <w:r w:rsidRPr="004E3EE6">
        <w:rPr>
          <w:rFonts w:eastAsia="Times New Roman" w:cs="Times New Roman"/>
          <w:i/>
          <w:sz w:val="22"/>
          <w:lang w:eastAsia="cs-CZ"/>
        </w:rPr>
        <w:t>Výrobní a obchodní logistika</w:t>
      </w:r>
      <w:r w:rsidRPr="004E3EE6">
        <w:rPr>
          <w:rFonts w:eastAsia="Times New Roman" w:cs="Times New Roman"/>
          <w:sz w:val="22"/>
          <w:lang w:eastAsia="cs-CZ"/>
        </w:rPr>
        <w:t>. Zlín: Academia centrum UTB, 2008. ISBN 978-80-7318-730-9</w:t>
      </w:r>
    </w:p>
    <w:p w14:paraId="50DE8928" w14:textId="77777777" w:rsidR="00A147AD" w:rsidRPr="004E3EE6" w:rsidRDefault="00A147AD" w:rsidP="00A147AD">
      <w:pPr>
        <w:autoSpaceDE w:val="0"/>
        <w:autoSpaceDN w:val="0"/>
        <w:adjustRightInd w:val="0"/>
        <w:spacing w:after="160" w:line="259" w:lineRule="auto"/>
        <w:rPr>
          <w:rFonts w:eastAsia="Times New Roman" w:cs="Times New Roman"/>
          <w:sz w:val="22"/>
          <w:lang w:eastAsia="cs-CZ"/>
        </w:rPr>
      </w:pPr>
      <w:r w:rsidRPr="004E3EE6">
        <w:rPr>
          <w:rFonts w:eastAsia="Times New Roman" w:cs="Times New Roman"/>
          <w:sz w:val="22"/>
          <w:lang w:eastAsia="cs-CZ"/>
        </w:rPr>
        <w:t>NENADÁL</w:t>
      </w:r>
      <w:r w:rsidRPr="004E3EE6">
        <w:rPr>
          <w:rFonts w:eastAsia="Times New Roman" w:cs="Times New Roman"/>
          <w:caps/>
          <w:sz w:val="22"/>
          <w:lang w:eastAsia="cs-CZ"/>
        </w:rPr>
        <w:t xml:space="preserve">, J. </w:t>
      </w:r>
      <w:r w:rsidRPr="004E3EE6">
        <w:rPr>
          <w:rFonts w:eastAsia="Times New Roman" w:cs="Times New Roman"/>
          <w:i/>
          <w:iCs/>
          <w:sz w:val="22"/>
          <w:lang w:eastAsia="cs-CZ"/>
        </w:rPr>
        <w:t xml:space="preserve">Management partnerství s </w:t>
      </w:r>
      <w:proofErr w:type="gramStart"/>
      <w:r w:rsidRPr="004E3EE6">
        <w:rPr>
          <w:rFonts w:eastAsia="Times New Roman" w:cs="Times New Roman"/>
          <w:i/>
          <w:iCs/>
          <w:sz w:val="22"/>
          <w:lang w:eastAsia="cs-CZ"/>
        </w:rPr>
        <w:t>dodavateli :nové</w:t>
      </w:r>
      <w:proofErr w:type="gramEnd"/>
      <w:r w:rsidRPr="004E3EE6">
        <w:rPr>
          <w:rFonts w:eastAsia="Times New Roman" w:cs="Times New Roman"/>
          <w:i/>
          <w:iCs/>
          <w:sz w:val="22"/>
          <w:lang w:eastAsia="cs-CZ"/>
        </w:rPr>
        <w:t xml:space="preserve"> perspektivy firemního nakupování.</w:t>
      </w:r>
      <w:r w:rsidRPr="004E3EE6">
        <w:rPr>
          <w:rFonts w:eastAsia="Times New Roman" w:cs="Times New Roman"/>
          <w:sz w:val="22"/>
          <w:lang w:eastAsia="cs-CZ"/>
        </w:rPr>
        <w:t xml:space="preserve"> vyd. 1. </w:t>
      </w:r>
      <w:proofErr w:type="gramStart"/>
      <w:r w:rsidRPr="004E3EE6">
        <w:rPr>
          <w:rFonts w:eastAsia="Times New Roman" w:cs="Times New Roman"/>
          <w:sz w:val="22"/>
          <w:lang w:eastAsia="cs-CZ"/>
        </w:rPr>
        <w:t>Praha :</w:t>
      </w:r>
      <w:proofErr w:type="gramEnd"/>
      <w:r w:rsidRPr="004E3EE6">
        <w:rPr>
          <w:rFonts w:eastAsia="Times New Roman" w:cs="Times New Roman"/>
          <w:sz w:val="22"/>
          <w:lang w:eastAsia="cs-CZ"/>
        </w:rPr>
        <w:t xml:space="preserve"> Management </w:t>
      </w:r>
      <w:proofErr w:type="spellStart"/>
      <w:r w:rsidRPr="004E3EE6">
        <w:rPr>
          <w:rFonts w:eastAsia="Times New Roman" w:cs="Times New Roman"/>
          <w:sz w:val="22"/>
          <w:lang w:eastAsia="cs-CZ"/>
        </w:rPr>
        <w:t>Press</w:t>
      </w:r>
      <w:proofErr w:type="spellEnd"/>
      <w:r w:rsidRPr="004E3EE6">
        <w:rPr>
          <w:rFonts w:eastAsia="Times New Roman" w:cs="Times New Roman"/>
          <w:sz w:val="22"/>
          <w:lang w:eastAsia="cs-CZ"/>
        </w:rPr>
        <w:t xml:space="preserve">, 2006, </w:t>
      </w:r>
      <w:r w:rsidRPr="004E3EE6">
        <w:rPr>
          <w:rFonts w:eastAsia="Times New Roman" w:cs="Times New Roman"/>
          <w:i/>
          <w:iCs/>
          <w:sz w:val="22"/>
          <w:lang w:eastAsia="cs-CZ"/>
        </w:rPr>
        <w:t xml:space="preserve"> </w:t>
      </w:r>
      <w:r w:rsidRPr="004E3EE6">
        <w:rPr>
          <w:rFonts w:eastAsia="Times New Roman" w:cs="Times New Roman"/>
          <w:sz w:val="22"/>
          <w:lang w:eastAsia="cs-CZ"/>
        </w:rPr>
        <w:t xml:space="preserve">323 s. ISBN 80-7261-152-6. </w:t>
      </w:r>
    </w:p>
    <w:p w14:paraId="044098BB" w14:textId="77777777" w:rsidR="00662D99" w:rsidRDefault="00662D99" w:rsidP="00A147AD">
      <w:pPr>
        <w:autoSpaceDE w:val="0"/>
        <w:autoSpaceDN w:val="0"/>
        <w:adjustRightInd w:val="0"/>
        <w:spacing w:after="160" w:line="259" w:lineRule="auto"/>
        <w:rPr>
          <w:rFonts w:ascii="Cambria" w:eastAsia="Times New Roman" w:hAnsi="Cambria" w:cs="Times New Roman"/>
          <w:sz w:val="20"/>
          <w:szCs w:val="20"/>
          <w:lang w:eastAsia="cs-CZ"/>
        </w:rPr>
      </w:pPr>
    </w:p>
    <w:p w14:paraId="3D2FDF34" w14:textId="77777777" w:rsidR="00662D99" w:rsidRDefault="00662D99" w:rsidP="00A147AD">
      <w:pPr>
        <w:autoSpaceDE w:val="0"/>
        <w:autoSpaceDN w:val="0"/>
        <w:adjustRightInd w:val="0"/>
        <w:spacing w:after="160" w:line="259" w:lineRule="auto"/>
        <w:rPr>
          <w:rFonts w:ascii="Cambria" w:eastAsia="Times New Roman" w:hAnsi="Cambria" w:cs="Times New Roman"/>
          <w:sz w:val="20"/>
          <w:szCs w:val="20"/>
          <w:lang w:eastAsia="cs-CZ"/>
        </w:rPr>
      </w:pPr>
    </w:p>
    <w:p w14:paraId="70929A3D" w14:textId="77777777" w:rsidR="00662D99" w:rsidRDefault="00662D99" w:rsidP="00A147AD">
      <w:pPr>
        <w:autoSpaceDE w:val="0"/>
        <w:autoSpaceDN w:val="0"/>
        <w:adjustRightInd w:val="0"/>
        <w:spacing w:after="160" w:line="259" w:lineRule="auto"/>
        <w:rPr>
          <w:rFonts w:ascii="Cambria" w:eastAsia="Times New Roman" w:hAnsi="Cambria" w:cs="Times New Roman"/>
          <w:sz w:val="20"/>
          <w:szCs w:val="20"/>
          <w:lang w:eastAsia="cs-CZ"/>
        </w:rPr>
      </w:pPr>
    </w:p>
    <w:p w14:paraId="433419E2" w14:textId="77777777" w:rsidR="00662D99" w:rsidRPr="00A147AD" w:rsidRDefault="00662D99" w:rsidP="00A147AD">
      <w:pPr>
        <w:autoSpaceDE w:val="0"/>
        <w:autoSpaceDN w:val="0"/>
        <w:adjustRightInd w:val="0"/>
        <w:spacing w:after="160" w:line="259" w:lineRule="auto"/>
        <w:rPr>
          <w:rFonts w:ascii="Cambria" w:eastAsia="Times New Roman" w:hAnsi="Cambria" w:cs="Times New Roman"/>
          <w:sz w:val="20"/>
          <w:szCs w:val="20"/>
          <w:lang w:eastAsia="ru-RU"/>
        </w:rPr>
      </w:pPr>
    </w:p>
    <w:p w14:paraId="40D1D987" w14:textId="77777777" w:rsidR="003D3A97" w:rsidRPr="00CC47AF" w:rsidRDefault="003D3A97" w:rsidP="003D3A97">
      <w:pPr>
        <w:pStyle w:val="Odstavecseseznamem"/>
        <w:spacing w:after="0" w:line="240" w:lineRule="auto"/>
        <w:rPr>
          <w:b/>
        </w:rPr>
      </w:pPr>
    </w:p>
    <w:p w14:paraId="4D92F57F" w14:textId="77777777" w:rsidR="00662D99" w:rsidRDefault="00662D99" w:rsidP="00662D99">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p>
    <w:p w14:paraId="19E0E0BB" w14:textId="77777777" w:rsidR="00662D99" w:rsidRDefault="00662D99" w:rsidP="00662D99">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p>
    <w:p w14:paraId="631A265F" w14:textId="77777777" w:rsidR="00662D99" w:rsidRPr="00662D99" w:rsidRDefault="00662D99" w:rsidP="00662D99">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r w:rsidRPr="00662D99">
        <w:rPr>
          <w:rFonts w:ascii="Klavika Medium" w:eastAsia="Calibri" w:hAnsi="Klavika Medium" w:cs="Klavika Medium"/>
          <w:noProof/>
          <w:color w:val="404041"/>
          <w:sz w:val="40"/>
          <w:szCs w:val="40"/>
          <w:lang w:eastAsia="cs-CZ"/>
        </w:rPr>
        <w:drawing>
          <wp:anchor distT="0" distB="0" distL="114300" distR="114300" simplePos="0" relativeHeight="251724800" behindDoc="0" locked="0" layoutInCell="1" allowOverlap="1" wp14:anchorId="6A2ADF17" wp14:editId="09BD6A06">
            <wp:simplePos x="0" y="0"/>
            <wp:positionH relativeFrom="leftMargin">
              <wp:posOffset>0</wp:posOffset>
            </wp:positionH>
            <wp:positionV relativeFrom="topMargin">
              <wp:posOffset>0</wp:posOffset>
            </wp:positionV>
            <wp:extent cx="7560000" cy="1238400"/>
            <wp:effectExtent l="0" t="0" r="3175" b="0"/>
            <wp:wrapNone/>
            <wp:docPr id="29712" name="Obrázek 29712"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238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eastAsia="Calibri" w:hAnsi="Klavika Medium" w:cs="Klavika Medium"/>
          <w:color w:val="404041"/>
          <w:sz w:val="40"/>
          <w:szCs w:val="40"/>
        </w:rPr>
        <w:t>Kapitola 6</w:t>
      </w:r>
    </w:p>
    <w:p w14:paraId="7D3EEC71" w14:textId="77777777" w:rsidR="003D3A97" w:rsidRDefault="00662D99" w:rsidP="0084652B">
      <w:pPr>
        <w:pStyle w:val="Nadpis1"/>
        <w:numPr>
          <w:ilvl w:val="0"/>
          <w:numId w:val="6"/>
        </w:numPr>
      </w:pPr>
      <w:bookmarkStart w:id="56" w:name="_Toc498422513"/>
      <w:r w:rsidRPr="00016D59">
        <w:rPr>
          <w:rFonts w:eastAsia="Calibri" w:cs="Klavika Medium"/>
          <w:noProof/>
          <w:color w:val="404041"/>
          <w:sz w:val="40"/>
          <w:szCs w:val="40"/>
          <w:lang w:eastAsia="cs-CZ"/>
        </w:rPr>
        <w:lastRenderedPageBreak/>
        <w:drawing>
          <wp:anchor distT="0" distB="0" distL="114300" distR="114300" simplePos="0" relativeHeight="251720704" behindDoc="0" locked="0" layoutInCell="1" allowOverlap="1" wp14:anchorId="4299148A" wp14:editId="05B5B9FE">
            <wp:simplePos x="0" y="0"/>
            <wp:positionH relativeFrom="leftMargin">
              <wp:posOffset>-9525</wp:posOffset>
            </wp:positionH>
            <wp:positionV relativeFrom="topMargin">
              <wp:posOffset>-9525</wp:posOffset>
            </wp:positionV>
            <wp:extent cx="7559675" cy="1238250"/>
            <wp:effectExtent l="0" t="0" r="3175" b="0"/>
            <wp:wrapNone/>
            <wp:docPr id="29708" name="Obrázek 29708"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3A97" w:rsidRPr="00CC47AF">
        <w:t>Řízení zásobovací logistiky</w:t>
      </w:r>
      <w:bookmarkEnd w:id="56"/>
    </w:p>
    <w:p w14:paraId="72019466" w14:textId="77777777" w:rsidR="00662D99" w:rsidRPr="00662D99" w:rsidRDefault="00662D99" w:rsidP="00662D99">
      <w:pPr>
        <w:autoSpaceDE w:val="0"/>
        <w:autoSpaceDN w:val="0"/>
        <w:adjustRightInd w:val="0"/>
        <w:spacing w:line="240" w:lineRule="auto"/>
        <w:ind w:left="360"/>
        <w:jc w:val="left"/>
        <w:textAlignment w:val="center"/>
        <w:rPr>
          <w:rFonts w:ascii="Calibri" w:eastAsia="Calibri" w:hAnsi="Calibri" w:cs="Calibri"/>
          <w:color w:val="000000"/>
          <w:sz w:val="22"/>
          <w:szCs w:val="24"/>
        </w:rPr>
      </w:pPr>
      <w:r w:rsidRPr="00662D99">
        <w:rPr>
          <w:rFonts w:ascii="Klavika Medium" w:eastAsia="Calibri" w:hAnsi="Klavika Medium" w:cs="Klavika Medium"/>
          <w:color w:val="404041"/>
          <w:szCs w:val="28"/>
        </w:rPr>
        <w:t>Po prostudování kapitoly budete umět:</w:t>
      </w:r>
      <w:r w:rsidRPr="00662D99">
        <w:rPr>
          <w:rFonts w:ascii="Calibri" w:eastAsia="Calibri" w:hAnsi="Calibri" w:cs="Calibri"/>
          <w:b/>
          <w:bCs/>
          <w:color w:val="000000"/>
          <w:sz w:val="22"/>
          <w:szCs w:val="24"/>
        </w:rPr>
        <w:t xml:space="preserve"> </w:t>
      </w:r>
    </w:p>
    <w:p w14:paraId="41A6F5E1" w14:textId="77777777" w:rsidR="00662D99" w:rsidRPr="00662D99" w:rsidRDefault="00662D99" w:rsidP="00662D99">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 xml:space="preserve">stanovit základy efektivního </w:t>
      </w:r>
      <w:proofErr w:type="spellStart"/>
      <w:r>
        <w:rPr>
          <w:rFonts w:ascii="Calibri" w:eastAsia="Calibri" w:hAnsi="Calibri" w:cs="Calibri"/>
          <w:color w:val="000000"/>
          <w:position w:val="2"/>
          <w:szCs w:val="24"/>
        </w:rPr>
        <w:t>prognozování</w:t>
      </w:r>
      <w:proofErr w:type="spellEnd"/>
      <w:r w:rsidRPr="00662D99">
        <w:rPr>
          <w:rFonts w:ascii="Calibri" w:eastAsia="Calibri" w:hAnsi="Calibri" w:cs="Calibri"/>
          <w:color w:val="000000"/>
          <w:szCs w:val="24"/>
        </w:rPr>
        <w:t>;</w:t>
      </w:r>
    </w:p>
    <w:p w14:paraId="3D339713" w14:textId="77777777" w:rsidR="00662D99" w:rsidRPr="00662D99" w:rsidRDefault="00662D99" w:rsidP="00662D99">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definovat základy a směry v řízení zásob</w:t>
      </w:r>
    </w:p>
    <w:p w14:paraId="7F3781AD" w14:textId="77777777" w:rsidR="00662D99" w:rsidRPr="00662D99" w:rsidRDefault="00662D99" w:rsidP="00662D99">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stanovit optimální objednací systémy dle konkrétních podmínek</w:t>
      </w:r>
    </w:p>
    <w:p w14:paraId="0F76B885" w14:textId="77777777" w:rsidR="00662D99" w:rsidRPr="00662D99" w:rsidRDefault="00662D99" w:rsidP="00662D99">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definovat jednotlivé systémy řízení zásob.</w:t>
      </w:r>
    </w:p>
    <w:p w14:paraId="589184BB" w14:textId="77777777" w:rsidR="00662D99" w:rsidRPr="002F027E" w:rsidRDefault="00662D99" w:rsidP="00662D99">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position w:val="2"/>
          <w:szCs w:val="24"/>
        </w:rPr>
      </w:pPr>
      <w:r>
        <w:rPr>
          <w:rFonts w:ascii="Calibri" w:eastAsia="Calibri" w:hAnsi="Calibri" w:cs="Calibri"/>
          <w:color w:val="000000"/>
          <w:position w:val="2"/>
          <w:szCs w:val="24"/>
        </w:rPr>
        <w:t>definovat koncept JIT</w:t>
      </w:r>
    </w:p>
    <w:p w14:paraId="619DDF89" w14:textId="77777777" w:rsidR="002F027E" w:rsidRPr="004E3EE6" w:rsidRDefault="002F027E" w:rsidP="004E3EE6">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position w:val="2"/>
          <w:szCs w:val="24"/>
        </w:rPr>
      </w:pPr>
      <w:r w:rsidRPr="002F027E">
        <w:rPr>
          <w:rFonts w:ascii="Calibri" w:eastAsia="Calibri" w:hAnsi="Calibri" w:cs="Calibri"/>
          <w:color w:val="000000"/>
          <w:position w:val="2"/>
          <w:szCs w:val="24"/>
        </w:rPr>
        <w:t>třídit zásoby dle analýz ABC a XYZ</w:t>
      </w:r>
    </w:p>
    <w:p w14:paraId="0095704D" w14:textId="77777777" w:rsidR="00662D99" w:rsidRPr="00662D99" w:rsidRDefault="00662D99" w:rsidP="00662D99">
      <w:pPr>
        <w:tabs>
          <w:tab w:val="left" w:pos="1417"/>
        </w:tabs>
        <w:autoSpaceDE w:val="0"/>
        <w:autoSpaceDN w:val="0"/>
        <w:adjustRightInd w:val="0"/>
        <w:spacing w:before="400" w:line="240" w:lineRule="auto"/>
        <w:textAlignment w:val="center"/>
        <w:rPr>
          <w:rFonts w:ascii="Klavika Medium" w:eastAsia="Calibri" w:hAnsi="Klavika Medium" w:cs="Klavika Medium"/>
          <w:color w:val="404041"/>
          <w:szCs w:val="28"/>
        </w:rPr>
      </w:pPr>
      <w:r w:rsidRPr="00662D99">
        <w:rPr>
          <w:rFonts w:ascii="Klavika Medium" w:eastAsia="Calibri" w:hAnsi="Klavika Medium" w:cs="Klavika Medium"/>
          <w:color w:val="404041"/>
          <w:szCs w:val="28"/>
        </w:rPr>
        <w:t>Klíčová slova:</w:t>
      </w:r>
    </w:p>
    <w:p w14:paraId="0001F22C" w14:textId="77777777" w:rsidR="00662D99" w:rsidRPr="00662D99" w:rsidRDefault="002F027E" w:rsidP="00662D99">
      <w:pPr>
        <w:autoSpaceDE w:val="0"/>
        <w:autoSpaceDN w:val="0"/>
        <w:adjustRightInd w:val="0"/>
        <w:spacing w:after="0" w:line="240" w:lineRule="auto"/>
        <w:textAlignment w:val="center"/>
        <w:rPr>
          <w:rFonts w:ascii="Calibri" w:eastAsia="Calibri" w:hAnsi="Calibri" w:cs="Calibri"/>
          <w:color w:val="000000"/>
          <w:szCs w:val="24"/>
        </w:rPr>
        <w:sectPr w:rsidR="00662D99" w:rsidRPr="00662D99" w:rsidSect="00BE308E">
          <w:headerReference w:type="first" r:id="rId38"/>
          <w:pgSz w:w="11906" w:h="16838"/>
          <w:pgMar w:top="1417" w:right="1417" w:bottom="1417" w:left="1417" w:header="850" w:footer="1134" w:gutter="0"/>
          <w:cols w:space="708"/>
          <w:titlePg/>
          <w:docGrid w:linePitch="360"/>
        </w:sectPr>
      </w:pPr>
      <w:r>
        <w:rPr>
          <w:rFonts w:ascii="Calibri" w:eastAsia="Calibri" w:hAnsi="Calibri" w:cs="Calibri"/>
          <w:color w:val="000000"/>
          <w:szCs w:val="24"/>
        </w:rPr>
        <w:t xml:space="preserve">Objednací systémy, </w:t>
      </w:r>
      <w:proofErr w:type="spellStart"/>
      <w:r>
        <w:rPr>
          <w:rFonts w:ascii="Calibri" w:eastAsia="Calibri" w:hAnsi="Calibri" w:cs="Calibri"/>
          <w:color w:val="000000"/>
          <w:szCs w:val="24"/>
        </w:rPr>
        <w:t>prognozování</w:t>
      </w:r>
      <w:proofErr w:type="spellEnd"/>
      <w:r>
        <w:rPr>
          <w:rFonts w:ascii="Calibri" w:eastAsia="Calibri" w:hAnsi="Calibri" w:cs="Calibri"/>
          <w:color w:val="000000"/>
          <w:szCs w:val="24"/>
        </w:rPr>
        <w:t>, JIT, ABC a XYZ, náklady na zdržení zásob</w:t>
      </w:r>
      <w:r w:rsidR="00662D99" w:rsidRPr="00662D99">
        <w:rPr>
          <w:rFonts w:ascii="Calibri" w:eastAsia="Calibri" w:hAnsi="Calibri" w:cs="Calibri"/>
          <w:color w:val="000000"/>
          <w:szCs w:val="24"/>
        </w:rPr>
        <w:t xml:space="preserve"> </w:t>
      </w:r>
    </w:p>
    <w:p w14:paraId="65B43E4D" w14:textId="77777777" w:rsidR="00662D99" w:rsidRPr="00662D99" w:rsidRDefault="00662D99" w:rsidP="00662D99"/>
    <w:p w14:paraId="4EC6FDC7" w14:textId="77777777" w:rsidR="00130A12" w:rsidRDefault="00130A12" w:rsidP="0084652B">
      <w:pPr>
        <w:pStyle w:val="Nadpis2"/>
        <w:numPr>
          <w:ilvl w:val="1"/>
          <w:numId w:val="6"/>
        </w:numPr>
      </w:pPr>
      <w:bookmarkStart w:id="57" w:name="_Toc498422514"/>
      <w:r>
        <w:t>Logistika zásobování</w:t>
      </w:r>
      <w:bookmarkEnd w:id="57"/>
    </w:p>
    <w:p w14:paraId="43029B20" w14:textId="77777777" w:rsidR="00130A12" w:rsidRPr="00130A12" w:rsidRDefault="00130A12" w:rsidP="00130A12">
      <w:pPr>
        <w:spacing w:before="120" w:after="120" w:line="360" w:lineRule="auto"/>
        <w:rPr>
          <w:rFonts w:ascii="Calibri" w:eastAsia="Calibri" w:hAnsi="Calibri" w:cs="Times New Roman"/>
          <w:sz w:val="22"/>
          <w:lang w:bidi="en-US"/>
        </w:rPr>
      </w:pPr>
      <w:r w:rsidRPr="00130A12">
        <w:rPr>
          <w:rFonts w:ascii="Calibri" w:eastAsia="Calibri" w:hAnsi="Calibri" w:cs="Times New Roman"/>
          <w:sz w:val="22"/>
          <w:lang w:bidi="en-US"/>
        </w:rPr>
        <w:t xml:space="preserve">Zásobovací logistika představuje jeden z nejdůležitějších prvků logistického systému. Zabývá se problematikou zásob a jejich optimalizací. Zásoby hrají několik významných rolí v logistickém systému: reagují na změny na trhu, snižují náklady, tvoří úspory v dopravě i ve výrobě a jiné. </w:t>
      </w:r>
    </w:p>
    <w:p w14:paraId="560600AD" w14:textId="77777777" w:rsidR="00130A12" w:rsidRPr="001B784C" w:rsidRDefault="00130A12" w:rsidP="00130A12">
      <w:pPr>
        <w:spacing w:after="0" w:line="360" w:lineRule="auto"/>
        <w:rPr>
          <w:rStyle w:val="Zdraznn"/>
        </w:rPr>
      </w:pPr>
      <w:r w:rsidRPr="001B784C">
        <w:rPr>
          <w:rStyle w:val="Zdraznn"/>
        </w:rPr>
        <w:t>Volba zásobovací strategie</w:t>
      </w:r>
    </w:p>
    <w:p w14:paraId="3F54D5D3" w14:textId="77777777" w:rsidR="00130A12" w:rsidRPr="00130A12" w:rsidRDefault="00130A12" w:rsidP="00130A12">
      <w:pPr>
        <w:spacing w:after="0" w:line="360" w:lineRule="auto"/>
        <w:rPr>
          <w:rFonts w:ascii="Calibri" w:eastAsia="Calibri" w:hAnsi="Calibri" w:cs="Times New Roman"/>
          <w:bCs/>
          <w:sz w:val="22"/>
        </w:rPr>
      </w:pPr>
      <w:r w:rsidRPr="00130A12">
        <w:rPr>
          <w:rFonts w:ascii="Calibri" w:eastAsia="Calibri" w:hAnsi="Calibri" w:cs="Times New Roman"/>
          <w:bCs/>
          <w:sz w:val="22"/>
        </w:rPr>
        <w:t xml:space="preserve">Úlohou zásobování je zajištění plynulosti vnitropodnikových procesů. Musíme mít stanoveny potřebné úrovně zásob v adekvátním množství, v požadovaném čase, kvalitě a za ekonomické náklady, toto je hlavním úkolem při sestavení plánu zásob. </w:t>
      </w:r>
    </w:p>
    <w:p w14:paraId="349BC57D" w14:textId="77777777" w:rsidR="00130A12" w:rsidRPr="001B784C" w:rsidRDefault="00130A12" w:rsidP="00130A12">
      <w:pPr>
        <w:spacing w:before="120" w:after="120" w:line="360" w:lineRule="auto"/>
        <w:rPr>
          <w:rStyle w:val="Zdraznn"/>
        </w:rPr>
      </w:pPr>
      <w:r w:rsidRPr="001B784C">
        <w:rPr>
          <w:rStyle w:val="Zdraznn"/>
        </w:rPr>
        <w:t>Náklady na udržování zásob</w:t>
      </w:r>
    </w:p>
    <w:p w14:paraId="56F40AF9" w14:textId="77777777" w:rsidR="00130A12" w:rsidRPr="00130A12" w:rsidRDefault="00130A12" w:rsidP="00130A12">
      <w:pPr>
        <w:spacing w:after="0" w:line="360" w:lineRule="auto"/>
        <w:rPr>
          <w:rFonts w:ascii="Calibri" w:eastAsia="Calibri" w:hAnsi="Calibri" w:cs="Times New Roman"/>
          <w:bCs/>
          <w:sz w:val="22"/>
        </w:rPr>
      </w:pPr>
      <w:r w:rsidRPr="00130A12">
        <w:rPr>
          <w:rFonts w:ascii="Calibri" w:eastAsia="Calibri" w:hAnsi="Calibri" w:cs="Times New Roman"/>
          <w:bCs/>
          <w:sz w:val="22"/>
        </w:rPr>
        <w:t>Řízení stavu zásob má na starost udržovat takovou výši zásob, aby bylo dosaženo vysoké úrovně zákaznického servisu za cenu minimálních nákladů. Do nákladů na udržování zásob počítáme náklady na kapitál vázaný v zásobách, skladovací náklady, náklady na pořízení zásob, ale také náklady na likvidaci zastaralého zboží.</w:t>
      </w:r>
      <w:r w:rsidRPr="00130A12">
        <w:rPr>
          <w:rFonts w:ascii="Calibri" w:eastAsia="Calibri" w:hAnsi="Calibri" w:cs="Times New Roman"/>
          <w:bCs/>
          <w:sz w:val="22"/>
          <w:vertAlign w:val="superscript"/>
        </w:rPr>
        <w:t xml:space="preserve"> </w:t>
      </w:r>
    </w:p>
    <w:p w14:paraId="6B55E5FE" w14:textId="77777777" w:rsidR="00130A12" w:rsidRPr="00130A12" w:rsidRDefault="00130A12" w:rsidP="00130A12">
      <w:pPr>
        <w:spacing w:after="0" w:line="360" w:lineRule="auto"/>
        <w:rPr>
          <w:rFonts w:ascii="Calibri" w:eastAsia="Calibri" w:hAnsi="Calibri" w:cs="Times New Roman"/>
          <w:b/>
          <w:bCs/>
          <w:sz w:val="22"/>
        </w:rPr>
      </w:pPr>
      <w:r w:rsidRPr="00130A12">
        <w:rPr>
          <w:rFonts w:ascii="Calibri" w:eastAsia="Calibri" w:hAnsi="Calibri" w:cs="Times New Roman"/>
          <w:noProof/>
          <w:sz w:val="22"/>
          <w:lang w:eastAsia="cs-CZ"/>
        </w:rPr>
        <w:lastRenderedPageBreak/>
        <w:drawing>
          <wp:inline distT="0" distB="0" distL="0" distR="0" wp14:anchorId="27AD002B" wp14:editId="32EC429F">
            <wp:extent cx="5699125" cy="4423410"/>
            <wp:effectExtent l="57150" t="38100" r="0" b="53340"/>
            <wp:docPr id="4"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596544EC" w14:textId="77777777" w:rsidR="00130A12" w:rsidRPr="00130A12" w:rsidRDefault="00130A12" w:rsidP="00130A12">
      <w:pPr>
        <w:spacing w:line="240" w:lineRule="auto"/>
        <w:jc w:val="left"/>
        <w:rPr>
          <w:rFonts w:ascii="Calibri" w:eastAsia="Calibri" w:hAnsi="Calibri" w:cs="Times New Roman"/>
          <w:bCs/>
          <w:i/>
          <w:iCs/>
          <w:color w:val="44546A"/>
          <w:sz w:val="18"/>
          <w:szCs w:val="18"/>
        </w:rPr>
      </w:pPr>
      <w:bookmarkStart w:id="58" w:name="_Toc228816980"/>
      <w:r w:rsidRPr="00130A12">
        <w:rPr>
          <w:rFonts w:ascii="Calibri" w:eastAsia="Calibri" w:hAnsi="Calibri" w:cs="Times New Roman"/>
          <w:i/>
          <w:iCs/>
          <w:color w:val="44546A"/>
          <w:sz w:val="18"/>
          <w:szCs w:val="18"/>
        </w:rPr>
        <w:t xml:space="preserve">Obrázek </w:t>
      </w:r>
      <w:r w:rsidRPr="00130A12">
        <w:rPr>
          <w:rFonts w:ascii="Calibri" w:eastAsia="Calibri" w:hAnsi="Calibri" w:cs="Times New Roman"/>
          <w:i/>
          <w:iCs/>
          <w:color w:val="44546A"/>
          <w:sz w:val="18"/>
          <w:szCs w:val="18"/>
        </w:rPr>
        <w:fldChar w:fldCharType="begin"/>
      </w:r>
      <w:r w:rsidRPr="00130A12">
        <w:rPr>
          <w:rFonts w:ascii="Calibri" w:eastAsia="Calibri" w:hAnsi="Calibri" w:cs="Times New Roman"/>
          <w:i/>
          <w:iCs/>
          <w:color w:val="44546A"/>
          <w:sz w:val="18"/>
          <w:szCs w:val="18"/>
        </w:rPr>
        <w:instrText xml:space="preserve"> SEQ Obrázek \* ARABIC </w:instrText>
      </w:r>
      <w:r w:rsidRPr="00130A12">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5</w:t>
      </w:r>
      <w:r w:rsidRPr="00130A12">
        <w:rPr>
          <w:rFonts w:ascii="Calibri" w:eastAsia="Calibri" w:hAnsi="Calibri" w:cs="Times New Roman"/>
          <w:i/>
          <w:iCs/>
          <w:noProof/>
          <w:color w:val="44546A"/>
          <w:sz w:val="18"/>
          <w:szCs w:val="18"/>
        </w:rPr>
        <w:fldChar w:fldCharType="end"/>
      </w:r>
      <w:r w:rsidRPr="00130A12">
        <w:rPr>
          <w:rFonts w:ascii="Calibri" w:eastAsia="Calibri" w:hAnsi="Calibri" w:cs="Times New Roman"/>
          <w:i/>
          <w:iCs/>
          <w:color w:val="44546A"/>
          <w:sz w:val="18"/>
          <w:szCs w:val="18"/>
        </w:rPr>
        <w:t>: Dělení nákladů na udržování zásob</w:t>
      </w:r>
      <w:bookmarkEnd w:id="58"/>
      <w:r w:rsidRPr="00130A12">
        <w:rPr>
          <w:rFonts w:ascii="Calibri" w:eastAsia="Calibri" w:hAnsi="Calibri" w:cs="Times New Roman"/>
          <w:i/>
          <w:iCs/>
          <w:color w:val="44546A"/>
          <w:sz w:val="18"/>
          <w:szCs w:val="18"/>
          <w:vertAlign w:val="superscript"/>
        </w:rPr>
        <w:footnoteReference w:id="14"/>
      </w:r>
    </w:p>
    <w:p w14:paraId="1D11F11F" w14:textId="77777777" w:rsidR="00130A12" w:rsidRPr="00130A12" w:rsidRDefault="00130A12" w:rsidP="00130A12">
      <w:pPr>
        <w:widowControl w:val="0"/>
        <w:spacing w:after="0" w:line="360" w:lineRule="auto"/>
        <w:ind w:right="1"/>
        <w:rPr>
          <w:rFonts w:ascii="Calibri" w:eastAsia="Times New Roman" w:hAnsi="Calibri" w:cs="Times New Roman"/>
          <w:i/>
          <w:sz w:val="22"/>
          <w:lang w:eastAsia="cs-CZ"/>
        </w:rPr>
      </w:pPr>
    </w:p>
    <w:p w14:paraId="545BEE81" w14:textId="77777777" w:rsidR="00130A12" w:rsidRPr="001B784C" w:rsidRDefault="00130A12" w:rsidP="00130A12">
      <w:pPr>
        <w:spacing w:after="0" w:line="360" w:lineRule="auto"/>
        <w:rPr>
          <w:rStyle w:val="Zdraznn"/>
        </w:rPr>
      </w:pPr>
      <w:r w:rsidRPr="001B784C">
        <w:rPr>
          <w:rStyle w:val="Zdraznn"/>
        </w:rPr>
        <w:t>Příznaky špatného řízení zásob</w:t>
      </w:r>
    </w:p>
    <w:p w14:paraId="65D9A633" w14:textId="77777777" w:rsidR="00130A12" w:rsidRPr="00130A12" w:rsidRDefault="00130A12" w:rsidP="00130A12">
      <w:pPr>
        <w:widowControl w:val="0"/>
        <w:spacing w:after="0" w:line="360" w:lineRule="auto"/>
        <w:ind w:right="1"/>
        <w:rPr>
          <w:rFonts w:ascii="Calibri" w:eastAsia="Times New Roman" w:hAnsi="Calibri" w:cs="Times New Roman"/>
          <w:sz w:val="22"/>
          <w:lang w:eastAsia="cs-CZ"/>
        </w:rPr>
      </w:pPr>
      <w:r w:rsidRPr="00130A12">
        <w:rPr>
          <w:rFonts w:ascii="Calibri" w:eastAsia="Times New Roman" w:hAnsi="Calibri" w:cs="Times New Roman"/>
          <w:sz w:val="22"/>
          <w:lang w:eastAsia="cs-CZ"/>
        </w:rPr>
        <w:t xml:space="preserve">Za účelem zlepšení výkonu logistiky podniku, je třeba nejdříve najít problematické místo. Teprve následně je možné přejít k identifikování příležitosti ke zlepšení. V případě, </w:t>
      </w:r>
      <w:proofErr w:type="gramStart"/>
      <w:r w:rsidRPr="00130A12">
        <w:rPr>
          <w:rFonts w:ascii="Calibri" w:eastAsia="Times New Roman" w:hAnsi="Calibri" w:cs="Times New Roman"/>
          <w:sz w:val="22"/>
          <w:lang w:eastAsia="cs-CZ"/>
        </w:rPr>
        <w:t>že  má</w:t>
      </w:r>
      <w:proofErr w:type="gramEnd"/>
      <w:r w:rsidRPr="00130A12">
        <w:rPr>
          <w:rFonts w:ascii="Calibri" w:eastAsia="Times New Roman" w:hAnsi="Calibri" w:cs="Times New Roman"/>
          <w:sz w:val="22"/>
          <w:lang w:eastAsia="cs-CZ"/>
        </w:rPr>
        <w:t xml:space="preserve"> podnik opakované problémy v oblasti řízení zásob, je třeba prozkoumat problém hlouběji se všemi jeho příčinami a následky. Teprve poté můžeme provést rozsáhlejší změny v souvisejících procesech.</w:t>
      </w:r>
    </w:p>
    <w:p w14:paraId="69C9DC79" w14:textId="77777777" w:rsidR="00130A12" w:rsidRPr="00130A12" w:rsidRDefault="00130A12" w:rsidP="00130A12">
      <w:pPr>
        <w:widowControl w:val="0"/>
        <w:spacing w:after="0" w:line="360" w:lineRule="auto"/>
        <w:ind w:right="1"/>
        <w:rPr>
          <w:rFonts w:ascii="Calibri" w:eastAsia="Times New Roman" w:hAnsi="Calibri" w:cs="Times New Roman"/>
          <w:sz w:val="22"/>
          <w:lang w:eastAsia="cs-CZ"/>
        </w:rPr>
      </w:pPr>
      <w:r w:rsidRPr="00130A12">
        <w:rPr>
          <w:rFonts w:ascii="Calibri" w:eastAsia="Times New Roman" w:hAnsi="Calibri" w:cs="Times New Roman"/>
          <w:sz w:val="22"/>
          <w:lang w:eastAsia="cs-CZ"/>
        </w:rPr>
        <w:t>Špatné řízení zásob bývá doprovázeno některými z následujících příznaků:</w:t>
      </w:r>
    </w:p>
    <w:p w14:paraId="001C0805" w14:textId="77777777" w:rsidR="00130A12" w:rsidRPr="00130A12" w:rsidRDefault="00130A12" w:rsidP="0084652B">
      <w:pPr>
        <w:widowControl w:val="0"/>
        <w:numPr>
          <w:ilvl w:val="0"/>
          <w:numId w:val="16"/>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zvyšující se počet nevyřízených objednávek,</w:t>
      </w:r>
    </w:p>
    <w:p w14:paraId="4E6C572C" w14:textId="77777777" w:rsidR="00130A12" w:rsidRPr="00130A12" w:rsidRDefault="00130A12" w:rsidP="0084652B">
      <w:pPr>
        <w:widowControl w:val="0"/>
        <w:numPr>
          <w:ilvl w:val="0"/>
          <w:numId w:val="16"/>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zvyšující se investice vázané v zásobách a zároveň se počet nevyřízených objednávek nemění (respektive neklesá),</w:t>
      </w:r>
    </w:p>
    <w:p w14:paraId="2D590509" w14:textId="77777777" w:rsidR="00130A12" w:rsidRPr="00130A12" w:rsidRDefault="00130A12" w:rsidP="0084652B">
      <w:pPr>
        <w:widowControl w:val="0"/>
        <w:numPr>
          <w:ilvl w:val="0"/>
          <w:numId w:val="16"/>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vysoká fluktuace zákazníků,</w:t>
      </w:r>
    </w:p>
    <w:p w14:paraId="4B22E829" w14:textId="77777777" w:rsidR="00130A12" w:rsidRPr="00130A12" w:rsidRDefault="00130A12" w:rsidP="0084652B">
      <w:pPr>
        <w:widowControl w:val="0"/>
        <w:numPr>
          <w:ilvl w:val="0"/>
          <w:numId w:val="16"/>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narůstající počet zrušených objednávek,</w:t>
      </w:r>
    </w:p>
    <w:p w14:paraId="15314816" w14:textId="77777777" w:rsidR="00130A12" w:rsidRPr="00130A12" w:rsidRDefault="00130A12" w:rsidP="0084652B">
      <w:pPr>
        <w:widowControl w:val="0"/>
        <w:numPr>
          <w:ilvl w:val="0"/>
          <w:numId w:val="16"/>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lastRenderedPageBreak/>
        <w:t>stále se opakující nedostatek skladovacího prostoru,</w:t>
      </w:r>
    </w:p>
    <w:p w14:paraId="1EA729A5" w14:textId="77777777" w:rsidR="00130A12" w:rsidRPr="00130A12" w:rsidRDefault="00130A12" w:rsidP="0084652B">
      <w:pPr>
        <w:widowControl w:val="0"/>
        <w:numPr>
          <w:ilvl w:val="0"/>
          <w:numId w:val="16"/>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značné rozdíly v obrátce hlavních skladových položek mezi jednotlivými distribučními centry,</w:t>
      </w:r>
    </w:p>
    <w:p w14:paraId="0DF55485" w14:textId="77777777" w:rsidR="00130A12" w:rsidRPr="00130A12" w:rsidRDefault="00130A12" w:rsidP="0084652B">
      <w:pPr>
        <w:widowControl w:val="0"/>
        <w:numPr>
          <w:ilvl w:val="0"/>
          <w:numId w:val="16"/>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horšící se vztahy s odběrateli; charakteristické je rušení a snižování objednávek ze strany sprostředkovatelů,</w:t>
      </w:r>
    </w:p>
    <w:p w14:paraId="17B820ED" w14:textId="77777777" w:rsidR="00130A12" w:rsidRPr="00130A12" w:rsidRDefault="00130A12" w:rsidP="0084652B">
      <w:pPr>
        <w:widowControl w:val="0"/>
        <w:numPr>
          <w:ilvl w:val="0"/>
          <w:numId w:val="16"/>
        </w:numPr>
        <w:spacing w:after="12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velký objem zastaralých položek.</w:t>
      </w:r>
    </w:p>
    <w:p w14:paraId="0DD3D6D4" w14:textId="77777777" w:rsidR="00130A12" w:rsidRPr="00130A12" w:rsidRDefault="00130A12" w:rsidP="00130A12">
      <w:pPr>
        <w:widowControl w:val="0"/>
        <w:spacing w:after="0" w:line="360" w:lineRule="auto"/>
        <w:ind w:right="1"/>
        <w:rPr>
          <w:rFonts w:ascii="Calibri" w:eastAsia="Times New Roman" w:hAnsi="Calibri" w:cs="Times New Roman"/>
          <w:sz w:val="22"/>
          <w:lang w:eastAsia="cs-CZ"/>
        </w:rPr>
      </w:pPr>
      <w:r w:rsidRPr="00130A12">
        <w:rPr>
          <w:rFonts w:ascii="Calibri" w:eastAsia="Times New Roman" w:hAnsi="Calibri" w:cs="Times New Roman"/>
          <w:sz w:val="22"/>
          <w:lang w:eastAsia="cs-CZ"/>
        </w:rPr>
        <w:t>V mnoha případech lze hladinu zásob v podniku snížit pomocí některého z následujících opatření:</w:t>
      </w:r>
    </w:p>
    <w:p w14:paraId="12E5355F" w14:textId="77777777" w:rsidR="00130A12" w:rsidRPr="00130A12" w:rsidRDefault="00130A12" w:rsidP="0084652B">
      <w:pPr>
        <w:widowControl w:val="0"/>
        <w:numPr>
          <w:ilvl w:val="0"/>
          <w:numId w:val="17"/>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vícestupňové plánování zásob. Příkladem tohoto plánování je ABC analýza,</w:t>
      </w:r>
    </w:p>
    <w:p w14:paraId="7E3D3362" w14:textId="77777777" w:rsidR="00130A12" w:rsidRPr="00130A12" w:rsidRDefault="00130A12" w:rsidP="0084652B">
      <w:pPr>
        <w:widowControl w:val="0"/>
        <w:numPr>
          <w:ilvl w:val="0"/>
          <w:numId w:val="17"/>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analýza celkové doby doplňování zásob na sklad,</w:t>
      </w:r>
    </w:p>
    <w:p w14:paraId="0CE92772" w14:textId="77777777" w:rsidR="00130A12" w:rsidRPr="00130A12" w:rsidRDefault="00130A12" w:rsidP="0084652B">
      <w:pPr>
        <w:widowControl w:val="0"/>
        <w:numPr>
          <w:ilvl w:val="0"/>
          <w:numId w:val="17"/>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analýza dodacích dob může následně vést ke změně dopravců nebo jednání se současnými dopravci,</w:t>
      </w:r>
    </w:p>
    <w:p w14:paraId="679B092B" w14:textId="77777777" w:rsidR="00130A12" w:rsidRPr="00130A12" w:rsidRDefault="00130A12" w:rsidP="0084652B">
      <w:pPr>
        <w:widowControl w:val="0"/>
        <w:numPr>
          <w:ilvl w:val="0"/>
          <w:numId w:val="17"/>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vyloučení položek, které jsou zastaralé nebo mají nízkou obrátku,</w:t>
      </w:r>
    </w:p>
    <w:p w14:paraId="41BB9EC6" w14:textId="77777777" w:rsidR="00130A12" w:rsidRPr="00130A12" w:rsidRDefault="00130A12" w:rsidP="0084652B">
      <w:pPr>
        <w:widowControl w:val="0"/>
        <w:numPr>
          <w:ilvl w:val="0"/>
          <w:numId w:val="17"/>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analýza objemu balení a systému slev,</w:t>
      </w:r>
    </w:p>
    <w:p w14:paraId="55C6D7D6" w14:textId="77777777" w:rsidR="00130A12" w:rsidRPr="00130A12" w:rsidRDefault="00130A12" w:rsidP="0084652B">
      <w:pPr>
        <w:widowControl w:val="0"/>
        <w:numPr>
          <w:ilvl w:val="0"/>
          <w:numId w:val="17"/>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 xml:space="preserve">podpora/automatizace substituce </w:t>
      </w:r>
      <w:r w:rsidRPr="00130A12">
        <w:rPr>
          <w:rFonts w:ascii="Calibri" w:eastAsia="Times New Roman" w:hAnsi="Calibri" w:cs="Times New Roman"/>
          <w:sz w:val="22"/>
          <w:lang w:val="en-US" w:eastAsia="cs-CZ"/>
        </w:rPr>
        <w:t>(</w:t>
      </w:r>
      <w:r w:rsidRPr="00130A12">
        <w:rPr>
          <w:rFonts w:ascii="Calibri" w:eastAsia="Times New Roman" w:hAnsi="Calibri" w:cs="Times New Roman"/>
          <w:sz w:val="22"/>
          <w:lang w:eastAsia="cs-CZ"/>
        </w:rPr>
        <w:t>náhrad</w:t>
      </w:r>
      <w:r w:rsidRPr="00130A12">
        <w:rPr>
          <w:rFonts w:ascii="Calibri" w:eastAsia="Times New Roman" w:hAnsi="Calibri" w:cs="Times New Roman"/>
          <w:sz w:val="22"/>
          <w:lang w:val="en-US" w:eastAsia="cs-CZ"/>
        </w:rPr>
        <w:t>)</w:t>
      </w:r>
      <w:r w:rsidRPr="00130A12">
        <w:rPr>
          <w:rFonts w:ascii="Calibri" w:eastAsia="Times New Roman" w:hAnsi="Calibri" w:cs="Times New Roman"/>
          <w:sz w:val="22"/>
          <w:lang w:eastAsia="cs-CZ"/>
        </w:rPr>
        <w:t xml:space="preserve"> produktů,</w:t>
      </w:r>
    </w:p>
    <w:p w14:paraId="485318A4" w14:textId="77777777" w:rsidR="00130A12" w:rsidRPr="00130A12" w:rsidRDefault="00130A12" w:rsidP="0084652B">
      <w:pPr>
        <w:widowControl w:val="0"/>
        <w:numPr>
          <w:ilvl w:val="0"/>
          <w:numId w:val="17"/>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zavedení formalizovaného systému objednávek a doplňování zboží,</w:t>
      </w:r>
    </w:p>
    <w:p w14:paraId="36E514A2" w14:textId="77777777" w:rsidR="00130A12" w:rsidRPr="00130A12" w:rsidRDefault="00130A12" w:rsidP="0084652B">
      <w:pPr>
        <w:widowControl w:val="0"/>
        <w:numPr>
          <w:ilvl w:val="0"/>
          <w:numId w:val="17"/>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hodnocení míry plnění dodávek podle jednotlivých skladových položek,</w:t>
      </w:r>
    </w:p>
    <w:p w14:paraId="0D556884" w14:textId="77777777" w:rsidR="00130A12" w:rsidRPr="00130A12" w:rsidRDefault="00130A12" w:rsidP="0084652B">
      <w:pPr>
        <w:widowControl w:val="0"/>
        <w:numPr>
          <w:ilvl w:val="0"/>
          <w:numId w:val="17"/>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analýza typických znaků zákaznické poptávky,</w:t>
      </w:r>
    </w:p>
    <w:p w14:paraId="20974561" w14:textId="77777777" w:rsidR="00130A12" w:rsidRPr="00130A12" w:rsidRDefault="00130A12" w:rsidP="0084652B">
      <w:pPr>
        <w:widowControl w:val="0"/>
        <w:numPr>
          <w:ilvl w:val="0"/>
          <w:numId w:val="17"/>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vytvoření formálního plánu prodeje a předpovědi poptávky podle zhodnocení předem stanovených prvků,</w:t>
      </w:r>
    </w:p>
    <w:p w14:paraId="664D6145" w14:textId="77777777" w:rsidR="00130A12" w:rsidRPr="00130A12" w:rsidRDefault="00130A12" w:rsidP="0084652B">
      <w:pPr>
        <w:widowControl w:val="0"/>
        <w:numPr>
          <w:ilvl w:val="0"/>
          <w:numId w:val="17"/>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rozšíření přehledu o zásobách takovým způsobem, aby bylo možno sdílet informace a řízení zásob na různých úrovních dodávkového řetězce,</w:t>
      </w:r>
    </w:p>
    <w:p w14:paraId="41997566" w14:textId="77777777" w:rsidR="00130A12" w:rsidRPr="00130A12" w:rsidRDefault="00130A12" w:rsidP="0084652B">
      <w:pPr>
        <w:widowControl w:val="0"/>
        <w:numPr>
          <w:ilvl w:val="0"/>
          <w:numId w:val="17"/>
        </w:numPr>
        <w:spacing w:after="0" w:line="360" w:lineRule="auto"/>
        <w:ind w:right="1"/>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reorganizace metod, které jsou používány při řízení zásob (včetně skladování a dopravy) tak, aby bylo dosaženo zlepšení toku produktů.</w:t>
      </w:r>
    </w:p>
    <w:p w14:paraId="3739A205" w14:textId="77777777" w:rsidR="00130A12" w:rsidRPr="00130A12" w:rsidRDefault="00130A12" w:rsidP="00130A12">
      <w:pPr>
        <w:spacing w:after="0" w:line="360" w:lineRule="auto"/>
        <w:rPr>
          <w:rFonts w:ascii="Calibri" w:eastAsia="Calibri" w:hAnsi="Calibri" w:cs="Times New Roman"/>
          <w:sz w:val="22"/>
        </w:rPr>
      </w:pPr>
      <w:r w:rsidRPr="00130A12">
        <w:rPr>
          <w:rFonts w:ascii="Calibri" w:eastAsia="Calibri" w:hAnsi="Calibri" w:cs="Times New Roman"/>
          <w:sz w:val="22"/>
        </w:rPr>
        <w:t xml:space="preserve">V mnoha podnicích bývá nejlepší metodou snížení stavu zásob, zkrácení doby cyklu objednávky, což lze dosáhnout pomocí </w:t>
      </w:r>
      <w:r w:rsidRPr="00130A12">
        <w:rPr>
          <w:rFonts w:ascii="Calibri" w:eastAsia="Calibri" w:hAnsi="Calibri" w:cs="Times New Roman"/>
          <w:i/>
          <w:sz w:val="22"/>
        </w:rPr>
        <w:t>automatizace procesu vyřizování objednávek</w:t>
      </w:r>
      <w:r w:rsidRPr="00130A12">
        <w:rPr>
          <w:rFonts w:ascii="Calibri" w:eastAsia="Calibri" w:hAnsi="Calibri" w:cs="Times New Roman"/>
          <w:sz w:val="22"/>
        </w:rPr>
        <w:t xml:space="preserve">. </w:t>
      </w:r>
    </w:p>
    <w:p w14:paraId="39097D19" w14:textId="77777777" w:rsidR="00130A12" w:rsidRPr="00130A12" w:rsidRDefault="00130A12" w:rsidP="00130A12">
      <w:pPr>
        <w:spacing w:after="0" w:line="360" w:lineRule="auto"/>
        <w:rPr>
          <w:rFonts w:ascii="Calibri" w:eastAsia="Calibri" w:hAnsi="Calibri" w:cs="Times New Roman"/>
          <w:sz w:val="22"/>
          <w:lang w:bidi="en-US"/>
        </w:rPr>
      </w:pPr>
      <w:r w:rsidRPr="00130A12">
        <w:rPr>
          <w:rFonts w:ascii="Calibri" w:eastAsia="Calibri" w:hAnsi="Calibri" w:cs="Times New Roman"/>
          <w:sz w:val="22"/>
          <w:lang w:bidi="en-US"/>
        </w:rPr>
        <w:t>Důležitým faktem u řízení zásob je rozpoznání nesprávného přístupu k řízení zásob a identifikace problémových oblastí. Jednotlivé podniky mohou zvolit příslušná opatření, která povedou k odstranění či případné redukci rizika. Příznaky, které se mohou objevit u špatného řízení zásob, jsou následující: rostoucí počet nevyřízených či zrušených objednávek, nedostatky ve skladovacích prostorech, špatné vztahy s odběrateli či nezvladatelné množství zákazníků.</w:t>
      </w:r>
    </w:p>
    <w:p w14:paraId="3C10F569" w14:textId="77777777" w:rsidR="00130A12" w:rsidRPr="00130A12" w:rsidRDefault="00130A12" w:rsidP="00130A12">
      <w:pPr>
        <w:spacing w:after="0" w:line="360" w:lineRule="auto"/>
        <w:rPr>
          <w:rFonts w:ascii="Calibri" w:eastAsia="Calibri" w:hAnsi="Calibri" w:cs="Times New Roman"/>
          <w:b/>
          <w:bCs/>
          <w:color w:val="C00000"/>
          <w:sz w:val="22"/>
        </w:rPr>
      </w:pPr>
      <w:r w:rsidRPr="00130A12">
        <w:rPr>
          <w:rFonts w:ascii="Calibri" w:eastAsia="Calibri" w:hAnsi="Calibri" w:cs="Times New Roman"/>
          <w:b/>
          <w:bCs/>
          <w:color w:val="C00000"/>
          <w:sz w:val="22"/>
        </w:rPr>
        <w:t>Prognózování</w:t>
      </w:r>
    </w:p>
    <w:p w14:paraId="71A38200" w14:textId="77777777" w:rsidR="00130A12" w:rsidRPr="00130A12" w:rsidRDefault="00130A12" w:rsidP="00130A12">
      <w:pPr>
        <w:spacing w:after="0" w:line="360" w:lineRule="auto"/>
        <w:rPr>
          <w:rFonts w:ascii="Calibri" w:eastAsia="Calibri" w:hAnsi="Calibri" w:cs="Times New Roman"/>
          <w:sz w:val="22"/>
          <w:lang w:bidi="en-US"/>
        </w:rPr>
      </w:pPr>
      <w:r w:rsidRPr="00130A12">
        <w:rPr>
          <w:rFonts w:ascii="Calibri" w:eastAsia="Calibri" w:hAnsi="Calibri" w:cs="Times New Roman"/>
          <w:sz w:val="22"/>
          <w:lang w:bidi="en-US"/>
        </w:rPr>
        <w:t xml:space="preserve">Prognózování v oblasti řízení zásob hraje velice významnou roli. Na základě prognózy se každý podnik snaží předvídat svou budoucnost za využití různých kvantitativních a kvalitativních metod. Základním účelem je podpora u rozhodování v logistice. Tyto prognózy jsou důležité pro zvýšení spokojenosti zákazníků, efektivnost plánování ve výrobě, snížení pojistné zásoby a dalších. </w:t>
      </w:r>
    </w:p>
    <w:p w14:paraId="28BF376F" w14:textId="77777777" w:rsidR="00130A12" w:rsidRPr="00130A12" w:rsidRDefault="00130A12" w:rsidP="00130A12">
      <w:pPr>
        <w:spacing w:after="0" w:line="360" w:lineRule="auto"/>
        <w:rPr>
          <w:rFonts w:ascii="Calibri" w:eastAsia="Calibri" w:hAnsi="Calibri" w:cs="Times New Roman"/>
          <w:sz w:val="22"/>
        </w:rPr>
      </w:pPr>
      <w:r w:rsidRPr="00130A12">
        <w:rPr>
          <w:rFonts w:ascii="Calibri" w:eastAsia="Calibri" w:hAnsi="Calibri" w:cs="Times New Roman"/>
          <w:sz w:val="22"/>
        </w:rPr>
        <w:lastRenderedPageBreak/>
        <w:t>Předpovědi lze rozdělit do čtyř základních typů:</w:t>
      </w:r>
    </w:p>
    <w:p w14:paraId="4ABE537F" w14:textId="77777777" w:rsidR="00130A12" w:rsidRPr="00130A12" w:rsidRDefault="00130A12" w:rsidP="0084652B">
      <w:pPr>
        <w:widowControl w:val="0"/>
        <w:numPr>
          <w:ilvl w:val="0"/>
          <w:numId w:val="18"/>
        </w:numPr>
        <w:spacing w:after="0" w:line="360" w:lineRule="auto"/>
        <w:ind w:right="1"/>
        <w:jc w:val="left"/>
        <w:rPr>
          <w:rFonts w:ascii="Calibri" w:eastAsia="Times New Roman" w:hAnsi="Calibri" w:cs="Times New Roman"/>
          <w:sz w:val="22"/>
          <w:lang w:eastAsia="cs-CZ"/>
        </w:rPr>
      </w:pPr>
      <w:r w:rsidRPr="001B784C">
        <w:rPr>
          <w:rStyle w:val="Zdraznn"/>
        </w:rPr>
        <w:t>Kvalitativní techniky,</w:t>
      </w:r>
      <w:r w:rsidRPr="00130A12">
        <w:rPr>
          <w:rFonts w:ascii="Calibri" w:eastAsia="Times New Roman" w:hAnsi="Calibri" w:cs="Times New Roman"/>
          <w:color w:val="C00000"/>
          <w:sz w:val="22"/>
          <w:lang w:eastAsia="cs-CZ"/>
        </w:rPr>
        <w:t xml:space="preserve"> </w:t>
      </w:r>
      <w:r w:rsidRPr="00130A12">
        <w:rPr>
          <w:rFonts w:ascii="Calibri" w:eastAsia="Times New Roman" w:hAnsi="Calibri" w:cs="Times New Roman"/>
          <w:sz w:val="22"/>
          <w:lang w:eastAsia="cs-CZ"/>
        </w:rPr>
        <w:t>které jsou založeny na odhadech a názorech lidí.</w:t>
      </w:r>
    </w:p>
    <w:p w14:paraId="0296157E" w14:textId="77777777" w:rsidR="00130A12" w:rsidRPr="00130A12" w:rsidRDefault="00130A12" w:rsidP="0084652B">
      <w:pPr>
        <w:widowControl w:val="0"/>
        <w:numPr>
          <w:ilvl w:val="0"/>
          <w:numId w:val="18"/>
        </w:numPr>
        <w:spacing w:after="0" w:line="360" w:lineRule="auto"/>
        <w:ind w:right="1"/>
        <w:jc w:val="left"/>
        <w:rPr>
          <w:rFonts w:ascii="Calibri" w:eastAsia="Times New Roman" w:hAnsi="Calibri" w:cs="Times New Roman"/>
          <w:sz w:val="22"/>
          <w:lang w:eastAsia="cs-CZ"/>
        </w:rPr>
      </w:pPr>
      <w:r w:rsidRPr="001B784C">
        <w:rPr>
          <w:rStyle w:val="Zdraznn"/>
        </w:rPr>
        <w:t>Analýzy časových řad.</w:t>
      </w:r>
      <w:r w:rsidRPr="00130A12">
        <w:rPr>
          <w:rFonts w:ascii="Calibri" w:eastAsia="Times New Roman" w:hAnsi="Calibri" w:cs="Times New Roman"/>
          <w:color w:val="C00000"/>
          <w:sz w:val="22"/>
          <w:lang w:eastAsia="cs-CZ"/>
        </w:rPr>
        <w:t xml:space="preserve"> </w:t>
      </w:r>
      <w:r w:rsidRPr="00130A12">
        <w:rPr>
          <w:rFonts w:ascii="Calibri" w:eastAsia="Times New Roman" w:hAnsi="Calibri" w:cs="Times New Roman"/>
          <w:sz w:val="22"/>
          <w:lang w:eastAsia="cs-CZ"/>
        </w:rPr>
        <w:t>V tomto případě předpokládáme, že data, která se vztahují k minulé poptávce, mohou být použita k prognózování budoucí poptávky. Minulá data mohou zahrnovat různé komponenty jako trend, sezónnost, cyklické vlivy atd.</w:t>
      </w:r>
    </w:p>
    <w:p w14:paraId="52C33AE5" w14:textId="77777777" w:rsidR="00130A12" w:rsidRPr="00130A12" w:rsidRDefault="00130A12" w:rsidP="0084652B">
      <w:pPr>
        <w:widowControl w:val="0"/>
        <w:numPr>
          <w:ilvl w:val="0"/>
          <w:numId w:val="18"/>
        </w:numPr>
        <w:spacing w:after="0" w:line="360" w:lineRule="auto"/>
        <w:ind w:right="1"/>
        <w:jc w:val="left"/>
        <w:rPr>
          <w:rFonts w:ascii="Calibri" w:eastAsia="Times New Roman" w:hAnsi="Calibri" w:cs="Times New Roman"/>
          <w:sz w:val="22"/>
          <w:lang w:eastAsia="cs-CZ"/>
        </w:rPr>
      </w:pPr>
      <w:r w:rsidRPr="001B784C">
        <w:rPr>
          <w:rStyle w:val="Zdraznn"/>
        </w:rPr>
        <w:t>Příčinné předpovídání –</w:t>
      </w:r>
      <w:r w:rsidRPr="00130A12">
        <w:rPr>
          <w:rFonts w:ascii="Calibri" w:eastAsia="Times New Roman" w:hAnsi="Calibri" w:cs="Times New Roman"/>
          <w:sz w:val="22"/>
          <w:lang w:eastAsia="cs-CZ"/>
        </w:rPr>
        <w:t xml:space="preserve"> předpokládáme, že poptávka má souvislost k některým známým ovlivňujícím faktorům.</w:t>
      </w:r>
    </w:p>
    <w:p w14:paraId="26B73EE8" w14:textId="77777777" w:rsidR="00130A12" w:rsidRPr="00130A12" w:rsidRDefault="00130A12" w:rsidP="0084652B">
      <w:pPr>
        <w:widowControl w:val="0"/>
        <w:numPr>
          <w:ilvl w:val="0"/>
          <w:numId w:val="18"/>
        </w:numPr>
        <w:spacing w:after="0" w:line="360" w:lineRule="auto"/>
        <w:ind w:right="1"/>
        <w:jc w:val="left"/>
        <w:rPr>
          <w:rFonts w:ascii="Calibri" w:eastAsia="Times New Roman" w:hAnsi="Calibri" w:cs="Times New Roman"/>
          <w:sz w:val="22"/>
          <w:lang w:eastAsia="cs-CZ"/>
        </w:rPr>
      </w:pPr>
      <w:r w:rsidRPr="001B784C">
        <w:rPr>
          <w:rStyle w:val="Zdraznn"/>
        </w:rPr>
        <w:t xml:space="preserve">Simulační </w:t>
      </w:r>
      <w:proofErr w:type="gramStart"/>
      <w:r w:rsidRPr="001B784C">
        <w:rPr>
          <w:rStyle w:val="Zdraznn"/>
        </w:rPr>
        <w:t>metody - prognózování</w:t>
      </w:r>
      <w:proofErr w:type="gramEnd"/>
      <w:r w:rsidRPr="00130A12">
        <w:rPr>
          <w:rFonts w:ascii="Calibri" w:eastAsia="Times New Roman" w:hAnsi="Calibri" w:cs="Times New Roman"/>
          <w:b/>
          <w:color w:val="C00000"/>
          <w:sz w:val="22"/>
          <w:lang w:eastAsia="cs-CZ"/>
        </w:rPr>
        <w:t xml:space="preserve"> </w:t>
      </w:r>
      <w:r w:rsidRPr="00130A12">
        <w:rPr>
          <w:rFonts w:ascii="Calibri" w:eastAsia="Times New Roman" w:hAnsi="Calibri" w:cs="Times New Roman"/>
          <w:sz w:val="22"/>
          <w:lang w:eastAsia="cs-CZ"/>
        </w:rPr>
        <w:t>na základě vytvořených modelů.</w:t>
      </w:r>
    </w:p>
    <w:p w14:paraId="5EF52159" w14:textId="77777777" w:rsidR="00130A12" w:rsidRPr="00130A12" w:rsidRDefault="00130A12" w:rsidP="00130A12">
      <w:pPr>
        <w:widowControl w:val="0"/>
        <w:spacing w:after="0" w:line="360" w:lineRule="auto"/>
        <w:ind w:left="720" w:right="1"/>
        <w:rPr>
          <w:rFonts w:ascii="Calibri" w:eastAsia="Times New Roman" w:hAnsi="Calibri" w:cs="Times New Roman"/>
          <w:color w:val="C00000"/>
          <w:sz w:val="22"/>
          <w:lang w:eastAsia="cs-CZ"/>
        </w:rPr>
      </w:pPr>
    </w:p>
    <w:p w14:paraId="7D0D2FB7" w14:textId="77777777" w:rsidR="00130A12" w:rsidRPr="001B784C" w:rsidRDefault="00130A12" w:rsidP="00130A12">
      <w:pPr>
        <w:tabs>
          <w:tab w:val="num" w:pos="1800"/>
        </w:tabs>
        <w:spacing w:after="0" w:line="360" w:lineRule="auto"/>
        <w:rPr>
          <w:rStyle w:val="Zdraznn"/>
        </w:rPr>
      </w:pPr>
      <w:r w:rsidRPr="001B784C">
        <w:rPr>
          <w:rStyle w:val="Zdraznn"/>
        </w:rPr>
        <w:t>Důvody prognózování:</w:t>
      </w:r>
    </w:p>
    <w:p w14:paraId="7DEC7E41" w14:textId="77777777" w:rsidR="00130A12" w:rsidRPr="00130A12" w:rsidRDefault="00130A12" w:rsidP="0084652B">
      <w:pPr>
        <w:numPr>
          <w:ilvl w:val="0"/>
          <w:numId w:val="19"/>
        </w:num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zvýšení spokojenosti zákazníků;</w:t>
      </w:r>
    </w:p>
    <w:p w14:paraId="74B490B3" w14:textId="77777777" w:rsidR="00130A12" w:rsidRPr="00130A12" w:rsidRDefault="00130A12" w:rsidP="0084652B">
      <w:pPr>
        <w:numPr>
          <w:ilvl w:val="0"/>
          <w:numId w:val="19"/>
        </w:num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omezení situací vzniklých vyčerpáním zásob;</w:t>
      </w:r>
    </w:p>
    <w:p w14:paraId="4E20246E" w14:textId="77777777" w:rsidR="00130A12" w:rsidRPr="00130A12" w:rsidRDefault="00130A12" w:rsidP="0084652B">
      <w:pPr>
        <w:numPr>
          <w:ilvl w:val="0"/>
          <w:numId w:val="19"/>
        </w:num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snížení požadavků na pojistné zásoby;</w:t>
      </w:r>
    </w:p>
    <w:p w14:paraId="42225E1D" w14:textId="77777777" w:rsidR="00130A12" w:rsidRPr="00130A12" w:rsidRDefault="00130A12" w:rsidP="0084652B">
      <w:pPr>
        <w:numPr>
          <w:ilvl w:val="0"/>
          <w:numId w:val="19"/>
        </w:num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efektivnější plánování výroby a nákup aj.</w:t>
      </w:r>
    </w:p>
    <w:p w14:paraId="3B814352" w14:textId="77777777" w:rsidR="00130A12" w:rsidRPr="00130A12" w:rsidRDefault="00130A12" w:rsidP="00130A12">
      <w:pPr>
        <w:spacing w:after="0" w:line="360" w:lineRule="auto"/>
        <w:ind w:left="720"/>
        <w:rPr>
          <w:rFonts w:ascii="Calibri" w:eastAsia="Times New Roman" w:hAnsi="Calibri" w:cs="Times New Roman"/>
          <w:sz w:val="22"/>
          <w:lang w:eastAsia="cs-CZ"/>
        </w:rPr>
      </w:pPr>
    </w:p>
    <w:p w14:paraId="690070E3" w14:textId="77777777" w:rsidR="00130A12" w:rsidRPr="00130A12" w:rsidRDefault="00130A12" w:rsidP="00130A12">
      <w:pPr>
        <w:spacing w:after="0" w:line="360" w:lineRule="auto"/>
        <w:rPr>
          <w:rFonts w:ascii="Calibri" w:eastAsia="Calibri" w:hAnsi="Calibri" w:cs="Times New Roman"/>
          <w:sz w:val="22"/>
        </w:rPr>
      </w:pPr>
      <w:r w:rsidRPr="00130A12">
        <w:rPr>
          <w:rFonts w:ascii="Calibri" w:eastAsia="Calibri" w:hAnsi="Calibri" w:cs="Times New Roman"/>
          <w:sz w:val="22"/>
        </w:rPr>
        <w:t xml:space="preserve">Prognostický model je zde použit pro vytvoření prognózy na úrovni podniku jako celku, resp. na úrovni celých výrobkových řad. Přesnost předpovědí může ovlivnit řada faktorů, např. </w:t>
      </w:r>
      <w:r w:rsidRPr="00130A12">
        <w:rPr>
          <w:rFonts w:ascii="Calibri" w:eastAsia="Calibri" w:hAnsi="Calibri" w:cs="Times New Roman"/>
          <w:i/>
          <w:sz w:val="22"/>
        </w:rPr>
        <w:t>ekonomické podmínky, aktivity konkurence, tržní posuny, změny ve spotřebitelských nákupních modelech, změny vládních nařízení</w:t>
      </w:r>
      <w:r w:rsidRPr="00130A12">
        <w:rPr>
          <w:rFonts w:ascii="Calibri" w:eastAsia="Calibri" w:hAnsi="Calibri" w:cs="Times New Roman"/>
          <w:sz w:val="22"/>
        </w:rPr>
        <w:t xml:space="preserve">. </w:t>
      </w:r>
    </w:p>
    <w:p w14:paraId="50F794F9" w14:textId="77777777" w:rsidR="00130A12" w:rsidRPr="00130A12" w:rsidRDefault="00130A12" w:rsidP="00130A12">
      <w:pPr>
        <w:spacing w:after="0" w:line="360" w:lineRule="auto"/>
        <w:rPr>
          <w:rFonts w:ascii="Calibri" w:eastAsia="Times New Roman" w:hAnsi="Calibri" w:cs="Times New Roman"/>
          <w:sz w:val="22"/>
          <w:lang w:eastAsia="cs-CZ"/>
        </w:rPr>
      </w:pPr>
      <w:r w:rsidRPr="00130A12">
        <w:rPr>
          <w:rFonts w:ascii="Calibri" w:eastAsia="Times New Roman" w:hAnsi="Calibri" w:cs="Times New Roman"/>
          <w:sz w:val="22"/>
          <w:lang w:eastAsia="cs-CZ"/>
        </w:rPr>
        <w:t xml:space="preserve">Prognózy se nikdy nenaplňují na </w:t>
      </w:r>
      <w:proofErr w:type="gramStart"/>
      <w:r w:rsidRPr="00130A12">
        <w:rPr>
          <w:rFonts w:ascii="Calibri" w:eastAsia="Times New Roman" w:hAnsi="Calibri" w:cs="Times New Roman"/>
          <w:sz w:val="22"/>
          <w:lang w:eastAsia="cs-CZ"/>
        </w:rPr>
        <w:t>100%</w:t>
      </w:r>
      <w:proofErr w:type="gramEnd"/>
      <w:r w:rsidRPr="00130A12">
        <w:rPr>
          <w:rFonts w:ascii="Calibri" w:eastAsia="Times New Roman" w:hAnsi="Calibri" w:cs="Times New Roman"/>
          <w:sz w:val="22"/>
          <w:lang w:eastAsia="cs-CZ"/>
        </w:rPr>
        <w:t>, proto se podniky snaží zavádět strategie, které jsou zaměřeny na zrychlení materiálového toku logistickým řetězcem.</w:t>
      </w:r>
    </w:p>
    <w:p w14:paraId="451AEC7F" w14:textId="77777777" w:rsidR="00130A12" w:rsidRPr="00130A12" w:rsidRDefault="00130A12" w:rsidP="00130A12">
      <w:pPr>
        <w:spacing w:after="0" w:line="360" w:lineRule="auto"/>
        <w:rPr>
          <w:rFonts w:ascii="Calibri" w:eastAsia="Calibri" w:hAnsi="Calibri" w:cs="Times New Roman"/>
          <w:b/>
          <w:sz w:val="22"/>
        </w:rPr>
      </w:pPr>
    </w:p>
    <w:p w14:paraId="34EFAE63" w14:textId="77777777" w:rsidR="00130A12" w:rsidRPr="001B784C" w:rsidRDefault="00130A12" w:rsidP="00130A12">
      <w:pPr>
        <w:spacing w:after="0" w:line="360" w:lineRule="auto"/>
        <w:rPr>
          <w:rStyle w:val="Zdraznn"/>
        </w:rPr>
      </w:pPr>
      <w:r w:rsidRPr="001B784C">
        <w:rPr>
          <w:rStyle w:val="Zdraznn"/>
        </w:rPr>
        <w:t>Náklady na udržování zásob</w:t>
      </w:r>
    </w:p>
    <w:p w14:paraId="6A01D52B" w14:textId="77777777" w:rsidR="00130A12" w:rsidRPr="00130A12" w:rsidRDefault="00130A12" w:rsidP="00130A12">
      <w:pPr>
        <w:spacing w:after="0" w:line="360" w:lineRule="auto"/>
        <w:rPr>
          <w:rFonts w:ascii="Calibri" w:eastAsia="Calibri" w:hAnsi="Calibri" w:cs="Times New Roman"/>
          <w:sz w:val="22"/>
        </w:rPr>
      </w:pPr>
      <w:r w:rsidRPr="00130A12">
        <w:rPr>
          <w:rFonts w:ascii="Calibri" w:eastAsia="Calibri" w:hAnsi="Calibri" w:cs="Times New Roman"/>
          <w:sz w:val="22"/>
        </w:rPr>
        <w:t>Náklady na udržování zásob by měly zahrnovat pouze ty náklady, které se mění v souvislosti s množstvím zásob na skladě. Tyto náklady lze rozčlenit do následujících skupin:</w:t>
      </w:r>
    </w:p>
    <w:p w14:paraId="635BBE37" w14:textId="77777777" w:rsidR="00130A12" w:rsidRPr="00130A12" w:rsidRDefault="00130A12" w:rsidP="0084652B">
      <w:pPr>
        <w:numPr>
          <w:ilvl w:val="0"/>
          <w:numId w:val="15"/>
        </w:numPr>
        <w:spacing w:after="0" w:line="360" w:lineRule="auto"/>
        <w:contextualSpacing/>
        <w:jc w:val="left"/>
        <w:rPr>
          <w:rFonts w:ascii="Calibri" w:eastAsia="Calibri" w:hAnsi="Calibri" w:cs="Times New Roman"/>
          <w:sz w:val="22"/>
        </w:rPr>
      </w:pPr>
      <w:r w:rsidRPr="00130A12">
        <w:rPr>
          <w:rFonts w:ascii="Calibri" w:eastAsia="Calibri" w:hAnsi="Calibri" w:cs="Times New Roman"/>
          <w:sz w:val="22"/>
        </w:rPr>
        <w:t>náklady kapitálu;</w:t>
      </w:r>
    </w:p>
    <w:p w14:paraId="519D3DE3" w14:textId="77777777" w:rsidR="00130A12" w:rsidRPr="00130A12" w:rsidRDefault="00130A12" w:rsidP="0084652B">
      <w:pPr>
        <w:numPr>
          <w:ilvl w:val="0"/>
          <w:numId w:val="15"/>
        </w:numPr>
        <w:spacing w:after="0" w:line="360" w:lineRule="auto"/>
        <w:contextualSpacing/>
        <w:jc w:val="left"/>
        <w:rPr>
          <w:rFonts w:ascii="Calibri" w:eastAsia="Calibri" w:hAnsi="Calibri" w:cs="Times New Roman"/>
          <w:sz w:val="22"/>
        </w:rPr>
      </w:pPr>
      <w:r w:rsidRPr="00130A12">
        <w:rPr>
          <w:rFonts w:ascii="Calibri" w:eastAsia="Calibri" w:hAnsi="Calibri" w:cs="Times New Roman"/>
          <w:sz w:val="22"/>
        </w:rPr>
        <w:t>náklady na služby;</w:t>
      </w:r>
    </w:p>
    <w:p w14:paraId="185C1B9D" w14:textId="77777777" w:rsidR="00130A12" w:rsidRPr="00130A12" w:rsidRDefault="00130A12" w:rsidP="0084652B">
      <w:pPr>
        <w:numPr>
          <w:ilvl w:val="0"/>
          <w:numId w:val="15"/>
        </w:numPr>
        <w:spacing w:after="0" w:line="360" w:lineRule="auto"/>
        <w:contextualSpacing/>
        <w:jc w:val="left"/>
        <w:rPr>
          <w:rFonts w:ascii="Calibri" w:eastAsia="Calibri" w:hAnsi="Calibri" w:cs="Times New Roman"/>
          <w:sz w:val="22"/>
        </w:rPr>
      </w:pPr>
      <w:r w:rsidRPr="00130A12">
        <w:rPr>
          <w:rFonts w:ascii="Calibri" w:eastAsia="Calibri" w:hAnsi="Calibri" w:cs="Times New Roman"/>
          <w:sz w:val="22"/>
        </w:rPr>
        <w:t>náklady na skladovací prostory;</w:t>
      </w:r>
    </w:p>
    <w:p w14:paraId="209C09F6" w14:textId="77777777" w:rsidR="00130A12" w:rsidRPr="00130A12" w:rsidRDefault="00130A12" w:rsidP="0084652B">
      <w:pPr>
        <w:numPr>
          <w:ilvl w:val="0"/>
          <w:numId w:val="15"/>
        </w:numPr>
        <w:spacing w:after="0" w:line="360" w:lineRule="auto"/>
        <w:contextualSpacing/>
        <w:jc w:val="left"/>
        <w:rPr>
          <w:rFonts w:ascii="Calibri" w:eastAsia="Calibri" w:hAnsi="Calibri" w:cs="Times New Roman"/>
          <w:sz w:val="22"/>
        </w:rPr>
      </w:pPr>
      <w:r w:rsidRPr="00130A12">
        <w:rPr>
          <w:rFonts w:ascii="Calibri" w:eastAsia="Calibri" w:hAnsi="Calibri" w:cs="Times New Roman"/>
          <w:sz w:val="22"/>
        </w:rPr>
        <w:t>náklady rizika znehodnocení zásob.</w:t>
      </w:r>
    </w:p>
    <w:p w14:paraId="1D36F77D" w14:textId="77777777" w:rsidR="00130A12" w:rsidRPr="00130A12" w:rsidRDefault="00130A12" w:rsidP="00130A12">
      <w:pPr>
        <w:spacing w:after="0" w:line="360" w:lineRule="auto"/>
        <w:ind w:left="720"/>
        <w:contextualSpacing/>
        <w:jc w:val="left"/>
        <w:rPr>
          <w:rFonts w:ascii="Calibri" w:eastAsia="Calibri" w:hAnsi="Calibri" w:cs="Times New Roman"/>
          <w:sz w:val="22"/>
        </w:rPr>
      </w:pPr>
    </w:p>
    <w:p w14:paraId="60C13712" w14:textId="77777777" w:rsidR="00130A12" w:rsidRPr="00130A12" w:rsidRDefault="00130A12" w:rsidP="00130A12">
      <w:pPr>
        <w:spacing w:after="0" w:line="360" w:lineRule="auto"/>
        <w:rPr>
          <w:rFonts w:ascii="Calibri" w:eastAsia="Times New Roman" w:hAnsi="Calibri" w:cs="Times New Roman"/>
          <w:bCs/>
          <w:sz w:val="22"/>
          <w:u w:val="single"/>
          <w:lang w:eastAsia="cs-CZ"/>
        </w:rPr>
      </w:pPr>
      <w:r w:rsidRPr="00130A12">
        <w:rPr>
          <w:rFonts w:ascii="Calibri" w:eastAsia="Times New Roman" w:hAnsi="Calibri" w:cs="Times New Roman"/>
          <w:bCs/>
          <w:sz w:val="22"/>
          <w:u w:val="single"/>
          <w:lang w:eastAsia="cs-CZ"/>
        </w:rPr>
        <w:t>Náklady kapitálu vázaného v zásobách</w:t>
      </w:r>
    </w:p>
    <w:p w14:paraId="6F6AA45F" w14:textId="77777777" w:rsidR="00130A12" w:rsidRPr="00130A12" w:rsidRDefault="00130A12" w:rsidP="00130A12">
      <w:pPr>
        <w:spacing w:after="0" w:line="360" w:lineRule="auto"/>
        <w:rPr>
          <w:rFonts w:ascii="Calibri" w:eastAsia="Times New Roman" w:hAnsi="Calibri" w:cs="Times New Roman"/>
          <w:sz w:val="22"/>
          <w:lang w:eastAsia="cs-CZ"/>
        </w:rPr>
      </w:pPr>
      <w:r w:rsidRPr="00130A12">
        <w:rPr>
          <w:rFonts w:ascii="Calibri" w:eastAsia="Times New Roman" w:hAnsi="Calibri" w:cs="Times New Roman"/>
          <w:sz w:val="22"/>
          <w:lang w:eastAsia="cs-CZ"/>
        </w:rPr>
        <w:t xml:space="preserve">Zásoby vyžadují provozní kapitál, který by však mohl podnik použít i pro jiný účel, tj. vložením peněžních prostředků do zásob se podnik vzdává výnosů, které by jinak z takové investice mohl získat. Při </w:t>
      </w:r>
      <w:r w:rsidRPr="00130A12">
        <w:rPr>
          <w:rFonts w:ascii="Calibri" w:eastAsia="Times New Roman" w:hAnsi="Calibri" w:cs="Times New Roman"/>
          <w:sz w:val="22"/>
          <w:lang w:eastAsia="cs-CZ"/>
        </w:rPr>
        <w:lastRenderedPageBreak/>
        <w:t>rozhodování o kapitálu vloženého do zásob je proto nutné brát v úvahu také tzv. náklady ušlých příležitosti.</w:t>
      </w:r>
    </w:p>
    <w:p w14:paraId="6930D3DC" w14:textId="77777777" w:rsidR="00130A12" w:rsidRPr="00130A12" w:rsidRDefault="00130A12" w:rsidP="00130A12">
      <w:pPr>
        <w:spacing w:after="0" w:line="360" w:lineRule="auto"/>
        <w:rPr>
          <w:rFonts w:ascii="Calibri" w:eastAsia="Times New Roman" w:hAnsi="Calibri" w:cs="Times New Roman"/>
          <w:sz w:val="22"/>
          <w:lang w:eastAsia="cs-CZ"/>
        </w:rPr>
      </w:pPr>
    </w:p>
    <w:p w14:paraId="113C88CC" w14:textId="77777777" w:rsidR="00130A12" w:rsidRPr="00130A12" w:rsidRDefault="00130A12" w:rsidP="00130A12">
      <w:pPr>
        <w:spacing w:after="0" w:line="360" w:lineRule="auto"/>
        <w:rPr>
          <w:rFonts w:ascii="Calibri" w:eastAsia="Times New Roman" w:hAnsi="Calibri" w:cs="Times New Roman"/>
          <w:bCs/>
          <w:sz w:val="22"/>
          <w:u w:val="single"/>
          <w:lang w:eastAsia="cs-CZ"/>
        </w:rPr>
      </w:pPr>
      <w:r w:rsidRPr="00130A12">
        <w:rPr>
          <w:rFonts w:ascii="Calibri" w:eastAsia="Times New Roman" w:hAnsi="Calibri" w:cs="Times New Roman"/>
          <w:bCs/>
          <w:sz w:val="22"/>
          <w:u w:val="single"/>
          <w:lang w:eastAsia="cs-CZ"/>
        </w:rPr>
        <w:t>Náklady na služby</w:t>
      </w:r>
    </w:p>
    <w:p w14:paraId="5A58C6D6" w14:textId="77777777" w:rsidR="00130A12" w:rsidRPr="00130A12" w:rsidRDefault="00130A12" w:rsidP="00130A12">
      <w:pPr>
        <w:spacing w:after="0" w:line="360" w:lineRule="auto"/>
        <w:rPr>
          <w:rFonts w:ascii="Calibri" w:eastAsia="Times New Roman" w:hAnsi="Calibri" w:cs="Times New Roman"/>
          <w:sz w:val="22"/>
          <w:lang w:eastAsia="cs-CZ"/>
        </w:rPr>
      </w:pPr>
      <w:r w:rsidRPr="00130A12">
        <w:rPr>
          <w:rFonts w:ascii="Calibri" w:eastAsia="Times New Roman" w:hAnsi="Calibri" w:cs="Times New Roman"/>
          <w:sz w:val="22"/>
          <w:lang w:eastAsia="cs-CZ"/>
        </w:rPr>
        <w:t>Náklady na služby se skládají především z </w:t>
      </w:r>
      <w:r w:rsidRPr="00130A12">
        <w:rPr>
          <w:rFonts w:ascii="Calibri" w:eastAsia="Times New Roman" w:hAnsi="Calibri" w:cs="Times New Roman"/>
          <w:i/>
          <w:sz w:val="22"/>
          <w:lang w:eastAsia="cs-CZ"/>
        </w:rPr>
        <w:t>plateb pojištění</w:t>
      </w:r>
      <w:r w:rsidRPr="00130A12">
        <w:rPr>
          <w:rFonts w:ascii="Calibri" w:eastAsia="Times New Roman" w:hAnsi="Calibri" w:cs="Times New Roman"/>
          <w:sz w:val="22"/>
          <w:lang w:eastAsia="cs-CZ"/>
        </w:rPr>
        <w:t xml:space="preserve"> (proti ohni, krádeži apod.), které se platí v důsledku držení zásob. V některých zemích se uplatňují i </w:t>
      </w:r>
      <w:r w:rsidRPr="00130A12">
        <w:rPr>
          <w:rFonts w:ascii="Calibri" w:eastAsia="Times New Roman" w:hAnsi="Calibri" w:cs="Times New Roman"/>
          <w:i/>
          <w:sz w:val="22"/>
          <w:lang w:eastAsia="cs-CZ"/>
        </w:rPr>
        <w:t>daně z majetku</w:t>
      </w:r>
      <w:r w:rsidRPr="00130A12">
        <w:rPr>
          <w:rFonts w:ascii="Calibri" w:eastAsia="Times New Roman" w:hAnsi="Calibri" w:cs="Times New Roman"/>
          <w:sz w:val="22"/>
          <w:lang w:eastAsia="cs-CZ"/>
        </w:rPr>
        <w:t>.</w:t>
      </w:r>
    </w:p>
    <w:p w14:paraId="1AD0D995" w14:textId="77777777" w:rsidR="00130A12" w:rsidRPr="00130A12" w:rsidRDefault="00130A12" w:rsidP="00130A12">
      <w:pPr>
        <w:spacing w:after="0" w:line="360" w:lineRule="auto"/>
        <w:rPr>
          <w:rFonts w:ascii="Calibri" w:eastAsia="Times New Roman" w:hAnsi="Calibri" w:cs="Times New Roman"/>
          <w:bCs/>
          <w:sz w:val="22"/>
          <w:lang w:eastAsia="cs-CZ"/>
        </w:rPr>
      </w:pPr>
      <w:r w:rsidRPr="00130A12">
        <w:rPr>
          <w:rFonts w:ascii="Calibri" w:eastAsia="Times New Roman" w:hAnsi="Calibri" w:cs="Times New Roman"/>
          <w:bCs/>
          <w:sz w:val="22"/>
          <w:lang w:eastAsia="cs-CZ"/>
        </w:rPr>
        <w:t>Náklady na skladovací prostory:</w:t>
      </w:r>
      <w:r w:rsidRPr="00130A12">
        <w:rPr>
          <w:rFonts w:ascii="Calibri" w:eastAsia="Times New Roman" w:hAnsi="Calibri" w:cs="Times New Roman"/>
          <w:sz w:val="22"/>
          <w:lang w:eastAsia="cs-CZ"/>
        </w:rPr>
        <w:t xml:space="preserve"> týkají se 4 obecných typů skladovacích kapacit:</w:t>
      </w:r>
    </w:p>
    <w:p w14:paraId="5937FACD" w14:textId="77777777" w:rsidR="00130A12" w:rsidRPr="00130A12" w:rsidRDefault="00130A12" w:rsidP="0084652B">
      <w:pPr>
        <w:numPr>
          <w:ilvl w:val="0"/>
          <w:numId w:val="12"/>
        </w:numPr>
        <w:spacing w:after="0" w:line="360" w:lineRule="auto"/>
        <w:jc w:val="left"/>
        <w:rPr>
          <w:rFonts w:ascii="Calibri" w:eastAsia="Times New Roman" w:hAnsi="Calibri" w:cs="Times New Roman"/>
          <w:bCs/>
          <w:i/>
          <w:sz w:val="22"/>
          <w:lang w:eastAsia="cs-CZ"/>
        </w:rPr>
      </w:pPr>
      <w:r w:rsidRPr="00130A12">
        <w:rPr>
          <w:rFonts w:ascii="Calibri" w:eastAsia="Times New Roman" w:hAnsi="Calibri" w:cs="Times New Roman"/>
          <w:bCs/>
          <w:i/>
          <w:sz w:val="22"/>
          <w:lang w:eastAsia="cs-CZ"/>
        </w:rPr>
        <w:t xml:space="preserve">Sklady v rámci výrobního závodu: </w:t>
      </w:r>
      <w:r w:rsidRPr="00130A12">
        <w:rPr>
          <w:rFonts w:ascii="Calibri" w:eastAsia="Times New Roman" w:hAnsi="Calibri" w:cs="Times New Roman"/>
          <w:sz w:val="22"/>
          <w:lang w:eastAsia="cs-CZ"/>
        </w:rPr>
        <w:t xml:space="preserve">Náklady na skladování v rámci závodu mají převážně </w:t>
      </w:r>
      <w:r w:rsidRPr="00130A12">
        <w:rPr>
          <w:rFonts w:ascii="Calibri" w:eastAsia="Times New Roman" w:hAnsi="Calibri" w:cs="Times New Roman"/>
          <w:i/>
          <w:sz w:val="22"/>
          <w:lang w:eastAsia="cs-CZ"/>
        </w:rPr>
        <w:t>fixní charakter</w:t>
      </w:r>
      <w:r w:rsidRPr="00130A12">
        <w:rPr>
          <w:rFonts w:ascii="Calibri" w:eastAsia="Times New Roman" w:hAnsi="Calibri" w:cs="Times New Roman"/>
          <w:sz w:val="22"/>
          <w:lang w:eastAsia="cs-CZ"/>
        </w:rPr>
        <w:t xml:space="preserve">. Fixní náklady proto </w:t>
      </w:r>
      <w:r w:rsidRPr="00130A12">
        <w:rPr>
          <w:rFonts w:ascii="Calibri" w:eastAsia="Times New Roman" w:hAnsi="Calibri" w:cs="Times New Roman"/>
          <w:i/>
          <w:sz w:val="22"/>
          <w:lang w:eastAsia="cs-CZ"/>
        </w:rPr>
        <w:t>nejsou</w:t>
      </w:r>
      <w:r w:rsidRPr="00130A12">
        <w:rPr>
          <w:rFonts w:ascii="Calibri" w:eastAsia="Times New Roman" w:hAnsi="Calibri" w:cs="Times New Roman"/>
          <w:sz w:val="22"/>
          <w:lang w:eastAsia="cs-CZ"/>
        </w:rPr>
        <w:t xml:space="preserve"> z hlediska rozhodování o strategii zásob </w:t>
      </w:r>
      <w:r w:rsidRPr="00130A12">
        <w:rPr>
          <w:rFonts w:ascii="Calibri" w:eastAsia="Times New Roman" w:hAnsi="Calibri" w:cs="Times New Roman"/>
          <w:i/>
          <w:sz w:val="22"/>
          <w:lang w:eastAsia="cs-CZ"/>
        </w:rPr>
        <w:t>závažné.</w:t>
      </w:r>
      <w:r w:rsidRPr="00130A12">
        <w:rPr>
          <w:rFonts w:ascii="Calibri" w:eastAsia="Times New Roman" w:hAnsi="Calibri" w:cs="Times New Roman"/>
          <w:sz w:val="22"/>
          <w:lang w:eastAsia="cs-CZ"/>
        </w:rPr>
        <w:t xml:space="preserve"> Pokud podnik může skladovací prostor pronajmout jiné firmě anebo ho využít pro jiné, produktivnější účely, než je skladování vlastních zásob, je vhodné provést odhad nákladů ušlých příležitostí.</w:t>
      </w:r>
    </w:p>
    <w:p w14:paraId="539D63DC" w14:textId="77777777" w:rsidR="00130A12" w:rsidRPr="00130A12" w:rsidRDefault="00130A12" w:rsidP="0084652B">
      <w:pPr>
        <w:numPr>
          <w:ilvl w:val="0"/>
          <w:numId w:val="12"/>
        </w:numPr>
        <w:spacing w:after="0" w:line="360" w:lineRule="auto"/>
        <w:jc w:val="left"/>
        <w:rPr>
          <w:rFonts w:ascii="Calibri" w:eastAsia="Times New Roman" w:hAnsi="Calibri" w:cs="Times New Roman"/>
          <w:bCs/>
          <w:i/>
          <w:sz w:val="22"/>
          <w:lang w:eastAsia="cs-CZ"/>
        </w:rPr>
      </w:pPr>
      <w:r w:rsidRPr="00130A12">
        <w:rPr>
          <w:rFonts w:ascii="Calibri" w:eastAsia="Times New Roman" w:hAnsi="Calibri" w:cs="Times New Roman"/>
          <w:bCs/>
          <w:i/>
          <w:sz w:val="22"/>
          <w:lang w:eastAsia="cs-CZ"/>
        </w:rPr>
        <w:t xml:space="preserve">Veřejné sklady: </w:t>
      </w:r>
      <w:r w:rsidRPr="00130A12">
        <w:rPr>
          <w:rFonts w:ascii="Calibri" w:eastAsia="Times New Roman" w:hAnsi="Calibri" w:cs="Times New Roman"/>
          <w:sz w:val="22"/>
          <w:lang w:eastAsia="cs-CZ"/>
        </w:rPr>
        <w:t xml:space="preserve">Náklady na veřejné sklady jsou většinou založeny na </w:t>
      </w:r>
      <w:r w:rsidRPr="00130A12">
        <w:rPr>
          <w:rFonts w:ascii="Calibri" w:eastAsia="Times New Roman" w:hAnsi="Calibri" w:cs="Times New Roman"/>
          <w:i/>
          <w:sz w:val="22"/>
          <w:lang w:eastAsia="cs-CZ"/>
        </w:rPr>
        <w:t>množství výrobků, které se přesunují do skladu a ze skladu</w:t>
      </w:r>
      <w:r w:rsidRPr="00130A12">
        <w:rPr>
          <w:rFonts w:ascii="Calibri" w:eastAsia="Times New Roman" w:hAnsi="Calibri" w:cs="Times New Roman"/>
          <w:sz w:val="22"/>
          <w:lang w:eastAsia="cs-CZ"/>
        </w:rPr>
        <w:t xml:space="preserve"> (manipulační poplatky), a na </w:t>
      </w:r>
      <w:r w:rsidRPr="00130A12">
        <w:rPr>
          <w:rFonts w:ascii="Calibri" w:eastAsia="Times New Roman" w:hAnsi="Calibri" w:cs="Times New Roman"/>
          <w:i/>
          <w:sz w:val="22"/>
          <w:lang w:eastAsia="cs-CZ"/>
        </w:rPr>
        <w:t>množství zásob, které se drží na skladě</w:t>
      </w:r>
      <w:r w:rsidRPr="00130A12">
        <w:rPr>
          <w:rFonts w:ascii="Calibri" w:eastAsia="Times New Roman" w:hAnsi="Calibri" w:cs="Times New Roman"/>
          <w:sz w:val="22"/>
          <w:lang w:eastAsia="cs-CZ"/>
        </w:rPr>
        <w:t xml:space="preserve"> (skladovací poplatky).</w:t>
      </w:r>
    </w:p>
    <w:p w14:paraId="580CE382" w14:textId="77777777" w:rsidR="00130A12" w:rsidRPr="00130A12" w:rsidRDefault="00130A12" w:rsidP="0084652B">
      <w:pPr>
        <w:numPr>
          <w:ilvl w:val="0"/>
          <w:numId w:val="12"/>
        </w:numPr>
        <w:spacing w:after="0" w:line="360" w:lineRule="auto"/>
        <w:jc w:val="left"/>
        <w:rPr>
          <w:rFonts w:ascii="Calibri" w:eastAsia="Times New Roman" w:hAnsi="Calibri" w:cs="Times New Roman"/>
          <w:bCs/>
          <w:i/>
          <w:sz w:val="22"/>
          <w:lang w:eastAsia="cs-CZ"/>
        </w:rPr>
      </w:pPr>
      <w:r w:rsidRPr="00130A12">
        <w:rPr>
          <w:rFonts w:ascii="Calibri" w:eastAsia="Times New Roman" w:hAnsi="Calibri" w:cs="Times New Roman"/>
          <w:bCs/>
          <w:i/>
          <w:sz w:val="22"/>
          <w:lang w:eastAsia="cs-CZ"/>
        </w:rPr>
        <w:t xml:space="preserve">Nájemní sklady: </w:t>
      </w:r>
      <w:r w:rsidRPr="00130A12">
        <w:rPr>
          <w:rFonts w:ascii="Calibri" w:eastAsia="Times New Roman" w:hAnsi="Calibri" w:cs="Times New Roman"/>
          <w:sz w:val="22"/>
          <w:lang w:eastAsia="cs-CZ"/>
        </w:rPr>
        <w:t xml:space="preserve">Na nájemní (pronajatý) skladovací prostor se obvykle uzavírá </w:t>
      </w:r>
      <w:r w:rsidRPr="00130A12">
        <w:rPr>
          <w:rFonts w:ascii="Calibri" w:eastAsia="Times New Roman" w:hAnsi="Calibri" w:cs="Times New Roman"/>
          <w:i/>
          <w:sz w:val="22"/>
          <w:lang w:eastAsia="cs-CZ"/>
        </w:rPr>
        <w:t>smlouva</w:t>
      </w:r>
      <w:r w:rsidRPr="00130A12">
        <w:rPr>
          <w:rFonts w:ascii="Calibri" w:eastAsia="Times New Roman" w:hAnsi="Calibri" w:cs="Times New Roman"/>
          <w:sz w:val="22"/>
          <w:lang w:eastAsia="cs-CZ"/>
        </w:rPr>
        <w:t xml:space="preserve">, která platí na určité časové období. Objem pronajatého skladového prostoru je založen na maximálních požadavcích na skladování, které se pro smluvní období předpokládají. </w:t>
      </w:r>
    </w:p>
    <w:p w14:paraId="0180E459" w14:textId="77777777" w:rsidR="00130A12" w:rsidRPr="00130A12" w:rsidRDefault="00130A12" w:rsidP="0084652B">
      <w:pPr>
        <w:numPr>
          <w:ilvl w:val="0"/>
          <w:numId w:val="12"/>
        </w:numPr>
        <w:spacing w:after="0" w:line="360" w:lineRule="auto"/>
        <w:jc w:val="left"/>
        <w:rPr>
          <w:rFonts w:ascii="Calibri" w:eastAsia="Times New Roman" w:hAnsi="Calibri" w:cs="Times New Roman"/>
          <w:bCs/>
          <w:i/>
          <w:sz w:val="22"/>
          <w:lang w:eastAsia="cs-CZ"/>
        </w:rPr>
      </w:pPr>
      <w:r w:rsidRPr="00130A12">
        <w:rPr>
          <w:rFonts w:ascii="Calibri" w:eastAsia="Times New Roman" w:hAnsi="Calibri" w:cs="Times New Roman"/>
          <w:bCs/>
          <w:i/>
          <w:sz w:val="22"/>
          <w:lang w:eastAsia="cs-CZ"/>
        </w:rPr>
        <w:t xml:space="preserve">Sklady vlastněné podnikem: </w:t>
      </w:r>
      <w:r w:rsidRPr="00130A12">
        <w:rPr>
          <w:rFonts w:ascii="Calibri" w:eastAsia="Times New Roman" w:hAnsi="Calibri" w:cs="Times New Roman"/>
          <w:sz w:val="22"/>
          <w:lang w:eastAsia="cs-CZ"/>
        </w:rPr>
        <w:t xml:space="preserve">Náklady spojené s vlastními nebo soukromými sklady, tj. sklady které vlastní podnik, mají primárně </w:t>
      </w:r>
      <w:r w:rsidRPr="00130A12">
        <w:rPr>
          <w:rFonts w:ascii="Calibri" w:eastAsia="Times New Roman" w:hAnsi="Calibri" w:cs="Times New Roman"/>
          <w:i/>
          <w:sz w:val="22"/>
          <w:lang w:eastAsia="cs-CZ"/>
        </w:rPr>
        <w:t xml:space="preserve">fixní charakter, </w:t>
      </w:r>
      <w:r w:rsidRPr="00130A12">
        <w:rPr>
          <w:rFonts w:ascii="Calibri" w:eastAsia="Times New Roman" w:hAnsi="Calibri" w:cs="Times New Roman"/>
          <w:sz w:val="22"/>
          <w:lang w:eastAsia="cs-CZ"/>
        </w:rPr>
        <w:t>do nákladů na udržování zásob však patří pouze ty náklady, které se mění s objemem zásob, proto v případě nákladů spojených se soukromými sklady jsou tyto obvykle zanedbatelné.</w:t>
      </w:r>
    </w:p>
    <w:p w14:paraId="48C4CFF2" w14:textId="77777777" w:rsidR="00130A12" w:rsidRPr="00130A12" w:rsidRDefault="00130A12" w:rsidP="001B784C">
      <w:pPr>
        <w:spacing w:after="0" w:line="360" w:lineRule="auto"/>
        <w:ind w:left="397"/>
        <w:contextualSpacing/>
        <w:jc w:val="left"/>
        <w:rPr>
          <w:rFonts w:ascii="Calibri" w:eastAsia="Times New Roman" w:hAnsi="Calibri" w:cs="Times New Roman"/>
          <w:bCs/>
          <w:i/>
          <w:sz w:val="22"/>
          <w:lang w:eastAsia="cs-CZ"/>
        </w:rPr>
      </w:pPr>
    </w:p>
    <w:p w14:paraId="416A57CC" w14:textId="77777777" w:rsidR="00130A12" w:rsidRPr="00130A12" w:rsidRDefault="00130A12" w:rsidP="00130A12">
      <w:pPr>
        <w:spacing w:after="0" w:line="360" w:lineRule="auto"/>
        <w:rPr>
          <w:rFonts w:ascii="Calibri" w:eastAsia="Times New Roman" w:hAnsi="Calibri" w:cs="Times New Roman"/>
          <w:bCs/>
          <w:sz w:val="22"/>
          <w:u w:val="single"/>
          <w:lang w:eastAsia="cs-CZ"/>
        </w:rPr>
      </w:pPr>
      <w:r w:rsidRPr="00130A12">
        <w:rPr>
          <w:rFonts w:ascii="Calibri" w:eastAsia="Times New Roman" w:hAnsi="Calibri" w:cs="Times New Roman"/>
          <w:bCs/>
          <w:sz w:val="22"/>
          <w:u w:val="single"/>
          <w:lang w:eastAsia="cs-CZ"/>
        </w:rPr>
        <w:t>Náklady rizika znehodnocení zásob</w:t>
      </w:r>
    </w:p>
    <w:p w14:paraId="27B70D18" w14:textId="77777777" w:rsidR="00130A12" w:rsidRPr="00130A12" w:rsidRDefault="00130A12" w:rsidP="0084652B">
      <w:pPr>
        <w:numPr>
          <w:ilvl w:val="0"/>
          <w:numId w:val="13"/>
        </w:numPr>
        <w:spacing w:after="0" w:line="360" w:lineRule="auto"/>
        <w:jc w:val="left"/>
        <w:rPr>
          <w:rFonts w:ascii="Calibri" w:eastAsia="Times New Roman" w:hAnsi="Calibri" w:cs="Times New Roman"/>
          <w:bCs/>
          <w:i/>
          <w:sz w:val="22"/>
          <w:lang w:eastAsia="cs-CZ"/>
        </w:rPr>
      </w:pPr>
      <w:r w:rsidRPr="00130A12">
        <w:rPr>
          <w:rFonts w:ascii="Calibri" w:eastAsia="Times New Roman" w:hAnsi="Calibri" w:cs="Times New Roman"/>
          <w:bCs/>
          <w:i/>
          <w:sz w:val="22"/>
          <w:lang w:eastAsia="cs-CZ"/>
        </w:rPr>
        <w:t xml:space="preserve">Náklady morálního opotřebení/zastarání: </w:t>
      </w:r>
      <w:r w:rsidRPr="00130A12">
        <w:rPr>
          <w:rFonts w:ascii="Calibri" w:eastAsia="Times New Roman" w:hAnsi="Calibri" w:cs="Times New Roman"/>
          <w:sz w:val="22"/>
          <w:lang w:eastAsia="cs-CZ"/>
        </w:rPr>
        <w:t xml:space="preserve">Jsou to náklady na všechny jednotky zásob, kterých se musí podnik </w:t>
      </w:r>
      <w:r w:rsidRPr="00130A12">
        <w:rPr>
          <w:rFonts w:ascii="Calibri" w:eastAsia="Times New Roman" w:hAnsi="Calibri" w:cs="Times New Roman"/>
          <w:i/>
          <w:sz w:val="22"/>
          <w:lang w:eastAsia="cs-CZ"/>
        </w:rPr>
        <w:t>zbavit se ztrátou</w:t>
      </w:r>
      <w:r w:rsidRPr="00130A12">
        <w:rPr>
          <w:rFonts w:ascii="Calibri" w:eastAsia="Times New Roman" w:hAnsi="Calibri" w:cs="Times New Roman"/>
          <w:sz w:val="22"/>
          <w:lang w:eastAsia="cs-CZ"/>
        </w:rPr>
        <w:t xml:space="preserve">, protože už nejsou prodejné za normální cenu. </w:t>
      </w:r>
    </w:p>
    <w:p w14:paraId="347E1F58" w14:textId="77777777" w:rsidR="00130A12" w:rsidRPr="00130A12" w:rsidRDefault="00130A12" w:rsidP="0084652B">
      <w:pPr>
        <w:numPr>
          <w:ilvl w:val="0"/>
          <w:numId w:val="13"/>
        </w:numPr>
        <w:spacing w:after="0" w:line="360" w:lineRule="auto"/>
        <w:jc w:val="left"/>
        <w:rPr>
          <w:rFonts w:ascii="Calibri" w:eastAsia="Times New Roman" w:hAnsi="Calibri" w:cs="Times New Roman"/>
          <w:bCs/>
          <w:i/>
          <w:sz w:val="22"/>
          <w:lang w:eastAsia="cs-CZ"/>
        </w:rPr>
      </w:pPr>
      <w:r w:rsidRPr="00130A12">
        <w:rPr>
          <w:rFonts w:ascii="Calibri" w:eastAsia="Times New Roman" w:hAnsi="Calibri" w:cs="Times New Roman"/>
          <w:bCs/>
          <w:i/>
          <w:sz w:val="22"/>
          <w:lang w:eastAsia="cs-CZ"/>
        </w:rPr>
        <w:t xml:space="preserve">Náklady poškození: </w:t>
      </w:r>
      <w:r w:rsidRPr="00130A12">
        <w:rPr>
          <w:rFonts w:ascii="Calibri" w:eastAsia="Times New Roman" w:hAnsi="Calibri" w:cs="Times New Roman"/>
          <w:sz w:val="22"/>
          <w:lang w:eastAsia="cs-CZ"/>
        </w:rPr>
        <w:t xml:space="preserve">Náklady, které vznikají </w:t>
      </w:r>
      <w:r w:rsidRPr="00130A12">
        <w:rPr>
          <w:rFonts w:ascii="Calibri" w:eastAsia="Times New Roman" w:hAnsi="Calibri" w:cs="Times New Roman"/>
          <w:i/>
          <w:sz w:val="22"/>
          <w:lang w:eastAsia="cs-CZ"/>
        </w:rPr>
        <w:t>poškozením zboží během přepravy</w:t>
      </w:r>
      <w:r w:rsidRPr="00130A12">
        <w:rPr>
          <w:rFonts w:ascii="Calibri" w:eastAsia="Times New Roman" w:hAnsi="Calibri" w:cs="Times New Roman"/>
          <w:sz w:val="22"/>
          <w:lang w:eastAsia="cs-CZ"/>
        </w:rPr>
        <w:t xml:space="preserve"> by měly být posuzovány jako </w:t>
      </w:r>
      <w:r w:rsidRPr="00130A12">
        <w:rPr>
          <w:rFonts w:ascii="Calibri" w:eastAsia="Times New Roman" w:hAnsi="Calibri" w:cs="Times New Roman"/>
          <w:i/>
          <w:sz w:val="22"/>
          <w:lang w:eastAsia="cs-CZ"/>
        </w:rPr>
        <w:t>náklady na pohyb zboží</w:t>
      </w:r>
      <w:r w:rsidRPr="00130A12">
        <w:rPr>
          <w:rFonts w:ascii="Calibri" w:eastAsia="Times New Roman" w:hAnsi="Calibri" w:cs="Times New Roman"/>
          <w:sz w:val="22"/>
          <w:lang w:eastAsia="cs-CZ"/>
        </w:rPr>
        <w:t xml:space="preserve">, neboť budou přetrvávat bez ohledu na objem zásob. </w:t>
      </w:r>
    </w:p>
    <w:p w14:paraId="658553B3" w14:textId="77777777" w:rsidR="00130A12" w:rsidRPr="00130A12" w:rsidRDefault="00130A12" w:rsidP="0084652B">
      <w:pPr>
        <w:numPr>
          <w:ilvl w:val="0"/>
          <w:numId w:val="13"/>
        </w:numPr>
        <w:spacing w:after="0" w:line="360" w:lineRule="auto"/>
        <w:jc w:val="left"/>
        <w:rPr>
          <w:rFonts w:ascii="Calibri" w:eastAsia="Times New Roman" w:hAnsi="Calibri" w:cs="Times New Roman"/>
          <w:bCs/>
          <w:i/>
          <w:sz w:val="22"/>
          <w:lang w:eastAsia="cs-CZ"/>
        </w:rPr>
      </w:pPr>
      <w:r w:rsidRPr="00130A12">
        <w:rPr>
          <w:rFonts w:ascii="Calibri" w:eastAsia="Times New Roman" w:hAnsi="Calibri" w:cs="Times New Roman"/>
          <w:bCs/>
          <w:i/>
          <w:sz w:val="22"/>
          <w:lang w:eastAsia="cs-CZ"/>
        </w:rPr>
        <w:t xml:space="preserve">Náklady krádeží/ztrát: </w:t>
      </w:r>
      <w:r w:rsidRPr="00130A12">
        <w:rPr>
          <w:rFonts w:ascii="Calibri" w:eastAsia="Times New Roman" w:hAnsi="Calibri" w:cs="Times New Roman"/>
          <w:sz w:val="22"/>
          <w:lang w:eastAsia="cs-CZ"/>
        </w:rPr>
        <w:t xml:space="preserve">Náklady krádeží a ztrát představují velmi </w:t>
      </w:r>
      <w:r w:rsidRPr="00130A12">
        <w:rPr>
          <w:rFonts w:ascii="Calibri" w:eastAsia="Times New Roman" w:hAnsi="Calibri" w:cs="Times New Roman"/>
          <w:i/>
          <w:sz w:val="22"/>
          <w:lang w:eastAsia="cs-CZ"/>
        </w:rPr>
        <w:t>závažný problém</w:t>
      </w:r>
      <w:r w:rsidRPr="00130A12">
        <w:rPr>
          <w:rFonts w:ascii="Calibri" w:eastAsia="Times New Roman" w:hAnsi="Calibri" w:cs="Times New Roman"/>
          <w:sz w:val="22"/>
          <w:lang w:eastAsia="cs-CZ"/>
        </w:rPr>
        <w:t xml:space="preserve">. Mnohé instituce jsou dokonce přesvědčeny o tom, že krádeže zboží jsou vážnějším </w:t>
      </w:r>
      <w:proofErr w:type="gramStart"/>
      <w:r w:rsidRPr="00130A12">
        <w:rPr>
          <w:rFonts w:ascii="Calibri" w:eastAsia="Times New Roman" w:hAnsi="Calibri" w:cs="Times New Roman"/>
          <w:sz w:val="22"/>
          <w:lang w:eastAsia="cs-CZ"/>
        </w:rPr>
        <w:t>problémem,</w:t>
      </w:r>
      <w:proofErr w:type="gramEnd"/>
      <w:r w:rsidRPr="00130A12">
        <w:rPr>
          <w:rFonts w:ascii="Calibri" w:eastAsia="Times New Roman" w:hAnsi="Calibri" w:cs="Times New Roman"/>
          <w:sz w:val="22"/>
          <w:lang w:eastAsia="cs-CZ"/>
        </w:rPr>
        <w:t xml:space="preserve"> než zpronevěra hotových finančních prostředků. </w:t>
      </w:r>
    </w:p>
    <w:p w14:paraId="46E8E6F9" w14:textId="77777777" w:rsidR="00130A12" w:rsidRPr="00130A12" w:rsidRDefault="00130A12" w:rsidP="0084652B">
      <w:pPr>
        <w:numPr>
          <w:ilvl w:val="0"/>
          <w:numId w:val="13"/>
        </w:numPr>
        <w:spacing w:after="0" w:line="360" w:lineRule="auto"/>
        <w:jc w:val="left"/>
        <w:rPr>
          <w:rFonts w:ascii="Calibri" w:eastAsia="Times New Roman" w:hAnsi="Calibri" w:cs="Times New Roman"/>
          <w:bCs/>
          <w:i/>
          <w:sz w:val="22"/>
          <w:lang w:eastAsia="cs-CZ"/>
        </w:rPr>
      </w:pPr>
      <w:r w:rsidRPr="00130A12">
        <w:rPr>
          <w:rFonts w:ascii="Calibri" w:eastAsia="Times New Roman" w:hAnsi="Calibri" w:cs="Times New Roman"/>
          <w:bCs/>
          <w:i/>
          <w:sz w:val="22"/>
          <w:lang w:eastAsia="cs-CZ"/>
        </w:rPr>
        <w:t xml:space="preserve">Náklady na přemísťování zásob: </w:t>
      </w:r>
      <w:r w:rsidRPr="00130A12">
        <w:rPr>
          <w:rFonts w:ascii="Calibri" w:eastAsia="Times New Roman" w:hAnsi="Calibri" w:cs="Times New Roman"/>
          <w:sz w:val="22"/>
          <w:lang w:eastAsia="cs-CZ"/>
        </w:rPr>
        <w:t xml:space="preserve">Tyto náklady vznikají tehdy, když se </w:t>
      </w:r>
      <w:r w:rsidRPr="00130A12">
        <w:rPr>
          <w:rFonts w:ascii="Calibri" w:eastAsia="Times New Roman" w:hAnsi="Calibri" w:cs="Times New Roman"/>
          <w:i/>
          <w:sz w:val="22"/>
          <w:lang w:eastAsia="cs-CZ"/>
        </w:rPr>
        <w:t>zboží z jednoho skladovacího místa převáží do jiného skladovacího místa,</w:t>
      </w:r>
      <w:r w:rsidRPr="00130A12">
        <w:rPr>
          <w:rFonts w:ascii="Calibri" w:eastAsia="Times New Roman" w:hAnsi="Calibri" w:cs="Times New Roman"/>
          <w:sz w:val="22"/>
          <w:lang w:eastAsia="cs-CZ"/>
        </w:rPr>
        <w:t xml:space="preserve"> aby se předešlo </w:t>
      </w:r>
      <w:r w:rsidRPr="00130A12">
        <w:rPr>
          <w:rFonts w:ascii="Calibri" w:eastAsia="Times New Roman" w:hAnsi="Calibri" w:cs="Times New Roman"/>
          <w:bCs/>
          <w:i/>
          <w:iCs/>
          <w:sz w:val="22"/>
          <w:lang w:eastAsia="cs-CZ"/>
        </w:rPr>
        <w:t>zastarání výrobku</w:t>
      </w:r>
      <w:r w:rsidRPr="00130A12">
        <w:rPr>
          <w:rFonts w:ascii="Calibri" w:eastAsia="Times New Roman" w:hAnsi="Calibri" w:cs="Times New Roman"/>
          <w:sz w:val="22"/>
          <w:lang w:eastAsia="cs-CZ"/>
        </w:rPr>
        <w:t xml:space="preserve">. </w:t>
      </w:r>
    </w:p>
    <w:p w14:paraId="6FF1BC57" w14:textId="77777777" w:rsidR="00130A12" w:rsidRPr="00130A12" w:rsidRDefault="00130A12" w:rsidP="001B784C">
      <w:pPr>
        <w:spacing w:after="0" w:line="360" w:lineRule="auto"/>
        <w:ind w:left="397"/>
        <w:contextualSpacing/>
        <w:jc w:val="left"/>
        <w:rPr>
          <w:rFonts w:ascii="Calibri" w:eastAsia="Calibri" w:hAnsi="Calibri" w:cs="Times New Roman"/>
          <w:b/>
          <w:sz w:val="22"/>
          <w:lang w:bidi="en-US"/>
        </w:rPr>
      </w:pPr>
    </w:p>
    <w:p w14:paraId="27D3464D" w14:textId="77777777" w:rsidR="00130A12" w:rsidRPr="00130A12" w:rsidRDefault="00130A12" w:rsidP="00130A12">
      <w:pPr>
        <w:spacing w:after="0" w:line="360" w:lineRule="auto"/>
        <w:rPr>
          <w:rFonts w:ascii="Calibri" w:eastAsia="Calibri" w:hAnsi="Calibri" w:cs="Times New Roman"/>
          <w:b/>
          <w:sz w:val="22"/>
          <w:lang w:bidi="en-US"/>
        </w:rPr>
      </w:pPr>
    </w:p>
    <w:p w14:paraId="6F3CB2A4" w14:textId="77777777" w:rsidR="00130A12" w:rsidRPr="00130A12" w:rsidRDefault="00130A12" w:rsidP="00130A12">
      <w:pPr>
        <w:spacing w:after="0" w:line="360" w:lineRule="auto"/>
        <w:rPr>
          <w:rFonts w:ascii="Calibri" w:eastAsia="Times New Roman" w:hAnsi="Calibri" w:cs="Times New Roman"/>
          <w:sz w:val="22"/>
          <w:lang w:eastAsia="cs-CZ"/>
        </w:rPr>
      </w:pPr>
    </w:p>
    <w:p w14:paraId="069E200A" w14:textId="77777777" w:rsidR="00130A12" w:rsidRPr="00130A12" w:rsidRDefault="00130A12" w:rsidP="0084652B">
      <w:pPr>
        <w:pStyle w:val="Nadpis2"/>
        <w:numPr>
          <w:ilvl w:val="1"/>
          <w:numId w:val="6"/>
        </w:numPr>
        <w:rPr>
          <w:rFonts w:eastAsia="Times New Roman"/>
        </w:rPr>
      </w:pPr>
      <w:bookmarkStart w:id="59" w:name="_Toc492379420"/>
      <w:bookmarkStart w:id="60" w:name="_Toc496601620"/>
      <w:bookmarkStart w:id="61" w:name="_Toc498422515"/>
      <w:r w:rsidRPr="00130A12">
        <w:rPr>
          <w:rFonts w:eastAsia="Times New Roman"/>
        </w:rPr>
        <w:lastRenderedPageBreak/>
        <w:t>METODY A SMĚRY V ŘÍZENÍ ZÁSOB. OBJEDNACÍ SYSTÉMY</w:t>
      </w:r>
      <w:bookmarkEnd w:id="59"/>
      <w:bookmarkEnd w:id="60"/>
      <w:bookmarkEnd w:id="61"/>
    </w:p>
    <w:p w14:paraId="7B3FC6D1" w14:textId="77777777" w:rsidR="00130A12" w:rsidRPr="00130A12" w:rsidRDefault="00130A12" w:rsidP="0084652B">
      <w:pPr>
        <w:pStyle w:val="Nadpis3"/>
        <w:numPr>
          <w:ilvl w:val="2"/>
          <w:numId w:val="6"/>
        </w:numPr>
        <w:rPr>
          <w:rFonts w:eastAsia="Times New Roman"/>
        </w:rPr>
      </w:pPr>
      <w:bookmarkStart w:id="62" w:name="_Toc416893887"/>
      <w:bookmarkStart w:id="63" w:name="_Toc492379421"/>
      <w:bookmarkStart w:id="64" w:name="_Toc496601621"/>
      <w:bookmarkStart w:id="65" w:name="_Toc498422516"/>
      <w:r w:rsidRPr="00130A12">
        <w:rPr>
          <w:rFonts w:eastAsia="Times New Roman"/>
        </w:rPr>
        <w:t>Metody a směry v řízení zásob</w:t>
      </w:r>
      <w:bookmarkEnd w:id="62"/>
      <w:bookmarkEnd w:id="63"/>
      <w:bookmarkEnd w:id="64"/>
      <w:bookmarkEnd w:id="65"/>
    </w:p>
    <w:p w14:paraId="58BB400D" w14:textId="77777777" w:rsidR="00130A12" w:rsidRDefault="00130A12" w:rsidP="00130A12">
      <w:pPr>
        <w:spacing w:before="120" w:after="120" w:line="360" w:lineRule="auto"/>
        <w:rPr>
          <w:rFonts w:ascii="Calibri" w:eastAsia="Times New Roman" w:hAnsi="Calibri" w:cs="Times New Roman"/>
          <w:b/>
          <w:iCs/>
          <w:sz w:val="22"/>
          <w:lang w:eastAsia="cs-CZ"/>
        </w:rPr>
      </w:pPr>
    </w:p>
    <w:p w14:paraId="229523F1" w14:textId="77777777" w:rsidR="00130A12" w:rsidRPr="001B784C" w:rsidRDefault="00130A12" w:rsidP="00130A12">
      <w:pPr>
        <w:spacing w:before="120" w:after="120" w:line="360" w:lineRule="auto"/>
        <w:rPr>
          <w:rStyle w:val="Zdraznn"/>
        </w:rPr>
      </w:pPr>
      <w:r w:rsidRPr="001B784C">
        <w:rPr>
          <w:rStyle w:val="Zdraznn"/>
        </w:rPr>
        <w:t xml:space="preserve">Metoda přímé odvolávky </w:t>
      </w:r>
    </w:p>
    <w:p w14:paraId="4E9099A2" w14:textId="77777777" w:rsidR="00130A12" w:rsidRPr="00130A12" w:rsidRDefault="00130A12" w:rsidP="00130A12">
      <w:pPr>
        <w:spacing w:before="120" w:after="120" w:line="360" w:lineRule="auto"/>
        <w:rPr>
          <w:rFonts w:ascii="Calibri" w:eastAsia="Times New Roman" w:hAnsi="Calibri" w:cs="Times New Roman"/>
          <w:sz w:val="22"/>
          <w:lang w:eastAsia="cs-CZ"/>
        </w:rPr>
      </w:pPr>
      <w:r w:rsidRPr="00130A12">
        <w:rPr>
          <w:rFonts w:ascii="Calibri" w:eastAsia="Times New Roman" w:hAnsi="Calibri" w:cs="Times New Roman"/>
          <w:sz w:val="22"/>
          <w:lang w:eastAsia="cs-CZ"/>
        </w:rPr>
        <w:t>Dodavatel dostane konkrétní požadavek teprve v okamžiku, kdy odběratel má aktuální objednávky od zákazníků. Než k tomu dojde, je třeba připravit řadu příslušných podkladů:</w:t>
      </w:r>
    </w:p>
    <w:p w14:paraId="1C62C7D3" w14:textId="77777777" w:rsidR="00130A12" w:rsidRPr="00130A12" w:rsidRDefault="00130A12" w:rsidP="0084652B">
      <w:pPr>
        <w:numPr>
          <w:ilvl w:val="0"/>
          <w:numId w:val="14"/>
        </w:numPr>
        <w:spacing w:before="120" w:after="12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rámcová dohoda, na jeden rok, požadavky na kapacitu, kvalitu atd.</w:t>
      </w:r>
    </w:p>
    <w:p w14:paraId="1498B9AE" w14:textId="77777777" w:rsidR="00130A12" w:rsidRPr="00130A12" w:rsidRDefault="00130A12" w:rsidP="0084652B">
      <w:pPr>
        <w:numPr>
          <w:ilvl w:val="0"/>
          <w:numId w:val="14"/>
        </w:numPr>
        <w:spacing w:before="120" w:after="12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 xml:space="preserve">rámcová smlouva (nebo kontrakt), na jedno čtvrtletí a aktualizuje se po měsíci. </w:t>
      </w:r>
    </w:p>
    <w:p w14:paraId="4217FB63" w14:textId="77777777" w:rsidR="00130A12" w:rsidRPr="00130A12" w:rsidRDefault="00130A12" w:rsidP="0084652B">
      <w:pPr>
        <w:numPr>
          <w:ilvl w:val="0"/>
          <w:numId w:val="14"/>
        </w:numPr>
        <w:spacing w:before="120" w:after="12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přímá odvolávka, vychází z rámcové smlouvy a týká se množit., dodacích lhůt a místa dodání.</w:t>
      </w:r>
    </w:p>
    <w:p w14:paraId="2D13E121" w14:textId="77777777" w:rsidR="00130A12" w:rsidRPr="001B784C" w:rsidRDefault="00130A12" w:rsidP="00130A12">
      <w:pPr>
        <w:spacing w:before="120" w:after="120" w:line="360" w:lineRule="auto"/>
        <w:rPr>
          <w:rStyle w:val="Zdraznn"/>
        </w:rPr>
      </w:pPr>
      <w:r w:rsidRPr="001B784C">
        <w:rPr>
          <w:rStyle w:val="Zdraznn"/>
        </w:rPr>
        <w:t xml:space="preserve">Metoda sbližování dodavatelů a odběratelů </w:t>
      </w:r>
    </w:p>
    <w:p w14:paraId="6EB0727F" w14:textId="77777777" w:rsidR="00130A12" w:rsidRPr="00130A12" w:rsidRDefault="00130A12" w:rsidP="00130A12">
      <w:pPr>
        <w:spacing w:before="120" w:after="120" w:line="360" w:lineRule="auto"/>
        <w:rPr>
          <w:rFonts w:ascii="Calibri" w:eastAsia="Times New Roman" w:hAnsi="Calibri" w:cs="Times New Roman"/>
          <w:sz w:val="22"/>
          <w:lang w:eastAsia="cs-CZ"/>
        </w:rPr>
      </w:pPr>
      <w:r w:rsidRPr="00130A12">
        <w:rPr>
          <w:rFonts w:ascii="Calibri" w:eastAsia="Times New Roman" w:hAnsi="Calibri" w:cs="Times New Roman"/>
          <w:sz w:val="22"/>
          <w:lang w:eastAsia="cs-CZ"/>
        </w:rPr>
        <w:t>Metoda vychází z myšlenky umístit dodavatele do provozní blízkosti odběratele.</w:t>
      </w:r>
    </w:p>
    <w:p w14:paraId="0225653B" w14:textId="77777777" w:rsidR="00130A12" w:rsidRPr="001B784C" w:rsidRDefault="00130A12" w:rsidP="00130A12">
      <w:pPr>
        <w:spacing w:before="120" w:after="120" w:line="360" w:lineRule="auto"/>
        <w:rPr>
          <w:rStyle w:val="Zdraznn"/>
        </w:rPr>
      </w:pPr>
      <w:r w:rsidRPr="001B784C">
        <w:rPr>
          <w:rStyle w:val="Zdraznn"/>
        </w:rPr>
        <w:t>Metoda společného řízení zásob</w:t>
      </w:r>
    </w:p>
    <w:p w14:paraId="6FA93BE8" w14:textId="77777777" w:rsidR="00130A12" w:rsidRPr="00130A12" w:rsidRDefault="00130A12" w:rsidP="00130A12">
      <w:pPr>
        <w:spacing w:before="120" w:after="120" w:line="360" w:lineRule="auto"/>
        <w:rPr>
          <w:rFonts w:ascii="Calibri" w:eastAsia="Times New Roman" w:hAnsi="Calibri" w:cs="Times New Roman"/>
          <w:sz w:val="22"/>
          <w:lang w:eastAsia="cs-CZ"/>
        </w:rPr>
      </w:pPr>
      <w:r w:rsidRPr="00130A12">
        <w:rPr>
          <w:rFonts w:ascii="Calibri" w:eastAsia="Times New Roman" w:hAnsi="Calibri" w:cs="Times New Roman"/>
          <w:sz w:val="22"/>
          <w:lang w:eastAsia="cs-CZ"/>
        </w:rPr>
        <w:t>Tato metoda předpokládá synchronizaci zásobování výroby.</w:t>
      </w:r>
    </w:p>
    <w:p w14:paraId="4A6C2B52" w14:textId="77777777" w:rsidR="00130A12" w:rsidRPr="00130A12" w:rsidRDefault="00130A12" w:rsidP="00130A12">
      <w:pPr>
        <w:spacing w:before="120" w:after="120" w:line="360" w:lineRule="auto"/>
        <w:rPr>
          <w:rFonts w:ascii="Calibri" w:eastAsia="Calibri" w:hAnsi="Calibri" w:cs="Times New Roman"/>
          <w:sz w:val="22"/>
        </w:rPr>
      </w:pPr>
      <w:bookmarkStart w:id="66" w:name="_Toc416893888"/>
      <w:r w:rsidRPr="00130A12">
        <w:rPr>
          <w:rFonts w:ascii="Calibri" w:eastAsia="Calibri" w:hAnsi="Calibri" w:cs="Times New Roman"/>
          <w:sz w:val="22"/>
        </w:rPr>
        <w:t>Zásoby jsou hlavním „spotřebitelem“ provozního kapitálu podniku. Cílem řízení stavu zásob je proto zvyšovat rentabilitu podniku prostřednictvím kvalitnějšího řízení zásob. Efektivní řízení zásob může zvyšovat rentabilitu buď snižováním nákladů, nebo tím, že přispívá ke zvýšení prodeje.</w:t>
      </w:r>
    </w:p>
    <w:p w14:paraId="32C6B2E5" w14:textId="77777777" w:rsidR="00130A12" w:rsidRPr="00130A12" w:rsidRDefault="00130A12" w:rsidP="00130A12">
      <w:pPr>
        <w:spacing w:before="120" w:after="120" w:line="360" w:lineRule="auto"/>
        <w:rPr>
          <w:rFonts w:ascii="Calibri" w:eastAsia="Calibri" w:hAnsi="Calibri" w:cs="Times New Roman"/>
          <w:sz w:val="22"/>
        </w:rPr>
      </w:pPr>
      <w:r w:rsidRPr="00130A12">
        <w:rPr>
          <w:rFonts w:ascii="Calibri" w:eastAsia="Calibri" w:hAnsi="Calibri" w:cs="Times New Roman"/>
          <w:sz w:val="22"/>
        </w:rPr>
        <w:t xml:space="preserve">Zásadní vliv na metody řízení zásob má, zda se při pohybu zásob uplatňuje systém </w:t>
      </w:r>
      <w:proofErr w:type="spellStart"/>
      <w:r w:rsidRPr="00130A12">
        <w:rPr>
          <w:rFonts w:ascii="Calibri" w:eastAsia="Calibri" w:hAnsi="Calibri" w:cs="Times New Roman"/>
          <w:sz w:val="22"/>
        </w:rPr>
        <w:t>pull</w:t>
      </w:r>
      <w:proofErr w:type="spellEnd"/>
      <w:r w:rsidRPr="00130A12">
        <w:rPr>
          <w:rFonts w:ascii="Calibri" w:eastAsia="Calibri" w:hAnsi="Calibri" w:cs="Times New Roman"/>
          <w:sz w:val="22"/>
        </w:rPr>
        <w:t xml:space="preserve"> (tažný) nebo </w:t>
      </w:r>
      <w:proofErr w:type="spellStart"/>
      <w:r w:rsidRPr="00130A12">
        <w:rPr>
          <w:rFonts w:ascii="Calibri" w:eastAsia="Calibri" w:hAnsi="Calibri" w:cs="Times New Roman"/>
          <w:sz w:val="22"/>
        </w:rPr>
        <w:t>push</w:t>
      </w:r>
      <w:proofErr w:type="spellEnd"/>
      <w:r w:rsidRPr="00130A12">
        <w:rPr>
          <w:rFonts w:ascii="Calibri" w:eastAsia="Calibri" w:hAnsi="Calibri" w:cs="Times New Roman"/>
          <w:sz w:val="22"/>
        </w:rPr>
        <w:t xml:space="preserve"> (tlačný) a zda je poptávka po zásobách </w:t>
      </w:r>
      <w:r w:rsidRPr="001B784C">
        <w:rPr>
          <w:rStyle w:val="Zdraznn"/>
        </w:rPr>
        <w:t>závislá</w:t>
      </w:r>
      <w:r w:rsidRPr="00130A12">
        <w:rPr>
          <w:rFonts w:ascii="Calibri" w:eastAsia="Calibri" w:hAnsi="Calibri" w:cs="Times New Roman"/>
          <w:b/>
          <w:i/>
          <w:sz w:val="22"/>
        </w:rPr>
        <w:t xml:space="preserve"> </w:t>
      </w:r>
      <w:r w:rsidRPr="00130A12">
        <w:rPr>
          <w:rFonts w:ascii="Calibri" w:eastAsia="Calibri" w:hAnsi="Calibri" w:cs="Times New Roman"/>
          <w:sz w:val="22"/>
        </w:rPr>
        <w:t xml:space="preserve">(suroviny, díly, ze kterých se hotový výrobek vyrábí) nebo </w:t>
      </w:r>
      <w:r w:rsidRPr="001B784C">
        <w:rPr>
          <w:rStyle w:val="Zdraznn"/>
        </w:rPr>
        <w:t xml:space="preserve">nezávislá </w:t>
      </w:r>
      <w:r w:rsidRPr="00130A12">
        <w:rPr>
          <w:rFonts w:ascii="Calibri" w:eastAsia="Calibri" w:hAnsi="Calibri" w:cs="Times New Roman"/>
          <w:sz w:val="22"/>
        </w:rPr>
        <w:t>(hotový výrobek, nemá vztah k poptávce po jiném druhu výrobku).</w:t>
      </w:r>
    </w:p>
    <w:p w14:paraId="0BC9C752" w14:textId="77777777" w:rsidR="00130A12" w:rsidRPr="00130A12" w:rsidRDefault="00130A12" w:rsidP="00130A12">
      <w:pPr>
        <w:spacing w:before="120" w:after="120" w:line="360" w:lineRule="auto"/>
        <w:rPr>
          <w:rFonts w:ascii="Calibri" w:eastAsia="Calibri" w:hAnsi="Calibri" w:cs="Times New Roman"/>
          <w:sz w:val="22"/>
        </w:rPr>
      </w:pPr>
      <w:r w:rsidRPr="00130A12">
        <w:rPr>
          <w:rFonts w:ascii="Calibri" w:eastAsia="Calibri" w:hAnsi="Calibri" w:cs="Times New Roman"/>
          <w:sz w:val="22"/>
        </w:rPr>
        <w:t>Volba metody vychází z účelu stanovení zásob, charakteru jejich potřeby, informačních podkladů, ekonomických podmínek pro jejich použití a z hlavních faktorů ovlivňující zásoby.</w:t>
      </w:r>
    </w:p>
    <w:p w14:paraId="56F05D3E"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color w:val="000000"/>
          <w:sz w:val="22"/>
        </w:rPr>
      </w:pPr>
    </w:p>
    <w:p w14:paraId="5E36062A" w14:textId="77777777" w:rsidR="00130A12" w:rsidRPr="00130A12" w:rsidRDefault="00130A12" w:rsidP="0084652B">
      <w:pPr>
        <w:pStyle w:val="Nadpis3"/>
        <w:numPr>
          <w:ilvl w:val="2"/>
          <w:numId w:val="6"/>
        </w:numPr>
        <w:rPr>
          <w:rFonts w:eastAsia="Times New Roman"/>
        </w:rPr>
      </w:pPr>
      <w:bookmarkStart w:id="67" w:name="_Toc492379422"/>
      <w:bookmarkStart w:id="68" w:name="_Toc496601622"/>
      <w:bookmarkStart w:id="69" w:name="_Toc498422517"/>
      <w:bookmarkEnd w:id="66"/>
      <w:r w:rsidRPr="00130A12">
        <w:rPr>
          <w:rFonts w:eastAsia="Times New Roman"/>
        </w:rPr>
        <w:lastRenderedPageBreak/>
        <w:t>Systémy řízení zásob.</w:t>
      </w:r>
      <w:bookmarkEnd w:id="67"/>
      <w:bookmarkEnd w:id="68"/>
      <w:bookmarkEnd w:id="69"/>
    </w:p>
    <w:p w14:paraId="59974FA6" w14:textId="77777777" w:rsidR="00130A12" w:rsidRPr="001B784C" w:rsidRDefault="00130A12" w:rsidP="00130A12">
      <w:pPr>
        <w:spacing w:before="120" w:after="120" w:line="360" w:lineRule="auto"/>
        <w:rPr>
          <w:rStyle w:val="Zdraznn"/>
        </w:rPr>
      </w:pPr>
      <w:r w:rsidRPr="001B784C">
        <w:rPr>
          <w:rStyle w:val="Zdraznn"/>
        </w:rPr>
        <w:t>Nezávislá poptávka</w:t>
      </w:r>
    </w:p>
    <w:p w14:paraId="1CD77DB5" w14:textId="77777777" w:rsidR="00130A12" w:rsidRPr="00130A12" w:rsidRDefault="00130A12" w:rsidP="00130A12">
      <w:pPr>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Tato poptávka vzniká libovolně a nemá vztah k poptávce po jiných druzích výrobků. Je to například poptávka zákazníků po zboží v obchodním domě. Výše této poptávky může být pouze predikována a nelze ji stanovit se stoprocentní jistotou. Nazývá se také poptávka stochastická.</w:t>
      </w:r>
    </w:p>
    <w:p w14:paraId="11FE3989" w14:textId="77777777" w:rsidR="00130A12" w:rsidRPr="001B784C" w:rsidRDefault="00130A12" w:rsidP="00130A12">
      <w:pPr>
        <w:spacing w:before="120" w:after="120" w:line="360" w:lineRule="auto"/>
        <w:rPr>
          <w:rStyle w:val="Zdraznn"/>
        </w:rPr>
      </w:pPr>
      <w:r w:rsidRPr="001B784C">
        <w:rPr>
          <w:rStyle w:val="Zdraznn"/>
        </w:rPr>
        <w:t>Závislá poptávka</w:t>
      </w:r>
    </w:p>
    <w:p w14:paraId="60F1F9C2" w14:textId="77777777" w:rsidR="00130A12" w:rsidRPr="00130A12" w:rsidRDefault="00130A12" w:rsidP="00130A12">
      <w:pPr>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 xml:space="preserve">Jde o takovou poptávku, kterou je možné odvodit z poptávky po jiném zboží (položce). Je to například poptávka montážní dílny, která požaduje od skladu určité druhy součástí a jejich konkrétní množství, aby mohla sestavit plánovaný počet konečných výrobků. Tento druh potřeby lze vypočítat a naplánovat pomocí kusovníku (viz metoda MRP-1). Jestliže v oblasti nezávislé poptávky je nutné udržovat pojistnou zásobu na vyrovnání rozdílů mezi předpokládanou a skutečnou spotřebou, u závislé poptávky můžeme pojistnou zásobu zmenšit, případně ji zcela vynechat (princip </w:t>
      </w:r>
      <w:proofErr w:type="gramStart"/>
      <w:r w:rsidRPr="00130A12">
        <w:rPr>
          <w:rFonts w:ascii="Calibri" w:eastAsia="Calibri" w:hAnsi="Calibri" w:cs="Times New Roman"/>
          <w:sz w:val="22"/>
          <w:lang w:eastAsia="cs-CZ"/>
        </w:rPr>
        <w:t>Just - in</w:t>
      </w:r>
      <w:proofErr w:type="gramEnd"/>
      <w:r w:rsidRPr="00130A12">
        <w:rPr>
          <w:rFonts w:ascii="Calibri" w:eastAsia="Calibri" w:hAnsi="Calibri" w:cs="Times New Roman"/>
          <w:sz w:val="22"/>
          <w:lang w:eastAsia="cs-CZ"/>
        </w:rPr>
        <w:t xml:space="preserve"> - </w:t>
      </w:r>
      <w:proofErr w:type="spellStart"/>
      <w:r w:rsidRPr="00130A12">
        <w:rPr>
          <w:rFonts w:ascii="Calibri" w:eastAsia="Calibri" w:hAnsi="Calibri" w:cs="Times New Roman"/>
          <w:sz w:val="22"/>
          <w:lang w:eastAsia="cs-CZ"/>
        </w:rPr>
        <w:t>time</w:t>
      </w:r>
      <w:proofErr w:type="spellEnd"/>
      <w:r w:rsidRPr="00130A12">
        <w:rPr>
          <w:rFonts w:ascii="Calibri" w:eastAsia="Calibri" w:hAnsi="Calibri" w:cs="Times New Roman"/>
          <w:sz w:val="22"/>
          <w:lang w:eastAsia="cs-CZ"/>
        </w:rPr>
        <w:t>).</w:t>
      </w:r>
    </w:p>
    <w:p w14:paraId="3E078222" w14:textId="77777777" w:rsidR="00130A12" w:rsidRPr="00130A12" w:rsidRDefault="00130A12" w:rsidP="00130A12">
      <w:pPr>
        <w:spacing w:line="240" w:lineRule="auto"/>
        <w:jc w:val="left"/>
        <w:rPr>
          <w:rFonts w:ascii="Calibri" w:eastAsia="Calibri" w:hAnsi="Calibri" w:cs="Times New Roman"/>
          <w:i/>
          <w:iCs/>
          <w:color w:val="44546A"/>
          <w:sz w:val="18"/>
          <w:szCs w:val="18"/>
          <w:lang w:eastAsia="cs-CZ"/>
        </w:rPr>
      </w:pPr>
      <w:r w:rsidRPr="00130A12">
        <w:rPr>
          <w:rFonts w:ascii="Calibri" w:eastAsia="Calibri" w:hAnsi="Calibri" w:cs="Times New Roman"/>
          <w:i/>
          <w:iCs/>
          <w:color w:val="44546A"/>
          <w:sz w:val="18"/>
          <w:szCs w:val="18"/>
        </w:rPr>
        <w:t xml:space="preserve">Tabulka </w:t>
      </w:r>
      <w:r w:rsidRPr="00130A12">
        <w:rPr>
          <w:rFonts w:ascii="Calibri" w:eastAsia="Calibri" w:hAnsi="Calibri" w:cs="Times New Roman"/>
          <w:i/>
          <w:iCs/>
          <w:color w:val="44546A"/>
          <w:sz w:val="18"/>
          <w:szCs w:val="18"/>
        </w:rPr>
        <w:fldChar w:fldCharType="begin"/>
      </w:r>
      <w:r w:rsidRPr="00130A12">
        <w:rPr>
          <w:rFonts w:ascii="Calibri" w:eastAsia="Calibri" w:hAnsi="Calibri" w:cs="Times New Roman"/>
          <w:i/>
          <w:iCs/>
          <w:color w:val="44546A"/>
          <w:sz w:val="18"/>
          <w:szCs w:val="18"/>
        </w:rPr>
        <w:instrText xml:space="preserve"> SEQ Tabulka \* ARABIC </w:instrText>
      </w:r>
      <w:r w:rsidRPr="00130A12">
        <w:rPr>
          <w:rFonts w:ascii="Calibri" w:eastAsia="Calibri" w:hAnsi="Calibri" w:cs="Times New Roman"/>
          <w:i/>
          <w:iCs/>
          <w:color w:val="44546A"/>
          <w:sz w:val="18"/>
          <w:szCs w:val="18"/>
        </w:rPr>
        <w:fldChar w:fldCharType="separate"/>
      </w:r>
      <w:r w:rsidR="0028387B">
        <w:rPr>
          <w:rFonts w:ascii="Calibri" w:eastAsia="Calibri" w:hAnsi="Calibri" w:cs="Times New Roman"/>
          <w:i/>
          <w:iCs/>
          <w:noProof/>
          <w:color w:val="44546A"/>
          <w:sz w:val="18"/>
          <w:szCs w:val="18"/>
        </w:rPr>
        <w:t>8</w:t>
      </w:r>
      <w:r w:rsidRPr="00130A12">
        <w:rPr>
          <w:rFonts w:ascii="Calibri" w:eastAsia="Calibri" w:hAnsi="Calibri" w:cs="Times New Roman"/>
          <w:i/>
          <w:iCs/>
          <w:noProof/>
          <w:color w:val="44546A"/>
          <w:sz w:val="18"/>
          <w:szCs w:val="18"/>
        </w:rPr>
        <w:fldChar w:fldCharType="end"/>
      </w:r>
      <w:r w:rsidRPr="00130A12">
        <w:rPr>
          <w:rFonts w:ascii="Calibri" w:eastAsia="Calibri" w:hAnsi="Calibri" w:cs="Times New Roman"/>
          <w:i/>
          <w:iCs/>
          <w:color w:val="44546A"/>
          <w:sz w:val="18"/>
          <w:szCs w:val="18"/>
          <w:lang w:eastAsia="cs-CZ"/>
        </w:rPr>
        <w:t xml:space="preserve">:  Systémy řízení zásob </w:t>
      </w:r>
    </w:p>
    <w:tbl>
      <w:tblPr>
        <w:tblStyle w:val="Mkatabulky"/>
        <w:tblW w:w="0" w:type="auto"/>
        <w:tblInd w:w="0" w:type="dxa"/>
        <w:tblLook w:val="04A0" w:firstRow="1" w:lastRow="0" w:firstColumn="1" w:lastColumn="0" w:noHBand="0" w:noVBand="1"/>
      </w:tblPr>
      <w:tblGrid>
        <w:gridCol w:w="3070"/>
        <w:gridCol w:w="3071"/>
        <w:gridCol w:w="3071"/>
      </w:tblGrid>
      <w:tr w:rsidR="00130A12" w:rsidRPr="00130A12" w14:paraId="7E52D471" w14:textId="77777777" w:rsidTr="00130A12">
        <w:tc>
          <w:tcPr>
            <w:tcW w:w="3070" w:type="dxa"/>
          </w:tcPr>
          <w:p w14:paraId="41183974" w14:textId="77777777" w:rsidR="00130A12" w:rsidRPr="00130A12" w:rsidRDefault="00130A12" w:rsidP="00130A12">
            <w:pPr>
              <w:spacing w:after="0" w:line="240" w:lineRule="auto"/>
              <w:jc w:val="left"/>
              <w:rPr>
                <w:rFonts w:ascii="Calibri" w:eastAsia="Calibri" w:hAnsi="Calibri" w:cs="Times New Roman"/>
                <w:sz w:val="22"/>
              </w:rPr>
            </w:pPr>
          </w:p>
        </w:tc>
        <w:tc>
          <w:tcPr>
            <w:tcW w:w="3071" w:type="dxa"/>
          </w:tcPr>
          <w:p w14:paraId="5960EE95" w14:textId="77777777" w:rsidR="00130A12" w:rsidRPr="00130A12" w:rsidRDefault="00130A12" w:rsidP="00130A12">
            <w:pPr>
              <w:spacing w:after="0" w:line="240" w:lineRule="auto"/>
              <w:jc w:val="left"/>
              <w:rPr>
                <w:rFonts w:ascii="Calibri" w:eastAsia="Calibri" w:hAnsi="Calibri" w:cs="Times New Roman"/>
                <w:b/>
                <w:sz w:val="22"/>
              </w:rPr>
            </w:pPr>
            <w:r w:rsidRPr="00130A12">
              <w:rPr>
                <w:rFonts w:ascii="Calibri" w:eastAsia="Calibri" w:hAnsi="Calibri" w:cs="Times New Roman"/>
                <w:b/>
                <w:sz w:val="22"/>
              </w:rPr>
              <w:t>Nezávislá poptávka</w:t>
            </w:r>
          </w:p>
        </w:tc>
        <w:tc>
          <w:tcPr>
            <w:tcW w:w="3071" w:type="dxa"/>
          </w:tcPr>
          <w:p w14:paraId="76ADA2FE" w14:textId="77777777" w:rsidR="00130A12" w:rsidRPr="00130A12" w:rsidRDefault="00130A12" w:rsidP="00130A12">
            <w:pPr>
              <w:spacing w:after="0" w:line="240" w:lineRule="auto"/>
              <w:jc w:val="left"/>
              <w:rPr>
                <w:rFonts w:ascii="Calibri" w:eastAsia="Calibri" w:hAnsi="Calibri" w:cs="Times New Roman"/>
                <w:b/>
                <w:sz w:val="22"/>
              </w:rPr>
            </w:pPr>
            <w:r w:rsidRPr="00130A12">
              <w:rPr>
                <w:rFonts w:ascii="Calibri" w:eastAsia="Calibri" w:hAnsi="Calibri" w:cs="Times New Roman"/>
                <w:b/>
                <w:sz w:val="22"/>
              </w:rPr>
              <w:t>Závislá poptávka</w:t>
            </w:r>
          </w:p>
        </w:tc>
      </w:tr>
      <w:tr w:rsidR="00130A12" w:rsidRPr="00130A12" w14:paraId="6F7835E8" w14:textId="77777777" w:rsidTr="00130A12">
        <w:tc>
          <w:tcPr>
            <w:tcW w:w="3070" w:type="dxa"/>
          </w:tcPr>
          <w:p w14:paraId="4AAD0217" w14:textId="77777777" w:rsidR="00130A12" w:rsidRPr="00130A12" w:rsidRDefault="00130A12" w:rsidP="00130A12">
            <w:pPr>
              <w:spacing w:after="0" w:line="240" w:lineRule="auto"/>
              <w:jc w:val="left"/>
              <w:rPr>
                <w:rFonts w:ascii="Calibri" w:eastAsia="Calibri" w:hAnsi="Calibri" w:cs="Times New Roman"/>
                <w:b/>
                <w:sz w:val="22"/>
              </w:rPr>
            </w:pPr>
            <w:r w:rsidRPr="00130A12">
              <w:rPr>
                <w:rFonts w:ascii="Calibri" w:eastAsia="Calibri" w:hAnsi="Calibri" w:cs="Times New Roman"/>
                <w:b/>
                <w:sz w:val="22"/>
              </w:rPr>
              <w:t>Zjišťování údajů pro stanovení objednávky</w:t>
            </w:r>
          </w:p>
        </w:tc>
        <w:tc>
          <w:tcPr>
            <w:tcW w:w="3071" w:type="dxa"/>
          </w:tcPr>
          <w:p w14:paraId="6A35FCC0" w14:textId="77777777" w:rsidR="00130A12" w:rsidRPr="00130A12" w:rsidRDefault="00130A12" w:rsidP="00130A12">
            <w:pPr>
              <w:spacing w:after="0" w:line="240" w:lineRule="auto"/>
              <w:jc w:val="left"/>
              <w:rPr>
                <w:rFonts w:ascii="Calibri" w:eastAsia="Calibri" w:hAnsi="Calibri" w:cs="Times New Roman"/>
                <w:sz w:val="22"/>
              </w:rPr>
            </w:pPr>
            <w:r w:rsidRPr="00130A12">
              <w:rPr>
                <w:rFonts w:ascii="Calibri" w:eastAsia="Calibri" w:hAnsi="Calibri" w:cs="Times New Roman"/>
                <w:sz w:val="22"/>
              </w:rPr>
              <w:t>Prognóza, predikce</w:t>
            </w:r>
          </w:p>
        </w:tc>
        <w:tc>
          <w:tcPr>
            <w:tcW w:w="3071" w:type="dxa"/>
          </w:tcPr>
          <w:p w14:paraId="342E4E22" w14:textId="77777777" w:rsidR="00130A12" w:rsidRPr="00130A12" w:rsidRDefault="00130A12" w:rsidP="00130A12">
            <w:pPr>
              <w:spacing w:after="0" w:line="240" w:lineRule="auto"/>
              <w:jc w:val="left"/>
              <w:rPr>
                <w:rFonts w:ascii="Calibri" w:eastAsia="Calibri" w:hAnsi="Calibri" w:cs="Times New Roman"/>
                <w:sz w:val="22"/>
              </w:rPr>
            </w:pPr>
            <w:r w:rsidRPr="00130A12">
              <w:rPr>
                <w:rFonts w:ascii="Calibri" w:eastAsia="Calibri" w:hAnsi="Calibri" w:cs="Times New Roman"/>
                <w:sz w:val="22"/>
              </w:rPr>
              <w:t>Výpočet</w:t>
            </w:r>
          </w:p>
        </w:tc>
      </w:tr>
      <w:tr w:rsidR="00130A12" w:rsidRPr="00130A12" w14:paraId="48756352" w14:textId="77777777" w:rsidTr="00130A12">
        <w:tc>
          <w:tcPr>
            <w:tcW w:w="3070" w:type="dxa"/>
          </w:tcPr>
          <w:p w14:paraId="71B8F107" w14:textId="77777777" w:rsidR="00130A12" w:rsidRPr="00130A12" w:rsidRDefault="00130A12" w:rsidP="00130A12">
            <w:pPr>
              <w:spacing w:after="0" w:line="240" w:lineRule="auto"/>
              <w:jc w:val="left"/>
              <w:rPr>
                <w:rFonts w:ascii="Calibri" w:eastAsia="Calibri" w:hAnsi="Calibri" w:cs="Times New Roman"/>
                <w:b/>
                <w:sz w:val="22"/>
              </w:rPr>
            </w:pPr>
            <w:r w:rsidRPr="00130A12">
              <w:rPr>
                <w:rFonts w:ascii="Calibri" w:eastAsia="Calibri" w:hAnsi="Calibri" w:cs="Times New Roman"/>
                <w:b/>
                <w:sz w:val="22"/>
              </w:rPr>
              <w:t>Údaje pouze o množství</w:t>
            </w:r>
          </w:p>
        </w:tc>
        <w:tc>
          <w:tcPr>
            <w:tcW w:w="3071" w:type="dxa"/>
          </w:tcPr>
          <w:p w14:paraId="5F037B2C" w14:textId="77777777" w:rsidR="00130A12" w:rsidRPr="00130A12" w:rsidRDefault="00130A12" w:rsidP="00130A12">
            <w:pPr>
              <w:spacing w:after="0" w:line="240" w:lineRule="auto"/>
              <w:jc w:val="left"/>
              <w:rPr>
                <w:rFonts w:ascii="Calibri" w:eastAsia="Calibri" w:hAnsi="Calibri" w:cs="Times New Roman"/>
                <w:sz w:val="22"/>
              </w:rPr>
            </w:pPr>
            <w:r w:rsidRPr="00130A12">
              <w:rPr>
                <w:rFonts w:ascii="Calibri" w:eastAsia="Calibri" w:hAnsi="Calibri" w:cs="Times New Roman"/>
                <w:sz w:val="22"/>
              </w:rPr>
              <w:t xml:space="preserve">Statistická metoda stanovení dávky (výpočet EOQ pomoci </w:t>
            </w:r>
            <w:proofErr w:type="spellStart"/>
            <w:r w:rsidRPr="00130A12">
              <w:rPr>
                <w:rFonts w:ascii="Calibri" w:eastAsia="Calibri" w:hAnsi="Calibri" w:cs="Times New Roman"/>
                <w:sz w:val="22"/>
              </w:rPr>
              <w:t>Campova</w:t>
            </w:r>
            <w:proofErr w:type="spellEnd"/>
            <w:r w:rsidRPr="00130A12">
              <w:rPr>
                <w:rFonts w:ascii="Calibri" w:eastAsia="Calibri" w:hAnsi="Calibri" w:cs="Times New Roman"/>
                <w:sz w:val="22"/>
              </w:rPr>
              <w:t xml:space="preserve"> vzorce)</w:t>
            </w:r>
          </w:p>
        </w:tc>
        <w:tc>
          <w:tcPr>
            <w:tcW w:w="3071" w:type="dxa"/>
          </w:tcPr>
          <w:p w14:paraId="23993AE7" w14:textId="77777777" w:rsidR="00130A12" w:rsidRPr="00130A12" w:rsidRDefault="00130A12" w:rsidP="00130A12">
            <w:pPr>
              <w:spacing w:after="0" w:line="240" w:lineRule="auto"/>
              <w:jc w:val="left"/>
              <w:rPr>
                <w:rFonts w:ascii="Calibri" w:eastAsia="Calibri" w:hAnsi="Calibri" w:cs="Times New Roman"/>
                <w:sz w:val="22"/>
              </w:rPr>
            </w:pPr>
            <w:r w:rsidRPr="00130A12">
              <w:rPr>
                <w:rFonts w:ascii="Calibri" w:eastAsia="Calibri" w:hAnsi="Calibri" w:cs="Times New Roman"/>
                <w:sz w:val="22"/>
              </w:rPr>
              <w:t>Metoda plánování potřeby dávek (vypočet potřeby součástek pomoci kusovníku)</w:t>
            </w:r>
          </w:p>
        </w:tc>
      </w:tr>
      <w:tr w:rsidR="00130A12" w:rsidRPr="00130A12" w14:paraId="13A73FCA" w14:textId="77777777" w:rsidTr="00130A12">
        <w:tc>
          <w:tcPr>
            <w:tcW w:w="3070" w:type="dxa"/>
          </w:tcPr>
          <w:p w14:paraId="5A700B7E" w14:textId="77777777" w:rsidR="00130A12" w:rsidRPr="00130A12" w:rsidRDefault="00130A12" w:rsidP="00130A12">
            <w:pPr>
              <w:spacing w:after="0" w:line="240" w:lineRule="auto"/>
              <w:jc w:val="left"/>
              <w:rPr>
                <w:rFonts w:ascii="Calibri" w:eastAsia="Calibri" w:hAnsi="Calibri" w:cs="Times New Roman"/>
                <w:b/>
                <w:sz w:val="22"/>
              </w:rPr>
            </w:pPr>
            <w:r w:rsidRPr="00130A12">
              <w:rPr>
                <w:rFonts w:ascii="Calibri" w:eastAsia="Calibri" w:hAnsi="Calibri" w:cs="Times New Roman"/>
                <w:b/>
                <w:sz w:val="22"/>
              </w:rPr>
              <w:t>Údaje o množství a čase</w:t>
            </w:r>
          </w:p>
        </w:tc>
        <w:tc>
          <w:tcPr>
            <w:tcW w:w="3071" w:type="dxa"/>
          </w:tcPr>
          <w:p w14:paraId="1775BE49" w14:textId="77777777" w:rsidR="00130A12" w:rsidRPr="00130A12" w:rsidRDefault="00130A12" w:rsidP="0028387B">
            <w:pPr>
              <w:spacing w:after="0" w:line="240" w:lineRule="auto"/>
              <w:jc w:val="left"/>
              <w:rPr>
                <w:rFonts w:ascii="Calibri" w:eastAsia="Calibri" w:hAnsi="Calibri" w:cs="Times New Roman"/>
                <w:sz w:val="22"/>
              </w:rPr>
            </w:pPr>
            <w:r w:rsidRPr="00130A12">
              <w:rPr>
                <w:rFonts w:ascii="Calibri" w:eastAsia="Calibri" w:hAnsi="Calibri" w:cs="Times New Roman"/>
                <w:sz w:val="22"/>
              </w:rPr>
              <w:t xml:space="preserve">Metoda časově rozvrženého objednacího </w:t>
            </w:r>
            <w:proofErr w:type="gramStart"/>
            <w:r w:rsidRPr="00130A12">
              <w:rPr>
                <w:rFonts w:ascii="Calibri" w:eastAsia="Calibri" w:hAnsi="Calibri" w:cs="Times New Roman"/>
                <w:sz w:val="22"/>
              </w:rPr>
              <w:t xml:space="preserve">okamžiku </w:t>
            </w:r>
            <w:r w:rsidR="0028387B">
              <w:rPr>
                <w:rFonts w:ascii="Calibri" w:eastAsia="Calibri" w:hAnsi="Calibri" w:cs="Times New Roman"/>
                <w:sz w:val="22"/>
              </w:rPr>
              <w:t xml:space="preserve"> (</w:t>
            </w:r>
            <w:proofErr w:type="gramEnd"/>
            <w:r w:rsidR="0028387B">
              <w:rPr>
                <w:rFonts w:ascii="Calibri" w:eastAsia="Calibri" w:hAnsi="Calibri" w:cs="Times New Roman"/>
                <w:sz w:val="22"/>
              </w:rPr>
              <w:t>objednací systémy)</w:t>
            </w:r>
          </w:p>
        </w:tc>
        <w:tc>
          <w:tcPr>
            <w:tcW w:w="3071" w:type="dxa"/>
          </w:tcPr>
          <w:p w14:paraId="1B11C45F" w14:textId="77777777" w:rsidR="00130A12" w:rsidRPr="00130A12" w:rsidRDefault="00130A12" w:rsidP="00130A12">
            <w:pPr>
              <w:spacing w:after="0" w:line="240" w:lineRule="auto"/>
              <w:jc w:val="left"/>
              <w:rPr>
                <w:rFonts w:ascii="Calibri" w:eastAsia="Calibri" w:hAnsi="Calibri" w:cs="Times New Roman"/>
                <w:sz w:val="22"/>
              </w:rPr>
            </w:pPr>
            <w:r w:rsidRPr="00130A12">
              <w:rPr>
                <w:rFonts w:ascii="Calibri" w:eastAsia="Calibri" w:hAnsi="Calibri" w:cs="Times New Roman"/>
                <w:sz w:val="22"/>
              </w:rPr>
              <w:t>Technika plánování potřeby materiálu MRP I (vypočet množství dávek a jejich velikosti v návaznosti na časové hledisko)</w:t>
            </w:r>
          </w:p>
        </w:tc>
      </w:tr>
    </w:tbl>
    <w:p w14:paraId="1246E29B" w14:textId="77777777" w:rsidR="00130A12" w:rsidRPr="00130A12" w:rsidRDefault="00130A12" w:rsidP="00130A12">
      <w:pPr>
        <w:spacing w:before="120" w:after="120" w:line="360" w:lineRule="auto"/>
        <w:rPr>
          <w:rFonts w:ascii="Calibri" w:eastAsia="Calibri" w:hAnsi="Calibri" w:cs="Times New Roman"/>
          <w:sz w:val="22"/>
          <w:lang w:eastAsia="cs-CZ"/>
        </w:rPr>
      </w:pPr>
    </w:p>
    <w:p w14:paraId="44700CF4" w14:textId="77777777" w:rsidR="00130A12" w:rsidRPr="001B784C" w:rsidRDefault="00130A12" w:rsidP="00130A12">
      <w:pPr>
        <w:spacing w:before="120" w:after="120" w:line="360" w:lineRule="auto"/>
        <w:rPr>
          <w:rStyle w:val="Zdraznn"/>
        </w:rPr>
      </w:pPr>
      <w:r w:rsidRPr="001B784C">
        <w:rPr>
          <w:rStyle w:val="Zdraznn"/>
        </w:rPr>
        <w:t xml:space="preserve"> Systémy řízení zásob pro nezávislou poptávku</w:t>
      </w:r>
    </w:p>
    <w:p w14:paraId="19ADD2C5" w14:textId="77777777" w:rsidR="00130A12" w:rsidRPr="001B784C" w:rsidRDefault="00130A12" w:rsidP="00130A12">
      <w:pPr>
        <w:spacing w:before="120" w:after="120" w:line="360" w:lineRule="auto"/>
        <w:rPr>
          <w:rStyle w:val="Zdraznn"/>
        </w:rPr>
      </w:pPr>
      <w:r w:rsidRPr="001B784C">
        <w:rPr>
          <w:rStyle w:val="Zdraznn"/>
        </w:rPr>
        <w:t>Statistická metoda stanovení velikosti dávky</w:t>
      </w:r>
    </w:p>
    <w:p w14:paraId="3C7B9926" w14:textId="77777777" w:rsidR="00130A12" w:rsidRPr="00130A12" w:rsidRDefault="00130A12" w:rsidP="00130A12">
      <w:pPr>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Je to běžně používaná metoda řízení zásob pro uspokojování nezávislé poptávky. Z údajů za minulé období se například vypočet EOQ (</w:t>
      </w:r>
      <w:proofErr w:type="spellStart"/>
      <w:r w:rsidRPr="00130A12">
        <w:rPr>
          <w:rFonts w:ascii="Calibri" w:eastAsia="Calibri" w:hAnsi="Calibri" w:cs="Times New Roman"/>
          <w:sz w:val="22"/>
          <w:lang w:eastAsia="cs-CZ"/>
        </w:rPr>
        <w:t>economic</w:t>
      </w:r>
      <w:proofErr w:type="spellEnd"/>
      <w:r w:rsidRPr="00130A12">
        <w:rPr>
          <w:rFonts w:ascii="Calibri" w:eastAsia="Calibri" w:hAnsi="Calibri" w:cs="Times New Roman"/>
          <w:sz w:val="22"/>
          <w:lang w:eastAsia="cs-CZ"/>
        </w:rPr>
        <w:t xml:space="preserve"> </w:t>
      </w:r>
      <w:proofErr w:type="spellStart"/>
      <w:r w:rsidRPr="00130A12">
        <w:rPr>
          <w:rFonts w:ascii="Calibri" w:eastAsia="Calibri" w:hAnsi="Calibri" w:cs="Times New Roman"/>
          <w:sz w:val="22"/>
          <w:lang w:eastAsia="cs-CZ"/>
        </w:rPr>
        <w:t>order</w:t>
      </w:r>
      <w:proofErr w:type="spellEnd"/>
      <w:r w:rsidRPr="00130A12">
        <w:rPr>
          <w:rFonts w:ascii="Calibri" w:eastAsia="Calibri" w:hAnsi="Calibri" w:cs="Times New Roman"/>
          <w:sz w:val="22"/>
          <w:lang w:eastAsia="cs-CZ"/>
        </w:rPr>
        <w:t xml:space="preserve"> </w:t>
      </w:r>
      <w:proofErr w:type="spellStart"/>
      <w:r w:rsidRPr="00130A12">
        <w:rPr>
          <w:rFonts w:ascii="Calibri" w:eastAsia="Calibri" w:hAnsi="Calibri" w:cs="Times New Roman"/>
          <w:sz w:val="22"/>
          <w:lang w:eastAsia="cs-CZ"/>
        </w:rPr>
        <w:t>quantity</w:t>
      </w:r>
      <w:proofErr w:type="spellEnd"/>
      <w:r w:rsidRPr="00130A12">
        <w:rPr>
          <w:rFonts w:ascii="Calibri" w:eastAsia="Calibri" w:hAnsi="Calibri" w:cs="Times New Roman"/>
          <w:sz w:val="22"/>
          <w:lang w:eastAsia="cs-CZ"/>
        </w:rPr>
        <w:t xml:space="preserve"> – ekonomické objednací množství) pomocí </w:t>
      </w:r>
      <w:proofErr w:type="spellStart"/>
      <w:r w:rsidRPr="00130A12">
        <w:rPr>
          <w:rFonts w:ascii="Calibri" w:eastAsia="Calibri" w:hAnsi="Calibri" w:cs="Times New Roman"/>
          <w:sz w:val="22"/>
          <w:lang w:eastAsia="cs-CZ"/>
        </w:rPr>
        <w:t>Campova</w:t>
      </w:r>
      <w:proofErr w:type="spellEnd"/>
      <w:r w:rsidRPr="00130A12">
        <w:rPr>
          <w:rFonts w:ascii="Calibri" w:eastAsia="Calibri" w:hAnsi="Calibri" w:cs="Times New Roman"/>
          <w:sz w:val="22"/>
          <w:lang w:eastAsia="cs-CZ"/>
        </w:rPr>
        <w:t xml:space="preserve"> vzorce, jakou dávku by bylo vhodné objednávat, aby objednací a skladovací náklady byly minimální. S touto dávkou dále uvažujeme, ale nevíme přesně okamžiky, kdy zboží objednat.</w:t>
      </w:r>
    </w:p>
    <w:p w14:paraId="6CAF0884" w14:textId="77777777" w:rsidR="00130A12" w:rsidRPr="001B784C" w:rsidRDefault="00130A12" w:rsidP="00130A12">
      <w:pPr>
        <w:spacing w:before="120" w:after="120" w:line="360" w:lineRule="auto"/>
        <w:rPr>
          <w:rStyle w:val="Zdraznn"/>
        </w:rPr>
      </w:pPr>
      <w:r w:rsidRPr="001B784C">
        <w:rPr>
          <w:rStyle w:val="Zdraznn"/>
        </w:rPr>
        <w:t>Metoda časově rozvrženého objednacího okamžiku</w:t>
      </w:r>
    </w:p>
    <w:p w14:paraId="11E69542" w14:textId="77777777" w:rsidR="00130A12" w:rsidRPr="00130A12" w:rsidRDefault="00130A12" w:rsidP="00130A12">
      <w:pPr>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 xml:space="preserve">Podle této metody se k prvkům, jako je velikost dávky, pojistná zásoba aj., které byly vypočteny konvenčními způsoby, doplňuje ještě další veličina, čas. Počítá se, v kterém termínu budou muset být </w:t>
      </w:r>
      <w:r w:rsidRPr="00130A12">
        <w:rPr>
          <w:rFonts w:ascii="Calibri" w:eastAsia="Calibri" w:hAnsi="Calibri" w:cs="Times New Roman"/>
          <w:sz w:val="22"/>
          <w:lang w:eastAsia="cs-CZ"/>
        </w:rPr>
        <w:lastRenderedPageBreak/>
        <w:t>podány objednávky, aby se zabezpečila očekávaná potřeba, a vychází se z postupného průběhu prodeje, který většinou kolísá.</w:t>
      </w:r>
    </w:p>
    <w:p w14:paraId="55F8CEA1" w14:textId="77777777" w:rsidR="00130A12" w:rsidRPr="00130A12" w:rsidRDefault="00130A12" w:rsidP="00130A12">
      <w:pPr>
        <w:spacing w:before="120" w:after="120" w:line="360" w:lineRule="auto"/>
        <w:rPr>
          <w:rFonts w:ascii="Calibri" w:eastAsia="Calibri" w:hAnsi="Calibri" w:cs="Times New Roman"/>
          <w:sz w:val="22"/>
          <w:lang w:eastAsia="cs-CZ"/>
        </w:rPr>
      </w:pPr>
    </w:p>
    <w:p w14:paraId="451BE588" w14:textId="77777777" w:rsidR="00130A12" w:rsidRPr="001B784C" w:rsidRDefault="00130A12" w:rsidP="00130A12">
      <w:pPr>
        <w:spacing w:before="120" w:after="120" w:line="360" w:lineRule="auto"/>
        <w:rPr>
          <w:rStyle w:val="Zdraznn"/>
        </w:rPr>
      </w:pPr>
      <w:r w:rsidRPr="001B784C">
        <w:rPr>
          <w:rStyle w:val="Zdraznn"/>
        </w:rPr>
        <w:t>Systémy řízení zásob pro závislou poptávku</w:t>
      </w:r>
    </w:p>
    <w:p w14:paraId="5A417396" w14:textId="77777777" w:rsidR="00130A12" w:rsidRPr="001B784C" w:rsidRDefault="00130A12" w:rsidP="00130A12">
      <w:pPr>
        <w:spacing w:before="120" w:after="120" w:line="360" w:lineRule="auto"/>
        <w:rPr>
          <w:rStyle w:val="Zdraznn"/>
        </w:rPr>
      </w:pPr>
      <w:r w:rsidRPr="001B784C">
        <w:rPr>
          <w:rStyle w:val="Zdraznn"/>
        </w:rPr>
        <w:t>Metoda plánování potřeby dávek</w:t>
      </w:r>
    </w:p>
    <w:p w14:paraId="1BFC31E3" w14:textId="77777777" w:rsidR="00130A12" w:rsidRPr="00130A12" w:rsidRDefault="00130A12" w:rsidP="00130A12">
      <w:pPr>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Metodu lze použít ve výrobních (montážních) podnicích. Pro všechny konečné výrobky se sestaví montážní program. Pak se pomocí kusovníku vypočte potřeba všech součástek a případně se stanoví velikost těchto dávek (dávka může být dána například kapacitou pece aj.).</w:t>
      </w:r>
    </w:p>
    <w:p w14:paraId="351296A0" w14:textId="77777777" w:rsidR="00130A12" w:rsidRPr="00130A12" w:rsidRDefault="00130A12" w:rsidP="00130A12">
      <w:pPr>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Tyto dávky potřebných součástek či dílů musí být pochopitelně k dispozici dříve než konečné výrobky. Časový předstih se však v tomto systému nepočítá. Praktický význam to má tehdy, jsou-li průběžné doby výroby krátké, nebo když se dají stanovit jinými postupy, které však nejsou součástí tohoto systému.</w:t>
      </w:r>
    </w:p>
    <w:p w14:paraId="252944B4" w14:textId="77777777" w:rsidR="00130A12" w:rsidRPr="001B784C" w:rsidRDefault="00130A12" w:rsidP="00130A12">
      <w:pPr>
        <w:spacing w:before="120" w:after="120" w:line="360" w:lineRule="auto"/>
        <w:rPr>
          <w:rStyle w:val="Zdraznn"/>
        </w:rPr>
      </w:pPr>
      <w:r w:rsidRPr="001B784C">
        <w:rPr>
          <w:rStyle w:val="Zdraznn"/>
        </w:rPr>
        <w:t>Technika plánování potřeby materiálu MRP-1</w:t>
      </w:r>
    </w:p>
    <w:p w14:paraId="3B3D794B" w14:textId="77777777" w:rsidR="00130A12" w:rsidRPr="00130A12" w:rsidRDefault="00130A12" w:rsidP="00130A12">
      <w:pPr>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Je určena pro výpočet závislé poptávky v množství i čase. Používá se ve výrobních podnicích. Výpočet vychází ze stanoveného výrobního plánu, z kusovníku, z údajů o existujících i dosud nevyřízených objednávkách aj. Systém plánování je zaměřen takovým způsobem, aby byl konečný výrobek hotov v okamžiku, kdy ho požaduje zákazník.</w:t>
      </w:r>
    </w:p>
    <w:p w14:paraId="40630C29" w14:textId="77777777" w:rsidR="00130A12" w:rsidRPr="00130A12" w:rsidRDefault="00130A12" w:rsidP="00130A12">
      <w:pPr>
        <w:spacing w:before="120" w:after="120" w:line="360" w:lineRule="auto"/>
        <w:rPr>
          <w:rFonts w:ascii="Calibri" w:eastAsia="Calibri" w:hAnsi="Calibri" w:cs="Times New Roman"/>
          <w:sz w:val="22"/>
          <w:lang w:eastAsia="cs-CZ"/>
        </w:rPr>
      </w:pPr>
    </w:p>
    <w:p w14:paraId="32D65989" w14:textId="77777777" w:rsidR="00130A12" w:rsidRPr="00130A12" w:rsidRDefault="00130A12" w:rsidP="0084652B">
      <w:pPr>
        <w:pStyle w:val="Nadpis3"/>
        <w:numPr>
          <w:ilvl w:val="2"/>
          <w:numId w:val="6"/>
        </w:numPr>
        <w:rPr>
          <w:rFonts w:eastAsia="Times New Roman"/>
          <w:lang w:eastAsia="cs-CZ"/>
        </w:rPr>
      </w:pPr>
      <w:bookmarkStart w:id="70" w:name="_Toc492379423"/>
      <w:bookmarkStart w:id="71" w:name="_Toc496601623"/>
      <w:bookmarkStart w:id="72" w:name="_Toc498422518"/>
      <w:r w:rsidRPr="00130A12">
        <w:rPr>
          <w:rFonts w:eastAsia="Times New Roman"/>
          <w:lang w:eastAsia="cs-CZ"/>
        </w:rPr>
        <w:t>Objednací systémy</w:t>
      </w:r>
      <w:bookmarkEnd w:id="70"/>
      <w:bookmarkEnd w:id="71"/>
      <w:bookmarkEnd w:id="72"/>
    </w:p>
    <w:p w14:paraId="6435B209"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Na základě závislé a nezávislé poptávky rozeznávají se čtyři základní objednací systémy podle toho, zda se uplatňuje pevné nebo proměnné objednací množství (velikost dávky Q) v kombinaci s objednávkami v pevných nebo proměnných okamžicích (tj. pevných, stálých, nebo volných objednacích termínech). Tyto systémy jsou uvedeny v tabulce č. 2.</w:t>
      </w:r>
    </w:p>
    <w:p w14:paraId="7AFBF83B" w14:textId="77777777" w:rsidR="00130A12" w:rsidRPr="00130A12" w:rsidRDefault="00130A12" w:rsidP="00130A12">
      <w:pPr>
        <w:spacing w:line="240" w:lineRule="auto"/>
        <w:jc w:val="left"/>
        <w:rPr>
          <w:rFonts w:ascii="Calibri" w:eastAsia="Calibri" w:hAnsi="Calibri" w:cs="Times New Roman"/>
          <w:i/>
          <w:iCs/>
          <w:color w:val="44546A"/>
          <w:sz w:val="18"/>
          <w:szCs w:val="18"/>
          <w:lang w:eastAsia="cs-CZ"/>
        </w:rPr>
      </w:pPr>
      <w:r w:rsidRPr="00130A12">
        <w:rPr>
          <w:rFonts w:ascii="Calibri" w:eastAsia="Calibri" w:hAnsi="Calibri" w:cs="Times New Roman"/>
          <w:i/>
          <w:iCs/>
          <w:color w:val="44546A"/>
          <w:sz w:val="18"/>
          <w:szCs w:val="18"/>
        </w:rPr>
        <w:t xml:space="preserve">Tabulka </w:t>
      </w:r>
      <w:r w:rsidRPr="00130A12">
        <w:rPr>
          <w:rFonts w:ascii="Calibri" w:eastAsia="Calibri" w:hAnsi="Calibri" w:cs="Times New Roman"/>
          <w:i/>
          <w:iCs/>
          <w:color w:val="44546A"/>
          <w:sz w:val="18"/>
          <w:szCs w:val="18"/>
        </w:rPr>
        <w:fldChar w:fldCharType="begin"/>
      </w:r>
      <w:r w:rsidRPr="00130A12">
        <w:rPr>
          <w:rFonts w:ascii="Calibri" w:eastAsia="Calibri" w:hAnsi="Calibri" w:cs="Times New Roman"/>
          <w:i/>
          <w:iCs/>
          <w:color w:val="44546A"/>
          <w:sz w:val="18"/>
          <w:szCs w:val="18"/>
        </w:rPr>
        <w:instrText xml:space="preserve"> SEQ Tabulka \* ARABIC </w:instrText>
      </w:r>
      <w:r w:rsidRPr="00130A12">
        <w:rPr>
          <w:rFonts w:ascii="Calibri" w:eastAsia="Calibri" w:hAnsi="Calibri" w:cs="Times New Roman"/>
          <w:i/>
          <w:iCs/>
          <w:color w:val="44546A"/>
          <w:sz w:val="18"/>
          <w:szCs w:val="18"/>
        </w:rPr>
        <w:fldChar w:fldCharType="separate"/>
      </w:r>
      <w:r w:rsidR="0028387B">
        <w:rPr>
          <w:rFonts w:ascii="Calibri" w:eastAsia="Calibri" w:hAnsi="Calibri" w:cs="Times New Roman"/>
          <w:i/>
          <w:iCs/>
          <w:noProof/>
          <w:color w:val="44546A"/>
          <w:sz w:val="18"/>
          <w:szCs w:val="18"/>
        </w:rPr>
        <w:t>9</w:t>
      </w:r>
      <w:r w:rsidRPr="00130A12">
        <w:rPr>
          <w:rFonts w:ascii="Calibri" w:eastAsia="Calibri" w:hAnsi="Calibri" w:cs="Times New Roman"/>
          <w:i/>
          <w:iCs/>
          <w:noProof/>
          <w:color w:val="44546A"/>
          <w:sz w:val="18"/>
          <w:szCs w:val="18"/>
        </w:rPr>
        <w:fldChar w:fldCharType="end"/>
      </w:r>
      <w:r w:rsidRPr="00130A12">
        <w:rPr>
          <w:rFonts w:ascii="Calibri" w:eastAsia="Calibri" w:hAnsi="Calibri" w:cs="Times New Roman"/>
          <w:i/>
          <w:iCs/>
          <w:color w:val="44546A"/>
          <w:sz w:val="18"/>
          <w:szCs w:val="18"/>
        </w:rPr>
        <w:t xml:space="preserve">: </w:t>
      </w:r>
      <w:r w:rsidRPr="00130A12">
        <w:rPr>
          <w:rFonts w:ascii="Calibri" w:eastAsia="Calibri" w:hAnsi="Calibri" w:cs="Times New Roman"/>
          <w:i/>
          <w:iCs/>
          <w:color w:val="44546A"/>
          <w:sz w:val="18"/>
          <w:szCs w:val="18"/>
          <w:lang w:eastAsia="cs-CZ"/>
        </w:rPr>
        <w:t>Základní objednací systémy</w:t>
      </w:r>
      <w:r w:rsidRPr="00130A12">
        <w:rPr>
          <w:rFonts w:ascii="Calibri" w:eastAsia="Calibri" w:hAnsi="Calibri" w:cs="Times New Roman"/>
          <w:i/>
          <w:iCs/>
          <w:color w:val="44546A"/>
          <w:sz w:val="18"/>
          <w:szCs w:val="18"/>
          <w:vertAlign w:val="superscript"/>
          <w:lang w:eastAsia="cs-CZ"/>
        </w:rPr>
        <w:footnoteReference w:id="1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130A12" w:rsidRPr="00130A12" w14:paraId="57FF7AF1" w14:textId="77777777" w:rsidTr="00130A12">
        <w:tc>
          <w:tcPr>
            <w:tcW w:w="3070" w:type="dxa"/>
            <w:tcBorders>
              <w:top w:val="single" w:sz="4" w:space="0" w:color="auto"/>
              <w:left w:val="single" w:sz="4" w:space="0" w:color="auto"/>
              <w:bottom w:val="single" w:sz="4" w:space="0" w:color="auto"/>
              <w:right w:val="single" w:sz="4" w:space="0" w:color="auto"/>
            </w:tcBorders>
          </w:tcPr>
          <w:p w14:paraId="2F6EDE07" w14:textId="77777777" w:rsidR="00130A12" w:rsidRPr="00130A12" w:rsidRDefault="00130A12" w:rsidP="00130A12">
            <w:pPr>
              <w:autoSpaceDE w:val="0"/>
              <w:autoSpaceDN w:val="0"/>
              <w:adjustRightInd w:val="0"/>
              <w:spacing w:after="0" w:line="240" w:lineRule="auto"/>
              <w:rPr>
                <w:rFonts w:ascii="Calibri" w:eastAsia="Calibri" w:hAnsi="Calibri" w:cs="Times New Roman"/>
                <w:b/>
                <w:bCs/>
                <w:sz w:val="22"/>
              </w:rPr>
            </w:pPr>
          </w:p>
        </w:tc>
        <w:tc>
          <w:tcPr>
            <w:tcW w:w="3071" w:type="dxa"/>
            <w:tcBorders>
              <w:top w:val="single" w:sz="4" w:space="0" w:color="auto"/>
              <w:left w:val="single" w:sz="4" w:space="0" w:color="auto"/>
              <w:bottom w:val="single" w:sz="4" w:space="0" w:color="auto"/>
              <w:right w:val="single" w:sz="4" w:space="0" w:color="auto"/>
            </w:tcBorders>
          </w:tcPr>
          <w:p w14:paraId="4B489047" w14:textId="77777777" w:rsidR="00130A12" w:rsidRPr="00130A12" w:rsidRDefault="00130A12" w:rsidP="00130A12">
            <w:pPr>
              <w:autoSpaceDE w:val="0"/>
              <w:autoSpaceDN w:val="0"/>
              <w:adjustRightInd w:val="0"/>
              <w:spacing w:after="0" w:line="240" w:lineRule="auto"/>
              <w:rPr>
                <w:rFonts w:ascii="Calibri" w:eastAsia="Calibri" w:hAnsi="Calibri" w:cs="Times New Roman"/>
                <w:b/>
                <w:bCs/>
                <w:sz w:val="22"/>
              </w:rPr>
            </w:pPr>
            <w:r w:rsidRPr="00130A12">
              <w:rPr>
                <w:rFonts w:ascii="Calibri" w:eastAsia="Calibri" w:hAnsi="Calibri" w:cs="Times New Roman"/>
                <w:b/>
                <w:bCs/>
                <w:sz w:val="22"/>
              </w:rPr>
              <w:t>Pevné objednací množství Q</w:t>
            </w:r>
          </w:p>
          <w:p w14:paraId="39D3D68D" w14:textId="77777777" w:rsidR="00130A12" w:rsidRPr="00130A12" w:rsidRDefault="00130A12" w:rsidP="00130A12">
            <w:pPr>
              <w:autoSpaceDE w:val="0"/>
              <w:autoSpaceDN w:val="0"/>
              <w:adjustRightInd w:val="0"/>
              <w:spacing w:after="0" w:line="240" w:lineRule="auto"/>
              <w:rPr>
                <w:rFonts w:ascii="Calibri" w:eastAsia="Calibri" w:hAnsi="Calibri" w:cs="Times New Roman"/>
                <w:b/>
                <w:bCs/>
                <w:sz w:val="22"/>
              </w:rPr>
            </w:pPr>
          </w:p>
        </w:tc>
        <w:tc>
          <w:tcPr>
            <w:tcW w:w="3071" w:type="dxa"/>
            <w:tcBorders>
              <w:top w:val="single" w:sz="4" w:space="0" w:color="auto"/>
              <w:left w:val="single" w:sz="4" w:space="0" w:color="auto"/>
              <w:bottom w:val="single" w:sz="4" w:space="0" w:color="auto"/>
              <w:right w:val="single" w:sz="4" w:space="0" w:color="auto"/>
            </w:tcBorders>
            <w:hideMark/>
          </w:tcPr>
          <w:p w14:paraId="0EDAA223" w14:textId="77777777" w:rsidR="00130A12" w:rsidRPr="00130A12" w:rsidRDefault="00130A12" w:rsidP="00130A12">
            <w:pPr>
              <w:autoSpaceDE w:val="0"/>
              <w:autoSpaceDN w:val="0"/>
              <w:adjustRightInd w:val="0"/>
              <w:spacing w:after="0" w:line="240" w:lineRule="auto"/>
              <w:rPr>
                <w:rFonts w:ascii="Calibri" w:eastAsia="Calibri" w:hAnsi="Calibri" w:cs="Times New Roman"/>
                <w:b/>
                <w:bCs/>
                <w:sz w:val="22"/>
              </w:rPr>
            </w:pPr>
            <w:r w:rsidRPr="00130A12">
              <w:rPr>
                <w:rFonts w:ascii="Calibri" w:eastAsia="Calibri" w:hAnsi="Calibri" w:cs="Times New Roman"/>
                <w:b/>
                <w:bCs/>
                <w:sz w:val="22"/>
              </w:rPr>
              <w:t>Prom</w:t>
            </w:r>
            <w:r w:rsidRPr="00130A12">
              <w:rPr>
                <w:rFonts w:ascii="Calibri" w:eastAsia="Calibri" w:hAnsi="Calibri" w:cs="Times New Roman"/>
                <w:b/>
                <w:sz w:val="22"/>
              </w:rPr>
              <w:t>ě</w:t>
            </w:r>
            <w:r w:rsidRPr="00130A12">
              <w:rPr>
                <w:rFonts w:ascii="Calibri" w:eastAsia="Calibri" w:hAnsi="Calibri" w:cs="Times New Roman"/>
                <w:b/>
                <w:bCs/>
                <w:sz w:val="22"/>
              </w:rPr>
              <w:t>nné objednací</w:t>
            </w:r>
          </w:p>
          <w:p w14:paraId="748AD40E" w14:textId="77777777" w:rsidR="00130A12" w:rsidRPr="00130A12" w:rsidRDefault="00130A12" w:rsidP="00130A12">
            <w:pPr>
              <w:autoSpaceDE w:val="0"/>
              <w:autoSpaceDN w:val="0"/>
              <w:adjustRightInd w:val="0"/>
              <w:spacing w:after="0" w:line="240" w:lineRule="auto"/>
              <w:rPr>
                <w:rFonts w:ascii="Calibri" w:eastAsia="Calibri" w:hAnsi="Calibri" w:cs="Times New Roman"/>
                <w:b/>
                <w:bCs/>
                <w:sz w:val="22"/>
              </w:rPr>
            </w:pPr>
            <w:r w:rsidRPr="00130A12">
              <w:rPr>
                <w:rFonts w:ascii="Calibri" w:eastAsia="Calibri" w:hAnsi="Calibri" w:cs="Times New Roman"/>
                <w:b/>
                <w:bCs/>
                <w:sz w:val="22"/>
              </w:rPr>
              <w:t>množství, dopl</w:t>
            </w:r>
            <w:r w:rsidRPr="00130A12">
              <w:rPr>
                <w:rFonts w:ascii="Calibri" w:eastAsia="Calibri" w:hAnsi="Calibri" w:cs="Times New Roman"/>
                <w:b/>
                <w:sz w:val="22"/>
              </w:rPr>
              <w:t>ň</w:t>
            </w:r>
            <w:r w:rsidRPr="00130A12">
              <w:rPr>
                <w:rFonts w:ascii="Calibri" w:eastAsia="Calibri" w:hAnsi="Calibri" w:cs="Times New Roman"/>
                <w:b/>
                <w:bCs/>
                <w:sz w:val="22"/>
              </w:rPr>
              <w:t>ované do</w:t>
            </w:r>
          </w:p>
          <w:p w14:paraId="0CF617E6" w14:textId="77777777" w:rsidR="00130A12" w:rsidRPr="00130A12" w:rsidRDefault="00130A12" w:rsidP="00130A12">
            <w:pPr>
              <w:autoSpaceDE w:val="0"/>
              <w:autoSpaceDN w:val="0"/>
              <w:adjustRightInd w:val="0"/>
              <w:spacing w:after="0" w:line="240" w:lineRule="auto"/>
              <w:rPr>
                <w:rFonts w:ascii="Calibri" w:eastAsia="Calibri" w:hAnsi="Calibri" w:cs="Times New Roman"/>
                <w:b/>
                <w:bCs/>
                <w:sz w:val="22"/>
              </w:rPr>
            </w:pPr>
            <w:r w:rsidRPr="00130A12">
              <w:rPr>
                <w:rFonts w:ascii="Calibri" w:eastAsia="Calibri" w:hAnsi="Calibri" w:cs="Times New Roman"/>
                <w:b/>
                <w:bCs/>
                <w:sz w:val="22"/>
              </w:rPr>
              <w:t>výše „S“</w:t>
            </w:r>
          </w:p>
        </w:tc>
      </w:tr>
      <w:tr w:rsidR="00130A12" w:rsidRPr="00130A12" w14:paraId="69DFD449" w14:textId="77777777" w:rsidTr="00130A12">
        <w:tc>
          <w:tcPr>
            <w:tcW w:w="3070" w:type="dxa"/>
            <w:tcBorders>
              <w:top w:val="single" w:sz="4" w:space="0" w:color="auto"/>
              <w:left w:val="single" w:sz="4" w:space="0" w:color="auto"/>
              <w:bottom w:val="single" w:sz="4" w:space="0" w:color="auto"/>
              <w:right w:val="single" w:sz="4" w:space="0" w:color="auto"/>
            </w:tcBorders>
          </w:tcPr>
          <w:p w14:paraId="7F1C45B7" w14:textId="77777777" w:rsidR="00130A12" w:rsidRPr="00130A12" w:rsidRDefault="00130A12" w:rsidP="00130A12">
            <w:pPr>
              <w:autoSpaceDE w:val="0"/>
              <w:autoSpaceDN w:val="0"/>
              <w:adjustRightInd w:val="0"/>
              <w:spacing w:after="0" w:line="240" w:lineRule="auto"/>
              <w:rPr>
                <w:rFonts w:ascii="Calibri" w:eastAsia="Calibri" w:hAnsi="Calibri" w:cs="Times New Roman"/>
                <w:sz w:val="22"/>
              </w:rPr>
            </w:pPr>
            <w:r w:rsidRPr="00130A12">
              <w:rPr>
                <w:rFonts w:ascii="Calibri" w:eastAsia="Calibri" w:hAnsi="Calibri" w:cs="Times New Roman"/>
                <w:b/>
                <w:sz w:val="22"/>
              </w:rPr>
              <w:t xml:space="preserve">Objednávání v proměnných </w:t>
            </w:r>
            <w:r w:rsidRPr="00130A12">
              <w:rPr>
                <w:rFonts w:ascii="Calibri" w:eastAsia="Calibri" w:hAnsi="Calibri" w:cs="Times New Roman"/>
                <w:b/>
                <w:sz w:val="22"/>
              </w:rPr>
              <w:lastRenderedPageBreak/>
              <w:t>okamžicích</w:t>
            </w:r>
            <w:r w:rsidRPr="00130A12">
              <w:rPr>
                <w:rFonts w:ascii="Calibri" w:eastAsia="Calibri" w:hAnsi="Calibri" w:cs="Times New Roman"/>
                <w:sz w:val="22"/>
              </w:rPr>
              <w:t xml:space="preserve"> (měří se a kontroluje se „B“- objednací úroveň)</w:t>
            </w:r>
          </w:p>
          <w:p w14:paraId="7AAB7955" w14:textId="77777777" w:rsidR="00130A12" w:rsidRPr="00130A12" w:rsidRDefault="00130A12" w:rsidP="00130A12">
            <w:pPr>
              <w:autoSpaceDE w:val="0"/>
              <w:autoSpaceDN w:val="0"/>
              <w:adjustRightInd w:val="0"/>
              <w:spacing w:after="0" w:line="240" w:lineRule="auto"/>
              <w:rPr>
                <w:rFonts w:ascii="Calibri" w:eastAsia="Calibri" w:hAnsi="Calibri" w:cs="Times New Roman"/>
                <w:bCs/>
                <w:sz w:val="22"/>
              </w:rPr>
            </w:pPr>
          </w:p>
        </w:tc>
        <w:tc>
          <w:tcPr>
            <w:tcW w:w="3071" w:type="dxa"/>
            <w:tcBorders>
              <w:top w:val="single" w:sz="4" w:space="0" w:color="auto"/>
              <w:left w:val="single" w:sz="4" w:space="0" w:color="auto"/>
              <w:bottom w:val="single" w:sz="4" w:space="0" w:color="auto"/>
              <w:right w:val="single" w:sz="4" w:space="0" w:color="auto"/>
            </w:tcBorders>
            <w:hideMark/>
          </w:tcPr>
          <w:p w14:paraId="1F5ABBD3" w14:textId="77777777" w:rsidR="00130A12" w:rsidRPr="00130A12" w:rsidRDefault="00130A12" w:rsidP="00130A12">
            <w:pPr>
              <w:autoSpaceDE w:val="0"/>
              <w:autoSpaceDN w:val="0"/>
              <w:adjustRightInd w:val="0"/>
              <w:spacing w:after="0" w:line="240" w:lineRule="auto"/>
              <w:jc w:val="center"/>
              <w:rPr>
                <w:rFonts w:ascii="Calibri" w:eastAsia="Calibri" w:hAnsi="Calibri" w:cs="Times New Roman"/>
                <w:b/>
                <w:bCs/>
                <w:sz w:val="22"/>
                <w:u w:val="single"/>
              </w:rPr>
            </w:pPr>
            <w:proofErr w:type="gramStart"/>
            <w:r w:rsidRPr="00130A12">
              <w:rPr>
                <w:rFonts w:ascii="Calibri" w:eastAsia="Calibri" w:hAnsi="Calibri" w:cs="Times New Roman"/>
                <w:b/>
                <w:bCs/>
                <w:sz w:val="22"/>
                <w:u w:val="single"/>
              </w:rPr>
              <w:lastRenderedPageBreak/>
              <w:t>B,Q</w:t>
            </w:r>
            <w:proofErr w:type="gramEnd"/>
            <w:r w:rsidRPr="00130A12">
              <w:rPr>
                <w:rFonts w:ascii="Calibri" w:eastAsia="Calibri" w:hAnsi="Calibri" w:cs="Times New Roman"/>
                <w:b/>
                <w:bCs/>
                <w:sz w:val="22"/>
                <w:u w:val="single"/>
              </w:rPr>
              <w:t>:</w:t>
            </w:r>
          </w:p>
          <w:p w14:paraId="76E4508F" w14:textId="77777777" w:rsidR="00130A12" w:rsidRPr="00130A12" w:rsidRDefault="00130A12" w:rsidP="00130A12">
            <w:pPr>
              <w:autoSpaceDE w:val="0"/>
              <w:autoSpaceDN w:val="0"/>
              <w:adjustRightInd w:val="0"/>
              <w:spacing w:after="0" w:line="240" w:lineRule="auto"/>
              <w:rPr>
                <w:rFonts w:ascii="Calibri" w:eastAsia="Calibri" w:hAnsi="Calibri" w:cs="Times New Roman"/>
                <w:sz w:val="22"/>
              </w:rPr>
            </w:pPr>
            <w:r w:rsidRPr="00130A12">
              <w:rPr>
                <w:rFonts w:ascii="Calibri" w:eastAsia="Calibri" w:hAnsi="Calibri" w:cs="Times New Roman"/>
                <w:sz w:val="22"/>
              </w:rPr>
              <w:lastRenderedPageBreak/>
              <w:t>Proměnný okamžik objednávky, pevné objednací</w:t>
            </w:r>
          </w:p>
          <w:p w14:paraId="2FF38605" w14:textId="77777777" w:rsidR="00130A12" w:rsidRPr="00130A12" w:rsidRDefault="00130A12" w:rsidP="00130A12">
            <w:pPr>
              <w:autoSpaceDE w:val="0"/>
              <w:autoSpaceDN w:val="0"/>
              <w:adjustRightInd w:val="0"/>
              <w:spacing w:after="0" w:line="240" w:lineRule="auto"/>
              <w:rPr>
                <w:rFonts w:ascii="Calibri" w:eastAsia="Calibri" w:hAnsi="Calibri" w:cs="Times New Roman"/>
                <w:sz w:val="22"/>
              </w:rPr>
            </w:pPr>
            <w:r w:rsidRPr="00130A12">
              <w:rPr>
                <w:rFonts w:ascii="Calibri" w:eastAsia="Calibri" w:hAnsi="Calibri" w:cs="Times New Roman"/>
                <w:sz w:val="22"/>
              </w:rPr>
              <w:t>množství „Q“</w:t>
            </w:r>
          </w:p>
        </w:tc>
        <w:tc>
          <w:tcPr>
            <w:tcW w:w="3071" w:type="dxa"/>
            <w:tcBorders>
              <w:top w:val="single" w:sz="4" w:space="0" w:color="auto"/>
              <w:left w:val="single" w:sz="4" w:space="0" w:color="auto"/>
              <w:bottom w:val="single" w:sz="4" w:space="0" w:color="auto"/>
              <w:right w:val="single" w:sz="4" w:space="0" w:color="auto"/>
            </w:tcBorders>
            <w:hideMark/>
          </w:tcPr>
          <w:p w14:paraId="2C694243" w14:textId="77777777" w:rsidR="00130A12" w:rsidRPr="00130A12" w:rsidRDefault="00130A12" w:rsidP="00130A12">
            <w:pPr>
              <w:autoSpaceDE w:val="0"/>
              <w:autoSpaceDN w:val="0"/>
              <w:adjustRightInd w:val="0"/>
              <w:spacing w:after="0" w:line="240" w:lineRule="auto"/>
              <w:jc w:val="center"/>
              <w:rPr>
                <w:rFonts w:ascii="Calibri" w:eastAsia="Calibri" w:hAnsi="Calibri" w:cs="Times New Roman"/>
                <w:b/>
                <w:bCs/>
                <w:sz w:val="22"/>
                <w:u w:val="single"/>
              </w:rPr>
            </w:pPr>
            <w:proofErr w:type="gramStart"/>
            <w:r w:rsidRPr="00130A12">
              <w:rPr>
                <w:rFonts w:ascii="Calibri" w:eastAsia="Calibri" w:hAnsi="Calibri" w:cs="Times New Roman"/>
                <w:b/>
                <w:bCs/>
                <w:sz w:val="22"/>
                <w:u w:val="single"/>
              </w:rPr>
              <w:lastRenderedPageBreak/>
              <w:t>B,S</w:t>
            </w:r>
            <w:proofErr w:type="gramEnd"/>
            <w:r w:rsidRPr="00130A12">
              <w:rPr>
                <w:rFonts w:ascii="Calibri" w:eastAsia="Calibri" w:hAnsi="Calibri" w:cs="Times New Roman"/>
                <w:b/>
                <w:bCs/>
                <w:sz w:val="22"/>
                <w:u w:val="single"/>
              </w:rPr>
              <w:t>:</w:t>
            </w:r>
          </w:p>
          <w:p w14:paraId="5D1FD303" w14:textId="77777777" w:rsidR="00130A12" w:rsidRPr="00130A12" w:rsidRDefault="00130A12" w:rsidP="00130A12">
            <w:pPr>
              <w:autoSpaceDE w:val="0"/>
              <w:autoSpaceDN w:val="0"/>
              <w:adjustRightInd w:val="0"/>
              <w:spacing w:after="0" w:line="240" w:lineRule="auto"/>
              <w:rPr>
                <w:rFonts w:ascii="Calibri" w:eastAsia="Calibri" w:hAnsi="Calibri" w:cs="Times New Roman"/>
                <w:sz w:val="22"/>
              </w:rPr>
            </w:pPr>
            <w:r w:rsidRPr="00130A12">
              <w:rPr>
                <w:rFonts w:ascii="Calibri" w:eastAsia="Calibri" w:hAnsi="Calibri" w:cs="Times New Roman"/>
                <w:sz w:val="22"/>
              </w:rPr>
              <w:lastRenderedPageBreak/>
              <w:t>Proměnný okamžik</w:t>
            </w:r>
          </w:p>
          <w:p w14:paraId="28EF0FA7" w14:textId="77777777" w:rsidR="00130A12" w:rsidRPr="00130A12" w:rsidRDefault="00130A12" w:rsidP="00130A12">
            <w:pPr>
              <w:autoSpaceDE w:val="0"/>
              <w:autoSpaceDN w:val="0"/>
              <w:adjustRightInd w:val="0"/>
              <w:spacing w:after="0" w:line="240" w:lineRule="auto"/>
              <w:rPr>
                <w:rFonts w:ascii="Calibri" w:eastAsia="Calibri" w:hAnsi="Calibri" w:cs="Times New Roman"/>
                <w:sz w:val="22"/>
              </w:rPr>
            </w:pPr>
            <w:r w:rsidRPr="00130A12">
              <w:rPr>
                <w:rFonts w:ascii="Calibri" w:eastAsia="Calibri" w:hAnsi="Calibri" w:cs="Times New Roman"/>
                <w:sz w:val="22"/>
              </w:rPr>
              <w:t>objednávky, objednávání do</w:t>
            </w:r>
          </w:p>
          <w:p w14:paraId="76385347" w14:textId="77777777" w:rsidR="00130A12" w:rsidRPr="00130A12" w:rsidRDefault="00130A12" w:rsidP="00130A12">
            <w:pPr>
              <w:autoSpaceDE w:val="0"/>
              <w:autoSpaceDN w:val="0"/>
              <w:adjustRightInd w:val="0"/>
              <w:spacing w:after="0" w:line="240" w:lineRule="auto"/>
              <w:rPr>
                <w:rFonts w:ascii="Calibri" w:eastAsia="Calibri" w:hAnsi="Calibri" w:cs="Times New Roman"/>
                <w:sz w:val="22"/>
              </w:rPr>
            </w:pPr>
            <w:r w:rsidRPr="00130A12">
              <w:rPr>
                <w:rFonts w:ascii="Calibri" w:eastAsia="Calibri" w:hAnsi="Calibri" w:cs="Times New Roman"/>
                <w:sz w:val="22"/>
              </w:rPr>
              <w:t>cílové úrovně „S“</w:t>
            </w:r>
          </w:p>
        </w:tc>
      </w:tr>
      <w:tr w:rsidR="00130A12" w:rsidRPr="00130A12" w14:paraId="4E07E3B4" w14:textId="77777777" w:rsidTr="00130A12">
        <w:tc>
          <w:tcPr>
            <w:tcW w:w="3070" w:type="dxa"/>
            <w:tcBorders>
              <w:top w:val="single" w:sz="4" w:space="0" w:color="auto"/>
              <w:left w:val="single" w:sz="4" w:space="0" w:color="auto"/>
              <w:bottom w:val="single" w:sz="4" w:space="0" w:color="auto"/>
              <w:right w:val="single" w:sz="4" w:space="0" w:color="auto"/>
            </w:tcBorders>
          </w:tcPr>
          <w:p w14:paraId="4ADFDA59" w14:textId="77777777" w:rsidR="00130A12" w:rsidRPr="00130A12" w:rsidRDefault="00130A12" w:rsidP="00130A12">
            <w:pPr>
              <w:autoSpaceDE w:val="0"/>
              <w:autoSpaceDN w:val="0"/>
              <w:adjustRightInd w:val="0"/>
              <w:spacing w:after="0" w:line="240" w:lineRule="auto"/>
              <w:rPr>
                <w:rFonts w:ascii="Calibri" w:eastAsia="Calibri" w:hAnsi="Calibri" w:cs="Times New Roman"/>
                <w:sz w:val="22"/>
              </w:rPr>
            </w:pPr>
            <w:r w:rsidRPr="00130A12">
              <w:rPr>
                <w:rFonts w:ascii="Calibri" w:eastAsia="Calibri" w:hAnsi="Calibri" w:cs="Times New Roman"/>
                <w:b/>
                <w:sz w:val="22"/>
              </w:rPr>
              <w:lastRenderedPageBreak/>
              <w:t>Objednávání v pevných okamžicích</w:t>
            </w:r>
            <w:r w:rsidRPr="00130A12">
              <w:rPr>
                <w:rFonts w:ascii="Calibri" w:eastAsia="Calibri" w:hAnsi="Calibri" w:cs="Times New Roman"/>
                <w:sz w:val="22"/>
              </w:rPr>
              <w:t xml:space="preserve"> (kontroluje se „s“-pěvný okamžik objednání)</w:t>
            </w:r>
          </w:p>
          <w:p w14:paraId="08C85C68" w14:textId="77777777" w:rsidR="00130A12" w:rsidRPr="00130A12" w:rsidRDefault="00130A12" w:rsidP="00130A12">
            <w:pPr>
              <w:autoSpaceDE w:val="0"/>
              <w:autoSpaceDN w:val="0"/>
              <w:adjustRightInd w:val="0"/>
              <w:spacing w:after="0" w:line="240" w:lineRule="auto"/>
              <w:rPr>
                <w:rFonts w:ascii="Calibri" w:eastAsia="Calibri" w:hAnsi="Calibri" w:cs="Times New Roman"/>
                <w:bCs/>
                <w:sz w:val="22"/>
              </w:rPr>
            </w:pPr>
          </w:p>
        </w:tc>
        <w:tc>
          <w:tcPr>
            <w:tcW w:w="3071" w:type="dxa"/>
            <w:tcBorders>
              <w:top w:val="single" w:sz="4" w:space="0" w:color="auto"/>
              <w:left w:val="single" w:sz="4" w:space="0" w:color="auto"/>
              <w:bottom w:val="single" w:sz="4" w:space="0" w:color="auto"/>
              <w:right w:val="single" w:sz="4" w:space="0" w:color="auto"/>
            </w:tcBorders>
          </w:tcPr>
          <w:p w14:paraId="098DAD9E" w14:textId="77777777" w:rsidR="00130A12" w:rsidRPr="00130A12" w:rsidRDefault="00130A12" w:rsidP="00130A12">
            <w:pPr>
              <w:autoSpaceDE w:val="0"/>
              <w:autoSpaceDN w:val="0"/>
              <w:adjustRightInd w:val="0"/>
              <w:spacing w:after="0" w:line="240" w:lineRule="auto"/>
              <w:jc w:val="center"/>
              <w:rPr>
                <w:rFonts w:ascii="Calibri" w:eastAsia="Calibri" w:hAnsi="Calibri" w:cs="Times New Roman"/>
                <w:b/>
                <w:bCs/>
                <w:sz w:val="22"/>
                <w:u w:val="single"/>
              </w:rPr>
            </w:pPr>
            <w:proofErr w:type="spellStart"/>
            <w:proofErr w:type="gramStart"/>
            <w:r w:rsidRPr="00130A12">
              <w:rPr>
                <w:rFonts w:ascii="Calibri" w:eastAsia="Calibri" w:hAnsi="Calibri" w:cs="Times New Roman"/>
                <w:b/>
                <w:bCs/>
                <w:sz w:val="22"/>
                <w:u w:val="single"/>
              </w:rPr>
              <w:t>s,Q</w:t>
            </w:r>
            <w:proofErr w:type="spellEnd"/>
            <w:proofErr w:type="gramEnd"/>
            <w:r w:rsidRPr="00130A12">
              <w:rPr>
                <w:rFonts w:ascii="Calibri" w:eastAsia="Calibri" w:hAnsi="Calibri" w:cs="Times New Roman"/>
                <w:b/>
                <w:bCs/>
                <w:sz w:val="22"/>
                <w:u w:val="single"/>
              </w:rPr>
              <w:t>:</w:t>
            </w:r>
          </w:p>
          <w:p w14:paraId="1B4A43D8" w14:textId="77777777" w:rsidR="00130A12" w:rsidRPr="00130A12" w:rsidRDefault="00130A12" w:rsidP="00130A12">
            <w:pPr>
              <w:autoSpaceDE w:val="0"/>
              <w:autoSpaceDN w:val="0"/>
              <w:adjustRightInd w:val="0"/>
              <w:spacing w:after="0" w:line="240" w:lineRule="auto"/>
              <w:rPr>
                <w:rFonts w:ascii="Calibri" w:eastAsia="Calibri" w:hAnsi="Calibri" w:cs="Times New Roman"/>
                <w:sz w:val="22"/>
              </w:rPr>
            </w:pPr>
            <w:r w:rsidRPr="00130A12">
              <w:rPr>
                <w:rFonts w:ascii="Calibri" w:eastAsia="Calibri" w:hAnsi="Calibri" w:cs="Times New Roman"/>
                <w:sz w:val="22"/>
              </w:rPr>
              <w:t>Pevný okamžik objednávky,</w:t>
            </w:r>
          </w:p>
          <w:p w14:paraId="0B1966DA" w14:textId="77777777" w:rsidR="00130A12" w:rsidRPr="00130A12" w:rsidRDefault="00130A12" w:rsidP="00130A12">
            <w:pPr>
              <w:autoSpaceDE w:val="0"/>
              <w:autoSpaceDN w:val="0"/>
              <w:adjustRightInd w:val="0"/>
              <w:spacing w:after="0" w:line="240" w:lineRule="auto"/>
              <w:rPr>
                <w:rFonts w:ascii="Calibri" w:eastAsia="Calibri" w:hAnsi="Calibri" w:cs="Times New Roman"/>
                <w:sz w:val="22"/>
              </w:rPr>
            </w:pPr>
            <w:r w:rsidRPr="00130A12">
              <w:rPr>
                <w:rFonts w:ascii="Calibri" w:eastAsia="Calibri" w:hAnsi="Calibri" w:cs="Times New Roman"/>
                <w:sz w:val="22"/>
              </w:rPr>
              <w:t>pevné objednací množství</w:t>
            </w:r>
          </w:p>
          <w:p w14:paraId="688B6134" w14:textId="77777777" w:rsidR="00130A12" w:rsidRPr="00130A12" w:rsidRDefault="00130A12" w:rsidP="00130A12">
            <w:pPr>
              <w:autoSpaceDE w:val="0"/>
              <w:autoSpaceDN w:val="0"/>
              <w:adjustRightInd w:val="0"/>
              <w:spacing w:after="0" w:line="240" w:lineRule="auto"/>
              <w:rPr>
                <w:rFonts w:ascii="Calibri" w:eastAsia="Calibri" w:hAnsi="Calibri" w:cs="Times New Roman"/>
                <w:bCs/>
                <w:sz w:val="22"/>
              </w:rPr>
            </w:pPr>
          </w:p>
        </w:tc>
        <w:tc>
          <w:tcPr>
            <w:tcW w:w="3071" w:type="dxa"/>
            <w:tcBorders>
              <w:top w:val="single" w:sz="4" w:space="0" w:color="auto"/>
              <w:left w:val="single" w:sz="4" w:space="0" w:color="auto"/>
              <w:bottom w:val="single" w:sz="4" w:space="0" w:color="auto"/>
              <w:right w:val="single" w:sz="4" w:space="0" w:color="auto"/>
            </w:tcBorders>
            <w:hideMark/>
          </w:tcPr>
          <w:p w14:paraId="461D07F1" w14:textId="77777777" w:rsidR="00130A12" w:rsidRPr="00130A12" w:rsidRDefault="00130A12" w:rsidP="00130A12">
            <w:pPr>
              <w:autoSpaceDE w:val="0"/>
              <w:autoSpaceDN w:val="0"/>
              <w:adjustRightInd w:val="0"/>
              <w:spacing w:after="0" w:line="240" w:lineRule="auto"/>
              <w:jc w:val="center"/>
              <w:rPr>
                <w:rFonts w:ascii="Calibri" w:eastAsia="Calibri" w:hAnsi="Calibri" w:cs="Times New Roman"/>
                <w:b/>
                <w:bCs/>
                <w:sz w:val="22"/>
                <w:u w:val="single"/>
              </w:rPr>
            </w:pPr>
            <w:proofErr w:type="spellStart"/>
            <w:proofErr w:type="gramStart"/>
            <w:r w:rsidRPr="00130A12">
              <w:rPr>
                <w:rFonts w:ascii="Calibri" w:eastAsia="Calibri" w:hAnsi="Calibri" w:cs="Times New Roman"/>
                <w:b/>
                <w:bCs/>
                <w:sz w:val="22"/>
                <w:u w:val="single"/>
              </w:rPr>
              <w:t>s,S</w:t>
            </w:r>
            <w:proofErr w:type="spellEnd"/>
            <w:proofErr w:type="gramEnd"/>
            <w:r w:rsidRPr="00130A12">
              <w:rPr>
                <w:rFonts w:ascii="Calibri" w:eastAsia="Calibri" w:hAnsi="Calibri" w:cs="Times New Roman"/>
                <w:b/>
                <w:bCs/>
                <w:sz w:val="22"/>
                <w:u w:val="single"/>
              </w:rPr>
              <w:t>:</w:t>
            </w:r>
          </w:p>
          <w:p w14:paraId="62C692A6" w14:textId="77777777" w:rsidR="00130A12" w:rsidRPr="00130A12" w:rsidRDefault="00130A12" w:rsidP="00130A12">
            <w:pPr>
              <w:autoSpaceDE w:val="0"/>
              <w:autoSpaceDN w:val="0"/>
              <w:adjustRightInd w:val="0"/>
              <w:spacing w:after="0" w:line="240" w:lineRule="auto"/>
              <w:rPr>
                <w:rFonts w:ascii="Calibri" w:eastAsia="Calibri" w:hAnsi="Calibri" w:cs="Times New Roman"/>
                <w:sz w:val="22"/>
              </w:rPr>
            </w:pPr>
            <w:r w:rsidRPr="00130A12">
              <w:rPr>
                <w:rFonts w:ascii="Calibri" w:eastAsia="Calibri" w:hAnsi="Calibri" w:cs="Times New Roman"/>
                <w:sz w:val="22"/>
              </w:rPr>
              <w:t>Pevný okamžik objednávky,</w:t>
            </w:r>
          </w:p>
          <w:p w14:paraId="76F4CBEF" w14:textId="77777777" w:rsidR="00130A12" w:rsidRPr="00130A12" w:rsidRDefault="00130A12" w:rsidP="00130A12">
            <w:pPr>
              <w:autoSpaceDE w:val="0"/>
              <w:autoSpaceDN w:val="0"/>
              <w:adjustRightInd w:val="0"/>
              <w:spacing w:after="0" w:line="240" w:lineRule="auto"/>
              <w:rPr>
                <w:rFonts w:ascii="Calibri" w:eastAsia="Calibri" w:hAnsi="Calibri" w:cs="Times New Roman"/>
                <w:sz w:val="22"/>
              </w:rPr>
            </w:pPr>
            <w:r w:rsidRPr="00130A12">
              <w:rPr>
                <w:rFonts w:ascii="Calibri" w:eastAsia="Calibri" w:hAnsi="Calibri" w:cs="Times New Roman"/>
                <w:sz w:val="22"/>
              </w:rPr>
              <w:t>doplňování do cílové úrovně</w:t>
            </w:r>
          </w:p>
          <w:p w14:paraId="284083AA" w14:textId="77777777" w:rsidR="00130A12" w:rsidRPr="00130A12" w:rsidRDefault="00130A12" w:rsidP="00130A12">
            <w:pPr>
              <w:autoSpaceDE w:val="0"/>
              <w:autoSpaceDN w:val="0"/>
              <w:adjustRightInd w:val="0"/>
              <w:spacing w:after="0" w:line="240" w:lineRule="auto"/>
              <w:rPr>
                <w:rFonts w:ascii="Calibri" w:eastAsia="Calibri" w:hAnsi="Calibri" w:cs="Times New Roman"/>
                <w:sz w:val="22"/>
              </w:rPr>
            </w:pPr>
            <w:r w:rsidRPr="00130A12">
              <w:rPr>
                <w:rFonts w:ascii="Calibri" w:eastAsia="Calibri" w:hAnsi="Calibri" w:cs="Times New Roman"/>
                <w:sz w:val="22"/>
              </w:rPr>
              <w:t>„S“</w:t>
            </w:r>
          </w:p>
        </w:tc>
      </w:tr>
    </w:tbl>
    <w:p w14:paraId="1FB74D27"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bCs/>
          <w:sz w:val="22"/>
          <w:lang w:eastAsia="cs-CZ"/>
        </w:rPr>
      </w:pPr>
    </w:p>
    <w:p w14:paraId="5617A610" w14:textId="77777777" w:rsidR="00130A12" w:rsidRPr="001B784C" w:rsidRDefault="00130A12" w:rsidP="00130A12">
      <w:pPr>
        <w:autoSpaceDE w:val="0"/>
        <w:autoSpaceDN w:val="0"/>
        <w:adjustRightInd w:val="0"/>
        <w:spacing w:before="120" w:after="120" w:line="360" w:lineRule="auto"/>
        <w:rPr>
          <w:rStyle w:val="Zdraznn"/>
        </w:rPr>
      </w:pPr>
      <w:r w:rsidRPr="001B784C">
        <w:rPr>
          <w:rStyle w:val="Zdraznn"/>
        </w:rPr>
        <w:t>Systém B, Q</w:t>
      </w:r>
    </w:p>
    <w:p w14:paraId="644A85EF"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V tomto systému se používá objednací úroveň „B“ a pevné objednací množství „Q“. Objednávka se podává v tom okamžiku, kdy se zásoba sníží na objednací úroveň „B“ nebo těsně pod ní (záleží na velikosti posledního odběru). Stav zásoby se s úrovní „B“ porovnává při každém výdeji položky.</w:t>
      </w:r>
    </w:p>
    <w:p w14:paraId="1A00FEAA"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 xml:space="preserve">Ke stanovení výše pevného objednacího množství „Q“ (EOQ) se používá většinou </w:t>
      </w:r>
      <w:proofErr w:type="spellStart"/>
      <w:r w:rsidRPr="00130A12">
        <w:rPr>
          <w:rFonts w:ascii="Calibri" w:eastAsia="Calibri" w:hAnsi="Calibri" w:cs="Times New Roman"/>
          <w:sz w:val="22"/>
          <w:lang w:eastAsia="cs-CZ"/>
        </w:rPr>
        <w:t>Campův</w:t>
      </w:r>
      <w:proofErr w:type="spellEnd"/>
      <w:r w:rsidRPr="00130A12">
        <w:rPr>
          <w:rFonts w:ascii="Calibri" w:eastAsia="Calibri" w:hAnsi="Calibri" w:cs="Times New Roman"/>
          <w:sz w:val="22"/>
          <w:lang w:eastAsia="cs-CZ"/>
        </w:rPr>
        <w:t xml:space="preserve"> vzorec. </w:t>
      </w:r>
    </w:p>
    <w:p w14:paraId="33367542" w14:textId="77777777" w:rsidR="00130A12" w:rsidRPr="00130A12" w:rsidRDefault="00A03C09" w:rsidP="00130A12">
      <w:pPr>
        <w:autoSpaceDE w:val="0"/>
        <w:autoSpaceDN w:val="0"/>
        <w:adjustRightInd w:val="0"/>
        <w:spacing w:before="120" w:after="120" w:line="360" w:lineRule="auto"/>
        <w:rPr>
          <w:rFonts w:ascii="Calibri" w:eastAsia="Calibri" w:hAnsi="Calibri" w:cs="Times New Roman"/>
          <w:sz w:val="22"/>
          <w:lang w:eastAsia="cs-CZ"/>
        </w:rPr>
      </w:pPr>
      <w:r>
        <w:rPr>
          <w:rFonts w:ascii="Calibri" w:eastAsia="Calibri" w:hAnsi="Calibri" w:cs="Times New Roman"/>
          <w:sz w:val="22"/>
        </w:rPr>
        <w:object w:dxaOrig="0" w:dyaOrig="0" w14:anchorId="2CC48ECD">
          <v:shape id="_x0000_s1029" type="#_x0000_t75" style="position:absolute;left:0;text-align:left;margin-left:84.65pt;margin-top:11.95pt;width:88pt;height:38pt;z-index:251676672">
            <v:imagedata r:id="rId44" o:title=""/>
          </v:shape>
          <o:OLEObject Type="Embed" ProgID="Equation.3" ShapeID="_x0000_s1029" DrawAspect="Content" ObjectID="_1704537451" r:id="rId45"/>
        </w:object>
      </w:r>
    </w:p>
    <w:p w14:paraId="4B3D32FA" w14:textId="77777777" w:rsidR="00130A12" w:rsidRPr="00A03C09" w:rsidRDefault="00130A12" w:rsidP="00130A12">
      <w:pPr>
        <w:autoSpaceDE w:val="0"/>
        <w:autoSpaceDN w:val="0"/>
        <w:adjustRightInd w:val="0"/>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 xml:space="preserve">                                                                                   </w:t>
      </w:r>
      <w:r w:rsidRPr="00A03C09">
        <w:rPr>
          <w:rFonts w:ascii="Calibri" w:eastAsia="Calibri" w:hAnsi="Calibri" w:cs="Times New Roman"/>
          <w:sz w:val="22"/>
          <w:lang w:eastAsia="cs-CZ"/>
        </w:rPr>
        <w:t>{7}</w:t>
      </w:r>
    </w:p>
    <w:p w14:paraId="05D97E09"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kde</w:t>
      </w:r>
    </w:p>
    <w:p w14:paraId="03C4D140"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Q – objednací množství (ks),</w:t>
      </w:r>
    </w:p>
    <w:p w14:paraId="309C3DA5"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D – poptávka za období (ks/období)</w:t>
      </w:r>
    </w:p>
    <w:p w14:paraId="74F5C206"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sz w:val="22"/>
          <w:lang w:eastAsia="cs-CZ"/>
        </w:rPr>
      </w:pPr>
      <w:proofErr w:type="spellStart"/>
      <w:r w:rsidRPr="00130A12">
        <w:rPr>
          <w:rFonts w:ascii="Calibri" w:eastAsia="Calibri" w:hAnsi="Calibri" w:cs="Times New Roman"/>
          <w:sz w:val="22"/>
          <w:lang w:eastAsia="cs-CZ"/>
        </w:rPr>
        <w:t>N</w:t>
      </w:r>
      <w:r w:rsidRPr="00130A12">
        <w:rPr>
          <w:rFonts w:ascii="Calibri" w:eastAsia="Calibri" w:hAnsi="Calibri" w:cs="Times New Roman"/>
          <w:sz w:val="22"/>
          <w:vertAlign w:val="subscript"/>
          <w:lang w:eastAsia="cs-CZ"/>
        </w:rPr>
        <w:t>ob</w:t>
      </w:r>
      <w:proofErr w:type="spellEnd"/>
      <w:r w:rsidRPr="00130A12">
        <w:rPr>
          <w:rFonts w:ascii="Calibri" w:eastAsia="Calibri" w:hAnsi="Calibri" w:cs="Times New Roman"/>
          <w:sz w:val="22"/>
          <w:lang w:eastAsia="cs-CZ"/>
        </w:rPr>
        <w:t xml:space="preserve"> – objednací náklady (Kč</w:t>
      </w:r>
      <w:r w:rsidRPr="00130A12">
        <w:rPr>
          <w:rFonts w:ascii="Calibri" w:eastAsia="Calibri" w:hAnsi="Calibri" w:cs="Times New Roman"/>
          <w:sz w:val="22"/>
          <w:lang w:val="en-US" w:eastAsia="cs-CZ"/>
        </w:rPr>
        <w:t>/</w:t>
      </w:r>
      <w:proofErr w:type="spellStart"/>
      <w:r w:rsidRPr="00130A12">
        <w:rPr>
          <w:rFonts w:ascii="Calibri" w:eastAsia="Calibri" w:hAnsi="Calibri" w:cs="Times New Roman"/>
          <w:sz w:val="22"/>
          <w:lang w:val="en-US" w:eastAsia="cs-CZ"/>
        </w:rPr>
        <w:t>obdob</w:t>
      </w:r>
      <w:proofErr w:type="spellEnd"/>
      <w:r w:rsidRPr="00130A12">
        <w:rPr>
          <w:rFonts w:ascii="Calibri" w:eastAsia="Calibri" w:hAnsi="Calibri" w:cs="Times New Roman"/>
          <w:sz w:val="22"/>
          <w:lang w:eastAsia="cs-CZ"/>
        </w:rPr>
        <w:t>í)</w:t>
      </w:r>
    </w:p>
    <w:p w14:paraId="13214D47"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sz w:val="22"/>
          <w:lang w:eastAsia="cs-CZ"/>
        </w:rPr>
      </w:pPr>
      <w:proofErr w:type="spellStart"/>
      <w:r w:rsidRPr="00130A12">
        <w:rPr>
          <w:rFonts w:ascii="Calibri" w:eastAsia="Calibri" w:hAnsi="Calibri" w:cs="Times New Roman"/>
          <w:sz w:val="22"/>
          <w:lang w:eastAsia="cs-CZ"/>
        </w:rPr>
        <w:t>n</w:t>
      </w:r>
      <w:r w:rsidRPr="00130A12">
        <w:rPr>
          <w:rFonts w:ascii="Calibri" w:eastAsia="Calibri" w:hAnsi="Calibri" w:cs="Times New Roman"/>
          <w:sz w:val="22"/>
          <w:vertAlign w:val="subscript"/>
          <w:lang w:eastAsia="cs-CZ"/>
        </w:rPr>
        <w:t>skl</w:t>
      </w:r>
      <w:proofErr w:type="spellEnd"/>
      <w:r w:rsidRPr="00130A12">
        <w:rPr>
          <w:rFonts w:ascii="Calibri" w:eastAsia="Calibri" w:hAnsi="Calibri" w:cs="Times New Roman"/>
          <w:sz w:val="22"/>
          <w:lang w:eastAsia="cs-CZ"/>
        </w:rPr>
        <w:t xml:space="preserve"> – náklady na skladování jednotky produktu během období (Kč/ks/období)</w:t>
      </w:r>
    </w:p>
    <w:p w14:paraId="7F9E623F" w14:textId="77777777" w:rsidR="00130A12" w:rsidRPr="00130A12" w:rsidRDefault="00130A12" w:rsidP="00130A12">
      <w:pPr>
        <w:spacing w:before="120" w:after="120" w:line="360" w:lineRule="auto"/>
        <w:rPr>
          <w:rFonts w:ascii="Calibri" w:eastAsia="Calibri" w:hAnsi="Calibri" w:cs="Times New Roman"/>
          <w:sz w:val="22"/>
        </w:rPr>
      </w:pPr>
      <w:r w:rsidRPr="00130A12">
        <w:rPr>
          <w:rFonts w:ascii="Calibri" w:eastAsia="Calibri" w:hAnsi="Calibri" w:cs="Times New Roman"/>
          <w:sz w:val="22"/>
        </w:rPr>
        <w:t>Optimální objednací množství nastává tehdy, když přírůstkové objednací náklady se rovnají přírůstkovým nákladům na udržování zásob (skladování). Optimalizace objednacího množství a dodacího množství se posuzuje z hlediska nákladů na objednání a udržování zásob.</w:t>
      </w:r>
    </w:p>
    <w:p w14:paraId="7A2C19B2"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Použití tohoto systému je vhodné tehdy, když se jedná o pravidelný odběr a položky mají velkou odbytovou hodnotu. Je totiž nutné průběžně sledovat výši zásob a doobjednat ihned při dosažení objednací úrovně „B“.</w:t>
      </w:r>
    </w:p>
    <w:p w14:paraId="08E2C9F6" w14:textId="77777777" w:rsidR="00130A12" w:rsidRPr="00130A12" w:rsidRDefault="00130A12" w:rsidP="00130A12">
      <w:pPr>
        <w:spacing w:before="120" w:after="120" w:line="360" w:lineRule="auto"/>
        <w:rPr>
          <w:rFonts w:ascii="Calibri" w:eastAsia="Calibri" w:hAnsi="Calibri" w:cs="Times New Roman"/>
          <w:sz w:val="22"/>
        </w:rPr>
      </w:pPr>
      <w:r w:rsidRPr="00130A12">
        <w:rPr>
          <w:rFonts w:ascii="Calibri" w:eastAsia="Calibri" w:hAnsi="Calibri" w:cs="Times New Roman"/>
          <w:sz w:val="22"/>
        </w:rPr>
        <w:t>Model EOQ si získal značné uplatnění v praxi, ovšem za předpokladu, že platí tyto podmínky:</w:t>
      </w:r>
    </w:p>
    <w:p w14:paraId="7F6AA56D" w14:textId="77777777" w:rsidR="00130A12" w:rsidRPr="001B784C" w:rsidRDefault="00130A12" w:rsidP="0084652B">
      <w:pPr>
        <w:pStyle w:val="Odstavecseseznamem"/>
        <w:numPr>
          <w:ilvl w:val="0"/>
          <w:numId w:val="33"/>
        </w:numPr>
        <w:spacing w:before="120" w:after="120" w:line="360" w:lineRule="auto"/>
        <w:jc w:val="left"/>
        <w:rPr>
          <w:rFonts w:ascii="Calibri" w:eastAsia="Calibri" w:hAnsi="Calibri" w:cs="Times New Roman"/>
          <w:sz w:val="22"/>
        </w:rPr>
      </w:pPr>
      <w:r w:rsidRPr="001B784C">
        <w:rPr>
          <w:rFonts w:ascii="Calibri" w:eastAsia="Calibri" w:hAnsi="Calibri" w:cs="Times New Roman"/>
          <w:sz w:val="22"/>
        </w:rPr>
        <w:t>Nepřetržitá konstantní a známá výše poptávky.</w:t>
      </w:r>
    </w:p>
    <w:p w14:paraId="3959363E" w14:textId="77777777" w:rsidR="00130A12" w:rsidRPr="001B784C" w:rsidRDefault="00130A12" w:rsidP="0084652B">
      <w:pPr>
        <w:pStyle w:val="Odstavecseseznamem"/>
        <w:numPr>
          <w:ilvl w:val="0"/>
          <w:numId w:val="33"/>
        </w:numPr>
        <w:spacing w:before="120" w:after="120" w:line="360" w:lineRule="auto"/>
        <w:jc w:val="left"/>
        <w:rPr>
          <w:rFonts w:ascii="Calibri" w:eastAsia="Calibri" w:hAnsi="Calibri" w:cs="Times New Roman"/>
          <w:sz w:val="22"/>
        </w:rPr>
      </w:pPr>
      <w:r w:rsidRPr="001B784C">
        <w:rPr>
          <w:rFonts w:ascii="Calibri" w:eastAsia="Calibri" w:hAnsi="Calibri" w:cs="Times New Roman"/>
          <w:sz w:val="22"/>
        </w:rPr>
        <w:t>Konstantní a známá celková doba doplnění zásob.</w:t>
      </w:r>
    </w:p>
    <w:p w14:paraId="2E82B4E0" w14:textId="77777777" w:rsidR="00130A12" w:rsidRPr="001B784C" w:rsidRDefault="00130A12" w:rsidP="0084652B">
      <w:pPr>
        <w:pStyle w:val="Odstavecseseznamem"/>
        <w:numPr>
          <w:ilvl w:val="0"/>
          <w:numId w:val="33"/>
        </w:numPr>
        <w:spacing w:before="120" w:after="120" w:line="360" w:lineRule="auto"/>
        <w:jc w:val="left"/>
        <w:rPr>
          <w:rFonts w:ascii="Calibri" w:eastAsia="Calibri" w:hAnsi="Calibri" w:cs="Times New Roman"/>
          <w:sz w:val="22"/>
        </w:rPr>
      </w:pPr>
      <w:r w:rsidRPr="001B784C">
        <w:rPr>
          <w:rFonts w:ascii="Calibri" w:eastAsia="Calibri" w:hAnsi="Calibri" w:cs="Times New Roman"/>
          <w:sz w:val="22"/>
        </w:rPr>
        <w:t>Konstantní nákupní ceny nezávislé na objednacím množství nebo době objednávky.</w:t>
      </w:r>
    </w:p>
    <w:p w14:paraId="6761D2BC" w14:textId="77777777" w:rsidR="00130A12" w:rsidRPr="001B784C" w:rsidRDefault="00130A12" w:rsidP="0084652B">
      <w:pPr>
        <w:pStyle w:val="Odstavecseseznamem"/>
        <w:numPr>
          <w:ilvl w:val="0"/>
          <w:numId w:val="33"/>
        </w:numPr>
        <w:spacing w:before="120" w:after="120" w:line="360" w:lineRule="auto"/>
        <w:jc w:val="left"/>
        <w:rPr>
          <w:rFonts w:ascii="Calibri" w:eastAsia="Calibri" w:hAnsi="Calibri" w:cs="Times New Roman"/>
          <w:sz w:val="22"/>
        </w:rPr>
      </w:pPr>
      <w:r w:rsidRPr="001B784C">
        <w:rPr>
          <w:rFonts w:ascii="Calibri" w:eastAsia="Calibri" w:hAnsi="Calibri" w:cs="Times New Roman"/>
          <w:sz w:val="22"/>
        </w:rPr>
        <w:t>Konstantní přepravní N nezávislé na objednacím množství nebo době objednávky.</w:t>
      </w:r>
    </w:p>
    <w:p w14:paraId="2EDE5C93" w14:textId="77777777" w:rsidR="00130A12" w:rsidRPr="001B784C" w:rsidRDefault="00130A12" w:rsidP="0084652B">
      <w:pPr>
        <w:pStyle w:val="Odstavecseseznamem"/>
        <w:numPr>
          <w:ilvl w:val="0"/>
          <w:numId w:val="33"/>
        </w:numPr>
        <w:spacing w:before="120" w:after="120" w:line="360" w:lineRule="auto"/>
        <w:jc w:val="left"/>
        <w:rPr>
          <w:rFonts w:ascii="Calibri" w:eastAsia="Calibri" w:hAnsi="Calibri" w:cs="Times New Roman"/>
          <w:sz w:val="22"/>
        </w:rPr>
      </w:pPr>
      <w:r w:rsidRPr="001B784C">
        <w:rPr>
          <w:rFonts w:ascii="Calibri" w:eastAsia="Calibri" w:hAnsi="Calibri" w:cs="Times New Roman"/>
          <w:sz w:val="22"/>
        </w:rPr>
        <w:t>Uspokojení veškeré poptávky (nepřipouští se vyčerpání zásob).</w:t>
      </w:r>
    </w:p>
    <w:p w14:paraId="23924AEC" w14:textId="77777777" w:rsidR="00130A12" w:rsidRPr="00130A12" w:rsidRDefault="00130A12" w:rsidP="0084652B">
      <w:pPr>
        <w:numPr>
          <w:ilvl w:val="0"/>
          <w:numId w:val="32"/>
        </w:numPr>
        <w:spacing w:before="120" w:after="120" w:line="360" w:lineRule="auto"/>
        <w:contextualSpacing/>
        <w:jc w:val="left"/>
        <w:rPr>
          <w:rFonts w:ascii="Calibri" w:eastAsia="Calibri" w:hAnsi="Calibri" w:cs="Times New Roman"/>
          <w:sz w:val="22"/>
        </w:rPr>
      </w:pPr>
      <w:r w:rsidRPr="00130A12">
        <w:rPr>
          <w:rFonts w:ascii="Calibri" w:eastAsia="Calibri" w:hAnsi="Calibri" w:cs="Times New Roman"/>
          <w:sz w:val="22"/>
        </w:rPr>
        <w:lastRenderedPageBreak/>
        <w:t>Žádné zásoby nejsou na cestě.</w:t>
      </w:r>
    </w:p>
    <w:p w14:paraId="3E50F934" w14:textId="77777777" w:rsidR="00130A12" w:rsidRPr="00130A12" w:rsidRDefault="00130A12" w:rsidP="0084652B">
      <w:pPr>
        <w:numPr>
          <w:ilvl w:val="0"/>
          <w:numId w:val="32"/>
        </w:numPr>
        <w:spacing w:before="120" w:after="120" w:line="360" w:lineRule="auto"/>
        <w:contextualSpacing/>
        <w:jc w:val="left"/>
        <w:rPr>
          <w:rFonts w:ascii="Calibri" w:eastAsia="Calibri" w:hAnsi="Calibri" w:cs="Times New Roman"/>
          <w:sz w:val="22"/>
        </w:rPr>
      </w:pPr>
      <w:r w:rsidRPr="00130A12">
        <w:rPr>
          <w:rFonts w:ascii="Calibri" w:eastAsia="Calibri" w:hAnsi="Calibri" w:cs="Times New Roman"/>
          <w:sz w:val="22"/>
        </w:rPr>
        <w:t xml:space="preserve">Jde o nezávislé položky zásob </w:t>
      </w:r>
    </w:p>
    <w:p w14:paraId="437525F1" w14:textId="77777777" w:rsidR="00130A12" w:rsidRPr="00130A12" w:rsidRDefault="00130A12" w:rsidP="0084652B">
      <w:pPr>
        <w:numPr>
          <w:ilvl w:val="0"/>
          <w:numId w:val="32"/>
        </w:numPr>
        <w:spacing w:before="120" w:after="120" w:line="360" w:lineRule="auto"/>
        <w:contextualSpacing/>
        <w:jc w:val="left"/>
        <w:rPr>
          <w:rFonts w:ascii="Calibri" w:eastAsia="Calibri" w:hAnsi="Calibri" w:cs="Times New Roman"/>
          <w:sz w:val="22"/>
        </w:rPr>
      </w:pPr>
      <w:r w:rsidRPr="00130A12">
        <w:rPr>
          <w:rFonts w:ascii="Calibri" w:eastAsia="Calibri" w:hAnsi="Calibri" w:cs="Times New Roman"/>
          <w:sz w:val="22"/>
        </w:rPr>
        <w:t>Nekonečný, resp. neomezený plánovací horizont.</w:t>
      </w:r>
    </w:p>
    <w:p w14:paraId="003D7788" w14:textId="77777777" w:rsidR="00130A12" w:rsidRPr="00130A12" w:rsidRDefault="00130A12" w:rsidP="0084652B">
      <w:pPr>
        <w:numPr>
          <w:ilvl w:val="0"/>
          <w:numId w:val="32"/>
        </w:numPr>
        <w:spacing w:before="120" w:after="120" w:line="360" w:lineRule="auto"/>
        <w:contextualSpacing/>
        <w:jc w:val="left"/>
        <w:rPr>
          <w:rFonts w:ascii="Calibri" w:eastAsia="Calibri" w:hAnsi="Calibri" w:cs="Times New Roman"/>
          <w:sz w:val="22"/>
        </w:rPr>
      </w:pPr>
      <w:r w:rsidRPr="00130A12">
        <w:rPr>
          <w:rFonts w:ascii="Calibri" w:eastAsia="Calibri" w:hAnsi="Calibri" w:cs="Times New Roman"/>
          <w:sz w:val="22"/>
        </w:rPr>
        <w:t>Neexistuje omezená dostupnost kapitálu.</w:t>
      </w:r>
    </w:p>
    <w:p w14:paraId="511F3BE0" w14:textId="77777777" w:rsidR="00130A12" w:rsidRPr="00130A12" w:rsidRDefault="00130A12" w:rsidP="0084652B">
      <w:pPr>
        <w:numPr>
          <w:ilvl w:val="0"/>
          <w:numId w:val="32"/>
        </w:numPr>
        <w:spacing w:before="120" w:after="120" w:line="360" w:lineRule="auto"/>
        <w:contextualSpacing/>
        <w:jc w:val="left"/>
        <w:rPr>
          <w:rFonts w:ascii="Calibri" w:eastAsia="Calibri" w:hAnsi="Calibri" w:cs="Times New Roman"/>
          <w:sz w:val="22"/>
        </w:rPr>
      </w:pPr>
      <w:r w:rsidRPr="00130A12">
        <w:rPr>
          <w:rFonts w:ascii="Calibri" w:eastAsia="Calibri" w:hAnsi="Calibri" w:cs="Times New Roman"/>
          <w:sz w:val="22"/>
        </w:rPr>
        <w:t>Poptávka je známá a konstantní.</w:t>
      </w:r>
    </w:p>
    <w:p w14:paraId="3648E54E" w14:textId="77777777" w:rsidR="00130A12" w:rsidRPr="00130A12" w:rsidRDefault="00130A12" w:rsidP="0084652B">
      <w:pPr>
        <w:numPr>
          <w:ilvl w:val="0"/>
          <w:numId w:val="32"/>
        </w:numPr>
        <w:spacing w:before="120" w:after="120" w:line="360" w:lineRule="auto"/>
        <w:contextualSpacing/>
        <w:jc w:val="left"/>
        <w:rPr>
          <w:rFonts w:ascii="Calibri" w:eastAsia="Calibri" w:hAnsi="Calibri" w:cs="Times New Roman"/>
          <w:sz w:val="22"/>
        </w:rPr>
      </w:pPr>
      <w:r w:rsidRPr="00130A12">
        <w:rPr>
          <w:rFonts w:ascii="Calibri" w:eastAsia="Calibri" w:hAnsi="Calibri" w:cs="Times New Roman"/>
          <w:sz w:val="22"/>
        </w:rPr>
        <w:t>Čerpání zásob je rovnoměrné.</w:t>
      </w:r>
    </w:p>
    <w:p w14:paraId="2591BCE6" w14:textId="77777777" w:rsidR="00130A12" w:rsidRPr="00130A12" w:rsidRDefault="00130A12" w:rsidP="0084652B">
      <w:pPr>
        <w:numPr>
          <w:ilvl w:val="0"/>
          <w:numId w:val="32"/>
        </w:numPr>
        <w:spacing w:before="120" w:after="120" w:line="360" w:lineRule="auto"/>
        <w:contextualSpacing/>
        <w:jc w:val="left"/>
        <w:rPr>
          <w:rFonts w:ascii="Calibri" w:eastAsia="Calibri" w:hAnsi="Calibri" w:cs="Times New Roman"/>
          <w:sz w:val="22"/>
        </w:rPr>
      </w:pPr>
      <w:r w:rsidRPr="00130A12">
        <w:rPr>
          <w:rFonts w:ascii="Calibri" w:eastAsia="Calibri" w:hAnsi="Calibri" w:cs="Times New Roman"/>
          <w:sz w:val="22"/>
        </w:rPr>
        <w:t>Pořizovací lhůta dodávek je známá a konstantní.</w:t>
      </w:r>
    </w:p>
    <w:p w14:paraId="63089C0B" w14:textId="77777777" w:rsidR="00130A12" w:rsidRPr="00130A12" w:rsidRDefault="00130A12" w:rsidP="0084652B">
      <w:pPr>
        <w:numPr>
          <w:ilvl w:val="0"/>
          <w:numId w:val="32"/>
        </w:numPr>
        <w:spacing w:before="120" w:after="120" w:line="360" w:lineRule="auto"/>
        <w:contextualSpacing/>
        <w:jc w:val="left"/>
        <w:rPr>
          <w:rFonts w:ascii="Calibri" w:eastAsia="Calibri" w:hAnsi="Calibri" w:cs="Times New Roman"/>
          <w:sz w:val="22"/>
        </w:rPr>
      </w:pPr>
      <w:r w:rsidRPr="00130A12">
        <w:rPr>
          <w:rFonts w:ascii="Calibri" w:eastAsia="Calibri" w:hAnsi="Calibri" w:cs="Times New Roman"/>
          <w:sz w:val="22"/>
        </w:rPr>
        <w:t>Velikost všech dodávek je konstantní.</w:t>
      </w:r>
    </w:p>
    <w:p w14:paraId="5C573FB1" w14:textId="77777777" w:rsidR="00130A12" w:rsidRPr="00130A12" w:rsidRDefault="00130A12" w:rsidP="0084652B">
      <w:pPr>
        <w:numPr>
          <w:ilvl w:val="0"/>
          <w:numId w:val="32"/>
        </w:numPr>
        <w:spacing w:before="120" w:after="120" w:line="360" w:lineRule="auto"/>
        <w:contextualSpacing/>
        <w:jc w:val="left"/>
        <w:rPr>
          <w:rFonts w:ascii="Calibri" w:eastAsia="Calibri" w:hAnsi="Calibri" w:cs="Times New Roman"/>
          <w:sz w:val="22"/>
        </w:rPr>
      </w:pPr>
      <w:r w:rsidRPr="00130A12">
        <w:rPr>
          <w:rFonts w:ascii="Calibri" w:eastAsia="Calibri" w:hAnsi="Calibri" w:cs="Times New Roman"/>
          <w:sz w:val="22"/>
        </w:rPr>
        <w:t>Nákupní cena je nezávislá na velikosti objednávky.</w:t>
      </w:r>
    </w:p>
    <w:p w14:paraId="1A334025" w14:textId="77777777" w:rsidR="00130A12" w:rsidRPr="00130A12" w:rsidRDefault="00130A12" w:rsidP="0084652B">
      <w:pPr>
        <w:numPr>
          <w:ilvl w:val="0"/>
          <w:numId w:val="32"/>
        </w:numPr>
        <w:spacing w:before="120" w:after="120" w:line="360" w:lineRule="auto"/>
        <w:contextualSpacing/>
        <w:jc w:val="left"/>
        <w:rPr>
          <w:rFonts w:ascii="Calibri" w:eastAsia="Calibri" w:hAnsi="Calibri" w:cs="Times New Roman"/>
          <w:sz w:val="22"/>
        </w:rPr>
      </w:pPr>
      <w:r w:rsidRPr="00130A12">
        <w:rPr>
          <w:rFonts w:ascii="Calibri" w:eastAsia="Calibri" w:hAnsi="Calibri" w:cs="Times New Roman"/>
          <w:sz w:val="22"/>
        </w:rPr>
        <w:t>Není připuštěn vznik nedostatku zásoby (k doplnění skladu dochází v okamžiku jeho vyčerpání).</w:t>
      </w:r>
    </w:p>
    <w:p w14:paraId="3B3092EC" w14:textId="77777777" w:rsidR="00130A12" w:rsidRPr="00130A12" w:rsidRDefault="00130A12" w:rsidP="0084652B">
      <w:pPr>
        <w:numPr>
          <w:ilvl w:val="0"/>
          <w:numId w:val="32"/>
        </w:numPr>
        <w:spacing w:before="120" w:after="120" w:line="360" w:lineRule="auto"/>
        <w:contextualSpacing/>
        <w:jc w:val="left"/>
        <w:rPr>
          <w:rFonts w:ascii="Calibri" w:eastAsia="Calibri" w:hAnsi="Calibri" w:cs="Times New Roman"/>
          <w:sz w:val="22"/>
        </w:rPr>
      </w:pPr>
      <w:r w:rsidRPr="00130A12">
        <w:rPr>
          <w:rFonts w:ascii="Calibri" w:eastAsia="Calibri" w:hAnsi="Calibri" w:cs="Times New Roman"/>
          <w:sz w:val="22"/>
        </w:rPr>
        <w:t>K doplnění skladu dochází v jednom časovém okamžiku.</w:t>
      </w:r>
    </w:p>
    <w:p w14:paraId="51814C83" w14:textId="77777777" w:rsidR="00130A12" w:rsidRPr="00130A12" w:rsidRDefault="00130A12" w:rsidP="00130A12">
      <w:pPr>
        <w:spacing w:line="240" w:lineRule="auto"/>
        <w:jc w:val="left"/>
        <w:rPr>
          <w:rFonts w:ascii="Calibri" w:eastAsia="Calibri" w:hAnsi="Calibri" w:cs="Times New Roman"/>
          <w:i/>
          <w:iCs/>
          <w:color w:val="44546A"/>
          <w:sz w:val="18"/>
          <w:szCs w:val="18"/>
        </w:rPr>
      </w:pPr>
      <w:r w:rsidRPr="00130A12">
        <w:rPr>
          <w:rFonts w:ascii="Calibri" w:eastAsia="Calibri" w:hAnsi="Calibri" w:cs="Times New Roman"/>
          <w:i/>
          <w:iCs/>
          <w:noProof/>
          <w:color w:val="555555"/>
          <w:sz w:val="18"/>
          <w:szCs w:val="18"/>
          <w:lang w:eastAsia="cs-CZ"/>
        </w:rPr>
        <w:drawing>
          <wp:inline distT="0" distB="0" distL="0" distR="0" wp14:anchorId="0BA71B6D" wp14:editId="24D3ECFB">
            <wp:extent cx="5753100" cy="3562350"/>
            <wp:effectExtent l="0" t="0" r="0" b="0"/>
            <wp:docPr id="9" name="Obrázek 9" descr="EOQ g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EOQ gra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3100" cy="3562350"/>
                    </a:xfrm>
                    <a:prstGeom prst="rect">
                      <a:avLst/>
                    </a:prstGeom>
                    <a:noFill/>
                    <a:ln>
                      <a:noFill/>
                    </a:ln>
                  </pic:spPr>
                </pic:pic>
              </a:graphicData>
            </a:graphic>
          </wp:inline>
        </w:drawing>
      </w:r>
      <w:r w:rsidRPr="00130A12">
        <w:rPr>
          <w:rFonts w:ascii="Calibri" w:eastAsia="Calibri" w:hAnsi="Calibri" w:cs="Times New Roman"/>
          <w:i/>
          <w:iCs/>
          <w:color w:val="44546A"/>
          <w:sz w:val="18"/>
          <w:szCs w:val="18"/>
        </w:rPr>
        <w:t xml:space="preserve">Obrázek </w:t>
      </w:r>
      <w:r w:rsidRPr="00130A12">
        <w:rPr>
          <w:rFonts w:ascii="Calibri" w:eastAsia="Calibri" w:hAnsi="Calibri" w:cs="Times New Roman"/>
          <w:i/>
          <w:iCs/>
          <w:color w:val="44546A"/>
          <w:sz w:val="18"/>
          <w:szCs w:val="18"/>
        </w:rPr>
        <w:fldChar w:fldCharType="begin"/>
      </w:r>
      <w:r w:rsidRPr="00130A12">
        <w:rPr>
          <w:rFonts w:ascii="Calibri" w:eastAsia="Calibri" w:hAnsi="Calibri" w:cs="Times New Roman"/>
          <w:i/>
          <w:iCs/>
          <w:color w:val="44546A"/>
          <w:sz w:val="18"/>
          <w:szCs w:val="18"/>
        </w:rPr>
        <w:instrText xml:space="preserve"> SEQ Obrázek \* ARABIC </w:instrText>
      </w:r>
      <w:r w:rsidRPr="00130A12">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6</w:t>
      </w:r>
      <w:r w:rsidRPr="00130A12">
        <w:rPr>
          <w:rFonts w:ascii="Calibri" w:eastAsia="Calibri" w:hAnsi="Calibri" w:cs="Times New Roman"/>
          <w:i/>
          <w:iCs/>
          <w:noProof/>
          <w:color w:val="44546A"/>
          <w:sz w:val="18"/>
          <w:szCs w:val="18"/>
        </w:rPr>
        <w:fldChar w:fldCharType="end"/>
      </w:r>
      <w:r w:rsidRPr="00130A12">
        <w:rPr>
          <w:rFonts w:ascii="Calibri" w:eastAsia="Calibri" w:hAnsi="Calibri" w:cs="Times New Roman"/>
          <w:i/>
          <w:iCs/>
          <w:color w:val="44546A"/>
          <w:sz w:val="18"/>
          <w:szCs w:val="18"/>
        </w:rPr>
        <w:t xml:space="preserve">: Stanovení EOQ </w:t>
      </w:r>
      <w:r w:rsidRPr="00130A12">
        <w:rPr>
          <w:rFonts w:ascii="Calibri" w:eastAsia="Calibri" w:hAnsi="Calibri" w:cs="Times New Roman"/>
          <w:i/>
          <w:iCs/>
          <w:color w:val="44546A"/>
          <w:sz w:val="18"/>
          <w:szCs w:val="18"/>
          <w:vertAlign w:val="superscript"/>
        </w:rPr>
        <w:footnoteReference w:id="16"/>
      </w:r>
    </w:p>
    <w:p w14:paraId="68612331" w14:textId="77777777" w:rsidR="00130A12" w:rsidRPr="00130A12" w:rsidRDefault="00130A12" w:rsidP="00130A12">
      <w:pPr>
        <w:autoSpaceDE w:val="0"/>
        <w:autoSpaceDN w:val="0"/>
        <w:adjustRightInd w:val="0"/>
        <w:spacing w:before="120" w:after="120" w:line="360" w:lineRule="auto"/>
        <w:jc w:val="center"/>
        <w:rPr>
          <w:rFonts w:ascii="Calibri" w:eastAsia="Calibri" w:hAnsi="Calibri" w:cs="Times New Roman"/>
          <w:sz w:val="22"/>
          <w:lang w:eastAsia="cs-CZ"/>
        </w:rPr>
      </w:pPr>
    </w:p>
    <w:p w14:paraId="718FF453" w14:textId="77777777" w:rsidR="00130A12" w:rsidRPr="00130A12" w:rsidRDefault="00130A12" w:rsidP="00130A12">
      <w:pPr>
        <w:autoSpaceDE w:val="0"/>
        <w:autoSpaceDN w:val="0"/>
        <w:adjustRightInd w:val="0"/>
        <w:spacing w:before="120" w:after="120" w:line="360" w:lineRule="auto"/>
        <w:jc w:val="center"/>
        <w:rPr>
          <w:rFonts w:ascii="Calibri" w:eastAsia="Calibri" w:hAnsi="Calibri" w:cs="Times New Roman"/>
          <w:sz w:val="22"/>
          <w:lang w:eastAsia="cs-CZ"/>
        </w:rPr>
      </w:pPr>
      <w:r w:rsidRPr="00130A12">
        <w:rPr>
          <w:rFonts w:ascii="Calibri" w:eastAsia="Calibri" w:hAnsi="Calibri" w:cs="Times New Roman"/>
          <w:noProof/>
          <w:sz w:val="22"/>
          <w:lang w:eastAsia="cs-CZ"/>
        </w:rPr>
        <w:lastRenderedPageBreak/>
        <w:drawing>
          <wp:inline distT="0" distB="0" distL="0" distR="0" wp14:anchorId="71371E7D" wp14:editId="6A99A249">
            <wp:extent cx="4369846" cy="2390775"/>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77705" cy="2395075"/>
                    </a:xfrm>
                    <a:prstGeom prst="rect">
                      <a:avLst/>
                    </a:prstGeom>
                    <a:noFill/>
                    <a:ln>
                      <a:noFill/>
                    </a:ln>
                  </pic:spPr>
                </pic:pic>
              </a:graphicData>
            </a:graphic>
          </wp:inline>
        </w:drawing>
      </w:r>
    </w:p>
    <w:p w14:paraId="3A9D1913" w14:textId="77777777" w:rsidR="00130A12" w:rsidRPr="00130A12" w:rsidRDefault="00130A12" w:rsidP="00130A12">
      <w:pPr>
        <w:spacing w:line="240" w:lineRule="auto"/>
        <w:jc w:val="center"/>
        <w:rPr>
          <w:rFonts w:ascii="Calibri" w:eastAsia="Calibri" w:hAnsi="Calibri" w:cs="Times New Roman"/>
          <w:i/>
          <w:iCs/>
          <w:color w:val="44546A"/>
          <w:sz w:val="18"/>
          <w:szCs w:val="18"/>
          <w:lang w:eastAsia="cs-CZ"/>
        </w:rPr>
      </w:pPr>
      <w:r w:rsidRPr="00130A12">
        <w:rPr>
          <w:rFonts w:ascii="Calibri" w:eastAsia="Calibri" w:hAnsi="Calibri" w:cs="Times New Roman"/>
          <w:i/>
          <w:iCs/>
          <w:color w:val="44546A"/>
          <w:sz w:val="18"/>
          <w:szCs w:val="18"/>
        </w:rPr>
        <w:t xml:space="preserve">Obrázek </w:t>
      </w:r>
      <w:r w:rsidRPr="00130A12">
        <w:rPr>
          <w:rFonts w:ascii="Calibri" w:eastAsia="Calibri" w:hAnsi="Calibri" w:cs="Times New Roman"/>
          <w:i/>
          <w:iCs/>
          <w:color w:val="44546A"/>
          <w:sz w:val="18"/>
          <w:szCs w:val="18"/>
        </w:rPr>
        <w:fldChar w:fldCharType="begin"/>
      </w:r>
      <w:r w:rsidRPr="00130A12">
        <w:rPr>
          <w:rFonts w:ascii="Calibri" w:eastAsia="Calibri" w:hAnsi="Calibri" w:cs="Times New Roman"/>
          <w:i/>
          <w:iCs/>
          <w:color w:val="44546A"/>
          <w:sz w:val="18"/>
          <w:szCs w:val="18"/>
        </w:rPr>
        <w:instrText xml:space="preserve"> SEQ Obrázek \* ARABIC </w:instrText>
      </w:r>
      <w:r w:rsidRPr="00130A12">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7</w:t>
      </w:r>
      <w:r w:rsidRPr="00130A12">
        <w:rPr>
          <w:rFonts w:ascii="Calibri" w:eastAsia="Calibri" w:hAnsi="Calibri" w:cs="Times New Roman"/>
          <w:i/>
          <w:iCs/>
          <w:noProof/>
          <w:color w:val="44546A"/>
          <w:sz w:val="18"/>
          <w:szCs w:val="18"/>
        </w:rPr>
        <w:fldChar w:fldCharType="end"/>
      </w:r>
      <w:r w:rsidRPr="00130A12">
        <w:rPr>
          <w:rFonts w:ascii="Calibri" w:eastAsia="Calibri" w:hAnsi="Calibri" w:cs="Times New Roman"/>
          <w:i/>
          <w:iCs/>
          <w:color w:val="44546A"/>
          <w:sz w:val="18"/>
          <w:szCs w:val="18"/>
        </w:rPr>
        <w:t>: Grafické znázornění systému objednacího systému BQ</w:t>
      </w:r>
      <w:r w:rsidR="000A0265">
        <w:rPr>
          <w:rStyle w:val="Znakapoznpodarou"/>
          <w:rFonts w:ascii="Calibri" w:eastAsia="Calibri" w:hAnsi="Calibri" w:cs="Times New Roman"/>
          <w:i/>
          <w:iCs/>
          <w:color w:val="44546A"/>
          <w:sz w:val="18"/>
          <w:szCs w:val="18"/>
        </w:rPr>
        <w:footnoteReference w:id="17"/>
      </w:r>
    </w:p>
    <w:p w14:paraId="37D7D0BC" w14:textId="77777777" w:rsidR="00130A12" w:rsidRPr="001B784C" w:rsidRDefault="00130A12" w:rsidP="00130A12">
      <w:pPr>
        <w:autoSpaceDE w:val="0"/>
        <w:autoSpaceDN w:val="0"/>
        <w:adjustRightInd w:val="0"/>
        <w:spacing w:before="120" w:after="120" w:line="360" w:lineRule="auto"/>
        <w:rPr>
          <w:rStyle w:val="Zdraznn"/>
        </w:rPr>
      </w:pPr>
      <w:r w:rsidRPr="001B784C">
        <w:rPr>
          <w:rStyle w:val="Zdraznn"/>
        </w:rPr>
        <w:t>Systém B, S</w:t>
      </w:r>
    </w:p>
    <w:p w14:paraId="6D6F862C"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 xml:space="preserve">Je to podobný systém jako </w:t>
      </w:r>
      <w:proofErr w:type="gramStart"/>
      <w:r w:rsidRPr="00130A12">
        <w:rPr>
          <w:rFonts w:ascii="Calibri" w:eastAsia="Calibri" w:hAnsi="Calibri" w:cs="Times New Roman"/>
          <w:sz w:val="22"/>
          <w:lang w:eastAsia="cs-CZ"/>
        </w:rPr>
        <w:t>B,Q.</w:t>
      </w:r>
      <w:proofErr w:type="gramEnd"/>
      <w:r w:rsidRPr="00130A12">
        <w:rPr>
          <w:rFonts w:ascii="Calibri" w:eastAsia="Calibri" w:hAnsi="Calibri" w:cs="Times New Roman"/>
          <w:sz w:val="22"/>
          <w:lang w:eastAsia="cs-CZ"/>
        </w:rPr>
        <w:t xml:space="preserve"> Rozdíl je v tom, že se neobjednává pevné množství „Q“, ale vždy se doobjednává do cílové úrovně „S“. </w:t>
      </w:r>
    </w:p>
    <w:p w14:paraId="6A7B49EE"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Cílová úroveň S se vypočte následovně:</w:t>
      </w:r>
    </w:p>
    <w:p w14:paraId="16D02AB9" w14:textId="77777777" w:rsidR="00130A12" w:rsidRPr="00A03C09" w:rsidRDefault="00130A12" w:rsidP="00130A12">
      <w:pPr>
        <w:autoSpaceDE w:val="0"/>
        <w:autoSpaceDN w:val="0"/>
        <w:adjustRightInd w:val="0"/>
        <w:spacing w:before="120" w:after="120" w:line="360" w:lineRule="auto"/>
        <w:jc w:val="center"/>
        <w:rPr>
          <w:rFonts w:ascii="Calibri" w:eastAsia="Calibri" w:hAnsi="Calibri" w:cs="Times New Roman"/>
          <w:sz w:val="22"/>
          <w:lang w:eastAsia="cs-CZ"/>
        </w:rPr>
      </w:pPr>
      <w:r w:rsidRPr="00130A12">
        <w:rPr>
          <w:rFonts w:ascii="Calibri" w:eastAsia="Calibri" w:hAnsi="Calibri" w:cs="Times New Roman"/>
          <w:i/>
          <w:sz w:val="22"/>
          <w:lang w:eastAsia="cs-CZ"/>
        </w:rPr>
        <w:t>S = B + Q</w:t>
      </w:r>
      <w:r w:rsidRPr="00130A12">
        <w:rPr>
          <w:rFonts w:ascii="Calibri" w:eastAsia="Calibri" w:hAnsi="Calibri" w:cs="Times New Roman"/>
          <w:sz w:val="22"/>
          <w:lang w:eastAsia="cs-CZ"/>
        </w:rPr>
        <w:t xml:space="preserve">         </w:t>
      </w:r>
      <w:proofErr w:type="gramStart"/>
      <w:r w:rsidRPr="00130A12">
        <w:rPr>
          <w:rFonts w:ascii="Calibri" w:eastAsia="Calibri" w:hAnsi="Calibri" w:cs="Times New Roman"/>
          <w:sz w:val="22"/>
          <w:lang w:eastAsia="cs-CZ"/>
        </w:rPr>
        <w:t xml:space="preserve">   </w:t>
      </w:r>
      <w:r w:rsidRPr="00A03C09">
        <w:rPr>
          <w:rFonts w:ascii="Calibri" w:eastAsia="Calibri" w:hAnsi="Calibri" w:cs="Times New Roman"/>
          <w:sz w:val="22"/>
          <w:lang w:eastAsia="cs-CZ"/>
        </w:rPr>
        <w:t>{</w:t>
      </w:r>
      <w:proofErr w:type="gramEnd"/>
      <w:r w:rsidRPr="00A03C09">
        <w:rPr>
          <w:rFonts w:ascii="Calibri" w:eastAsia="Calibri" w:hAnsi="Calibri" w:cs="Times New Roman"/>
          <w:sz w:val="22"/>
          <w:lang w:eastAsia="cs-CZ"/>
        </w:rPr>
        <w:t>8}</w:t>
      </w:r>
    </w:p>
    <w:p w14:paraId="4B03A6F7"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Přičemž „B“ se počítá stejně jako v systému B.Q.</w:t>
      </w:r>
    </w:p>
    <w:p w14:paraId="66292E91"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Tento systém má použití pro následující podmínky:</w:t>
      </w:r>
    </w:p>
    <w:p w14:paraId="54EC4C89" w14:textId="77777777" w:rsidR="00130A12" w:rsidRPr="00130A12" w:rsidRDefault="00130A12" w:rsidP="0084652B">
      <w:pPr>
        <w:numPr>
          <w:ilvl w:val="0"/>
          <w:numId w:val="31"/>
        </w:numPr>
        <w:autoSpaceDE w:val="0"/>
        <w:autoSpaceDN w:val="0"/>
        <w:adjustRightInd w:val="0"/>
        <w:spacing w:before="120" w:after="120" w:line="360" w:lineRule="auto"/>
        <w:contextualSpacing/>
        <w:jc w:val="left"/>
        <w:rPr>
          <w:rFonts w:ascii="Calibri" w:eastAsia="Calibri" w:hAnsi="Calibri" w:cs="Times New Roman"/>
          <w:sz w:val="22"/>
          <w:lang w:eastAsia="cs-CZ"/>
        </w:rPr>
      </w:pPr>
      <w:r w:rsidRPr="00130A12">
        <w:rPr>
          <w:rFonts w:ascii="Calibri" w:eastAsia="Calibri" w:hAnsi="Calibri" w:cs="Times New Roman"/>
          <w:sz w:val="22"/>
        </w:rPr>
        <w:t>položky mají velkou odbytovou hodnotu;</w:t>
      </w:r>
    </w:p>
    <w:p w14:paraId="08411823" w14:textId="77777777" w:rsidR="00130A12" w:rsidRPr="00130A12" w:rsidRDefault="00130A12" w:rsidP="0084652B">
      <w:pPr>
        <w:numPr>
          <w:ilvl w:val="0"/>
          <w:numId w:val="31"/>
        </w:numPr>
        <w:autoSpaceDE w:val="0"/>
        <w:autoSpaceDN w:val="0"/>
        <w:adjustRightInd w:val="0"/>
        <w:spacing w:before="120" w:after="120" w:line="360" w:lineRule="auto"/>
        <w:contextualSpacing/>
        <w:jc w:val="left"/>
        <w:rPr>
          <w:rFonts w:ascii="Calibri" w:eastAsia="Calibri" w:hAnsi="Calibri" w:cs="Times New Roman"/>
          <w:sz w:val="22"/>
        </w:rPr>
      </w:pPr>
      <w:r w:rsidRPr="00130A12">
        <w:rPr>
          <w:rFonts w:ascii="Calibri" w:eastAsia="Calibri" w:hAnsi="Calibri" w:cs="Times New Roman"/>
          <w:sz w:val="22"/>
        </w:rPr>
        <w:t>odběr je většinou nepravidelný;</w:t>
      </w:r>
    </w:p>
    <w:p w14:paraId="4447AD90" w14:textId="77777777" w:rsidR="00130A12" w:rsidRPr="00130A12" w:rsidRDefault="00130A12" w:rsidP="0084652B">
      <w:pPr>
        <w:numPr>
          <w:ilvl w:val="0"/>
          <w:numId w:val="31"/>
        </w:numPr>
        <w:autoSpaceDE w:val="0"/>
        <w:autoSpaceDN w:val="0"/>
        <w:adjustRightInd w:val="0"/>
        <w:spacing w:before="120" w:after="120" w:line="360" w:lineRule="auto"/>
        <w:contextualSpacing/>
        <w:jc w:val="left"/>
        <w:rPr>
          <w:rFonts w:ascii="Calibri" w:eastAsia="Calibri" w:hAnsi="Calibri" w:cs="Times New Roman"/>
          <w:sz w:val="22"/>
        </w:rPr>
      </w:pPr>
      <w:r w:rsidRPr="00130A12">
        <w:rPr>
          <w:rFonts w:ascii="Calibri" w:eastAsia="Calibri" w:hAnsi="Calibri" w:cs="Times New Roman"/>
          <w:sz w:val="22"/>
        </w:rPr>
        <w:t>doba spotřeby je několikrát delší než objednací interval.</w:t>
      </w:r>
    </w:p>
    <w:p w14:paraId="0CDA45A8"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sz w:val="22"/>
          <w:lang w:eastAsia="cs-CZ"/>
        </w:rPr>
      </w:pPr>
      <w:r w:rsidRPr="00130A12">
        <w:rPr>
          <w:rFonts w:ascii="Calibri" w:eastAsia="Calibri" w:hAnsi="Calibri" w:cs="Times New Roman"/>
          <w:noProof/>
          <w:sz w:val="22"/>
          <w:lang w:eastAsia="cs-CZ"/>
        </w:rPr>
        <w:lastRenderedPageBreak/>
        <w:drawing>
          <wp:inline distT="0" distB="0" distL="0" distR="0" wp14:anchorId="22F3B48C" wp14:editId="7A621328">
            <wp:extent cx="4248150" cy="2393859"/>
            <wp:effectExtent l="0" t="0" r="0" b="698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68516" cy="2405336"/>
                    </a:xfrm>
                    <a:prstGeom prst="rect">
                      <a:avLst/>
                    </a:prstGeom>
                    <a:noFill/>
                    <a:ln>
                      <a:noFill/>
                    </a:ln>
                  </pic:spPr>
                </pic:pic>
              </a:graphicData>
            </a:graphic>
          </wp:inline>
        </w:drawing>
      </w:r>
    </w:p>
    <w:p w14:paraId="2CAEF76E" w14:textId="77777777" w:rsidR="00130A12" w:rsidRPr="00130A12" w:rsidRDefault="00130A12" w:rsidP="00130A12">
      <w:pPr>
        <w:spacing w:line="240" w:lineRule="auto"/>
        <w:jc w:val="center"/>
        <w:rPr>
          <w:rFonts w:ascii="Calibri" w:eastAsia="Calibri" w:hAnsi="Calibri" w:cs="Times New Roman"/>
          <w:i/>
          <w:iCs/>
          <w:color w:val="44546A"/>
          <w:sz w:val="18"/>
          <w:szCs w:val="18"/>
        </w:rPr>
      </w:pPr>
      <w:r w:rsidRPr="00130A12">
        <w:rPr>
          <w:rFonts w:ascii="Calibri" w:eastAsia="Calibri" w:hAnsi="Calibri" w:cs="Times New Roman"/>
          <w:i/>
          <w:iCs/>
          <w:color w:val="44546A"/>
          <w:sz w:val="18"/>
          <w:szCs w:val="18"/>
        </w:rPr>
        <w:t xml:space="preserve">Obrázek </w:t>
      </w:r>
      <w:r w:rsidRPr="00130A12">
        <w:rPr>
          <w:rFonts w:ascii="Calibri" w:eastAsia="Calibri" w:hAnsi="Calibri" w:cs="Times New Roman"/>
          <w:i/>
          <w:iCs/>
          <w:color w:val="44546A"/>
          <w:sz w:val="18"/>
          <w:szCs w:val="18"/>
        </w:rPr>
        <w:fldChar w:fldCharType="begin"/>
      </w:r>
      <w:r w:rsidRPr="00130A12">
        <w:rPr>
          <w:rFonts w:ascii="Calibri" w:eastAsia="Calibri" w:hAnsi="Calibri" w:cs="Times New Roman"/>
          <w:i/>
          <w:iCs/>
          <w:color w:val="44546A"/>
          <w:sz w:val="18"/>
          <w:szCs w:val="18"/>
        </w:rPr>
        <w:instrText xml:space="preserve"> SEQ Obrázek \* ARABIC </w:instrText>
      </w:r>
      <w:r w:rsidRPr="00130A12">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8</w:t>
      </w:r>
      <w:r w:rsidRPr="00130A12">
        <w:rPr>
          <w:rFonts w:ascii="Calibri" w:eastAsia="Calibri" w:hAnsi="Calibri" w:cs="Times New Roman"/>
          <w:i/>
          <w:iCs/>
          <w:noProof/>
          <w:color w:val="44546A"/>
          <w:sz w:val="18"/>
          <w:szCs w:val="18"/>
        </w:rPr>
        <w:fldChar w:fldCharType="end"/>
      </w:r>
      <w:r w:rsidRPr="00130A12">
        <w:rPr>
          <w:rFonts w:ascii="Calibri" w:eastAsia="Calibri" w:hAnsi="Calibri" w:cs="Times New Roman"/>
          <w:i/>
          <w:iCs/>
          <w:color w:val="44546A"/>
          <w:sz w:val="18"/>
          <w:szCs w:val="18"/>
        </w:rPr>
        <w:t>: Grafické znázornění objednacího systému B, S</w:t>
      </w:r>
      <w:r w:rsidR="000A0265">
        <w:rPr>
          <w:rStyle w:val="Znakapoznpodarou"/>
          <w:rFonts w:ascii="Calibri" w:eastAsia="Calibri" w:hAnsi="Calibri" w:cs="Times New Roman"/>
          <w:i/>
          <w:iCs/>
          <w:color w:val="44546A"/>
          <w:sz w:val="18"/>
          <w:szCs w:val="18"/>
        </w:rPr>
        <w:footnoteReference w:id="18"/>
      </w:r>
    </w:p>
    <w:p w14:paraId="4F56EFAE" w14:textId="77777777" w:rsidR="00130A12" w:rsidRPr="00130A12" w:rsidRDefault="00130A12" w:rsidP="00130A12">
      <w:pPr>
        <w:spacing w:after="160" w:line="259" w:lineRule="auto"/>
        <w:jc w:val="left"/>
        <w:rPr>
          <w:rFonts w:ascii="Calibri" w:eastAsia="Calibri" w:hAnsi="Calibri" w:cs="Times New Roman"/>
          <w:sz w:val="22"/>
        </w:rPr>
      </w:pPr>
    </w:p>
    <w:p w14:paraId="5535D34E" w14:textId="77777777" w:rsidR="00130A12" w:rsidRPr="001B784C" w:rsidRDefault="00130A12" w:rsidP="00130A12">
      <w:pPr>
        <w:autoSpaceDE w:val="0"/>
        <w:autoSpaceDN w:val="0"/>
        <w:adjustRightInd w:val="0"/>
        <w:spacing w:before="120" w:after="120" w:line="360" w:lineRule="auto"/>
        <w:rPr>
          <w:rFonts w:ascii="Calibri" w:eastAsia="Calibri" w:hAnsi="Calibri" w:cs="Times New Roman"/>
          <w:b/>
          <w:bCs/>
          <w:color w:val="C00000"/>
          <w:sz w:val="22"/>
          <w:lang w:eastAsia="cs-CZ"/>
        </w:rPr>
      </w:pPr>
      <w:r w:rsidRPr="001B784C">
        <w:rPr>
          <w:rFonts w:ascii="Calibri" w:eastAsia="Calibri" w:hAnsi="Calibri" w:cs="Times New Roman"/>
          <w:color w:val="C00000"/>
          <w:sz w:val="22"/>
          <w:lang w:eastAsia="cs-CZ"/>
        </w:rPr>
        <w:t xml:space="preserve"> </w:t>
      </w:r>
      <w:r w:rsidRPr="001B784C">
        <w:rPr>
          <w:rFonts w:ascii="Calibri" w:eastAsia="Calibri" w:hAnsi="Calibri" w:cs="Times New Roman"/>
          <w:b/>
          <w:bCs/>
          <w:color w:val="C00000"/>
          <w:sz w:val="22"/>
          <w:lang w:eastAsia="cs-CZ"/>
        </w:rPr>
        <w:t xml:space="preserve">Systém </w:t>
      </w:r>
      <w:proofErr w:type="spellStart"/>
      <w:proofErr w:type="gramStart"/>
      <w:r w:rsidRPr="001B784C">
        <w:rPr>
          <w:rFonts w:ascii="Calibri" w:eastAsia="Calibri" w:hAnsi="Calibri" w:cs="Times New Roman"/>
          <w:b/>
          <w:bCs/>
          <w:color w:val="C00000"/>
          <w:sz w:val="22"/>
          <w:lang w:eastAsia="cs-CZ"/>
        </w:rPr>
        <w:t>s,Q</w:t>
      </w:r>
      <w:proofErr w:type="spellEnd"/>
      <w:proofErr w:type="gramEnd"/>
    </w:p>
    <w:p w14:paraId="0CF84329"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 xml:space="preserve">Systém je charakterizován pevným okamžikem objednávání (například každý první den v měsíci nebo každé pondělí), pevným objednacím množstvím „Q“ a objednací úrovní „s“. Jestliže u </w:t>
      </w:r>
      <w:proofErr w:type="gramStart"/>
      <w:r w:rsidRPr="00130A12">
        <w:rPr>
          <w:rFonts w:ascii="Calibri" w:eastAsia="Calibri" w:hAnsi="Calibri" w:cs="Times New Roman"/>
          <w:sz w:val="22"/>
          <w:lang w:eastAsia="cs-CZ"/>
        </w:rPr>
        <w:t>B -systémů</w:t>
      </w:r>
      <w:proofErr w:type="gramEnd"/>
      <w:r w:rsidRPr="00130A12">
        <w:rPr>
          <w:rFonts w:ascii="Calibri" w:eastAsia="Calibri" w:hAnsi="Calibri" w:cs="Times New Roman"/>
          <w:sz w:val="22"/>
          <w:lang w:eastAsia="cs-CZ"/>
        </w:rPr>
        <w:t xml:space="preserve"> se doobjednává ihned po dosažení nebo podkročení objednací úrovně „B“, u s-systémů se porovnává rozdíl mezi výší zásoby a objednací úrovní „s“ pouze ve zvolených periodických obdobích po periodické kontrole stavu zásob. Objednává se to zboží, jehož zásoba klesla na úroveň „s“ nebo pod ni.</w:t>
      </w:r>
    </w:p>
    <w:p w14:paraId="2B353DFC"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sz w:val="22"/>
          <w:lang w:eastAsia="cs-CZ"/>
        </w:rPr>
      </w:pPr>
      <w:r w:rsidRPr="00130A12">
        <w:rPr>
          <w:rFonts w:ascii="Calibri" w:eastAsia="Calibri" w:hAnsi="Calibri" w:cs="Times New Roman"/>
          <w:noProof/>
          <w:sz w:val="22"/>
          <w:lang w:eastAsia="cs-CZ"/>
        </w:rPr>
        <w:drawing>
          <wp:inline distT="0" distB="0" distL="0" distR="0" wp14:anchorId="1F85DD7E" wp14:editId="6D8EFD44">
            <wp:extent cx="4724400" cy="2133600"/>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29885" cy="2136077"/>
                    </a:xfrm>
                    <a:prstGeom prst="rect">
                      <a:avLst/>
                    </a:prstGeom>
                    <a:noFill/>
                    <a:ln>
                      <a:noFill/>
                    </a:ln>
                  </pic:spPr>
                </pic:pic>
              </a:graphicData>
            </a:graphic>
          </wp:inline>
        </w:drawing>
      </w:r>
    </w:p>
    <w:p w14:paraId="3497A7F7" w14:textId="77777777" w:rsidR="00130A12" w:rsidRPr="00130A12" w:rsidRDefault="00130A12" w:rsidP="00130A12">
      <w:pPr>
        <w:spacing w:line="240" w:lineRule="auto"/>
        <w:jc w:val="center"/>
        <w:rPr>
          <w:rFonts w:ascii="Calibri" w:eastAsia="Calibri" w:hAnsi="Calibri" w:cs="Times New Roman"/>
          <w:i/>
          <w:iCs/>
          <w:color w:val="44546A"/>
          <w:sz w:val="18"/>
          <w:szCs w:val="18"/>
          <w:lang w:eastAsia="cs-CZ"/>
        </w:rPr>
      </w:pPr>
      <w:r w:rsidRPr="00130A12">
        <w:rPr>
          <w:rFonts w:ascii="Calibri" w:eastAsia="Calibri" w:hAnsi="Calibri" w:cs="Times New Roman"/>
          <w:i/>
          <w:iCs/>
          <w:color w:val="44546A"/>
          <w:sz w:val="18"/>
          <w:szCs w:val="18"/>
        </w:rPr>
        <w:t xml:space="preserve">Obrázek </w:t>
      </w:r>
      <w:r w:rsidRPr="00130A12">
        <w:rPr>
          <w:rFonts w:ascii="Calibri" w:eastAsia="Calibri" w:hAnsi="Calibri" w:cs="Times New Roman"/>
          <w:i/>
          <w:iCs/>
          <w:color w:val="44546A"/>
          <w:sz w:val="18"/>
          <w:szCs w:val="18"/>
        </w:rPr>
        <w:fldChar w:fldCharType="begin"/>
      </w:r>
      <w:r w:rsidRPr="00130A12">
        <w:rPr>
          <w:rFonts w:ascii="Calibri" w:eastAsia="Calibri" w:hAnsi="Calibri" w:cs="Times New Roman"/>
          <w:i/>
          <w:iCs/>
          <w:color w:val="44546A"/>
          <w:sz w:val="18"/>
          <w:szCs w:val="18"/>
        </w:rPr>
        <w:instrText xml:space="preserve"> SEQ Obrázek \* ARABIC </w:instrText>
      </w:r>
      <w:r w:rsidRPr="00130A12">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9</w:t>
      </w:r>
      <w:r w:rsidRPr="00130A12">
        <w:rPr>
          <w:rFonts w:ascii="Calibri" w:eastAsia="Calibri" w:hAnsi="Calibri" w:cs="Times New Roman"/>
          <w:i/>
          <w:iCs/>
          <w:noProof/>
          <w:color w:val="44546A"/>
          <w:sz w:val="18"/>
          <w:szCs w:val="18"/>
        </w:rPr>
        <w:fldChar w:fldCharType="end"/>
      </w:r>
      <w:r w:rsidRPr="00130A12">
        <w:rPr>
          <w:rFonts w:ascii="Calibri" w:eastAsia="Calibri" w:hAnsi="Calibri" w:cs="Times New Roman"/>
          <w:i/>
          <w:iCs/>
          <w:color w:val="44546A"/>
          <w:sz w:val="18"/>
          <w:szCs w:val="18"/>
        </w:rPr>
        <w:t>: Grafické znázornění objednacího systému s, Q</w:t>
      </w:r>
      <w:r w:rsidR="000A0265">
        <w:rPr>
          <w:rStyle w:val="Znakapoznpodarou"/>
          <w:rFonts w:ascii="Calibri" w:eastAsia="Calibri" w:hAnsi="Calibri" w:cs="Times New Roman"/>
          <w:i/>
          <w:iCs/>
          <w:color w:val="44546A"/>
          <w:sz w:val="18"/>
          <w:szCs w:val="18"/>
        </w:rPr>
        <w:footnoteReference w:id="19"/>
      </w:r>
    </w:p>
    <w:p w14:paraId="39138A25" w14:textId="77777777" w:rsidR="00130A12" w:rsidRPr="001B784C" w:rsidRDefault="00130A12" w:rsidP="00130A12">
      <w:pPr>
        <w:autoSpaceDE w:val="0"/>
        <w:autoSpaceDN w:val="0"/>
        <w:adjustRightInd w:val="0"/>
        <w:spacing w:before="120" w:after="120" w:line="360" w:lineRule="auto"/>
        <w:rPr>
          <w:rFonts w:ascii="Calibri" w:eastAsia="Calibri" w:hAnsi="Calibri" w:cs="Times New Roman"/>
          <w:b/>
          <w:bCs/>
          <w:color w:val="C00000"/>
          <w:sz w:val="22"/>
          <w:lang w:eastAsia="cs-CZ"/>
        </w:rPr>
      </w:pPr>
      <w:r w:rsidRPr="001B784C">
        <w:rPr>
          <w:rFonts w:ascii="Calibri" w:eastAsia="Calibri" w:hAnsi="Calibri" w:cs="Times New Roman"/>
          <w:b/>
          <w:bCs/>
          <w:color w:val="C00000"/>
          <w:sz w:val="22"/>
          <w:lang w:eastAsia="cs-CZ"/>
        </w:rPr>
        <w:lastRenderedPageBreak/>
        <w:t>Systém s, S</w:t>
      </w:r>
    </w:p>
    <w:p w14:paraId="3DA777FF"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sz w:val="22"/>
          <w:lang w:eastAsia="cs-CZ"/>
        </w:rPr>
      </w:pPr>
      <w:r w:rsidRPr="00130A12">
        <w:rPr>
          <w:rFonts w:ascii="Calibri" w:eastAsia="Calibri" w:hAnsi="Calibri" w:cs="Times New Roman"/>
          <w:sz w:val="22"/>
          <w:lang w:eastAsia="cs-CZ"/>
        </w:rPr>
        <w:t>Je to rovněž periodický systém doplňování zásob, ale s proměnným objednacím množstvím. Do cílové úrovně „S“ se objednávají pouze ty položky, jejichž výše klesla pod úroveň „s“. Výše s, S, se stanoví stejným způsobem, jako v předchozích případech. Uvedený systém je vhodný v těch případech, jestliže se v nepravidelných okamžicích odebírají velká množství.</w:t>
      </w:r>
    </w:p>
    <w:p w14:paraId="5CB34136" w14:textId="77777777" w:rsidR="00130A12" w:rsidRPr="00130A12" w:rsidRDefault="00130A12" w:rsidP="00130A12">
      <w:pPr>
        <w:spacing w:before="120" w:after="120" w:line="360" w:lineRule="auto"/>
        <w:rPr>
          <w:rFonts w:ascii="Calibri" w:eastAsia="Calibri" w:hAnsi="Calibri" w:cs="Times New Roman"/>
          <w:sz w:val="22"/>
        </w:rPr>
      </w:pPr>
      <w:r w:rsidRPr="00130A12">
        <w:rPr>
          <w:rFonts w:ascii="Calibri" w:eastAsia="Calibri" w:hAnsi="Calibri" w:cs="Times New Roman"/>
          <w:noProof/>
          <w:sz w:val="22"/>
          <w:lang w:eastAsia="cs-CZ"/>
        </w:rPr>
        <w:drawing>
          <wp:inline distT="0" distB="0" distL="0" distR="0" wp14:anchorId="21971962" wp14:editId="3CB58BDC">
            <wp:extent cx="4352925" cy="2525417"/>
            <wp:effectExtent l="0" t="0" r="0" b="8255"/>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73357" cy="2537271"/>
                    </a:xfrm>
                    <a:prstGeom prst="rect">
                      <a:avLst/>
                    </a:prstGeom>
                    <a:noFill/>
                    <a:ln>
                      <a:noFill/>
                    </a:ln>
                  </pic:spPr>
                </pic:pic>
              </a:graphicData>
            </a:graphic>
          </wp:inline>
        </w:drawing>
      </w:r>
    </w:p>
    <w:p w14:paraId="63D98AB5" w14:textId="77777777" w:rsidR="00130A12" w:rsidRPr="00130A12" w:rsidRDefault="00130A12" w:rsidP="00130A12">
      <w:pPr>
        <w:spacing w:line="240" w:lineRule="auto"/>
        <w:jc w:val="center"/>
        <w:rPr>
          <w:rFonts w:ascii="Calibri" w:eastAsia="Calibri" w:hAnsi="Calibri" w:cs="Times New Roman"/>
          <w:i/>
          <w:iCs/>
          <w:color w:val="44546A"/>
          <w:sz w:val="18"/>
          <w:szCs w:val="18"/>
        </w:rPr>
      </w:pPr>
      <w:r w:rsidRPr="00130A12">
        <w:rPr>
          <w:rFonts w:ascii="Calibri" w:eastAsia="Calibri" w:hAnsi="Calibri" w:cs="Times New Roman"/>
          <w:i/>
          <w:iCs/>
          <w:color w:val="44546A"/>
          <w:sz w:val="18"/>
          <w:szCs w:val="18"/>
        </w:rPr>
        <w:t xml:space="preserve">Obrázek </w:t>
      </w:r>
      <w:r w:rsidRPr="00130A12">
        <w:rPr>
          <w:rFonts w:ascii="Calibri" w:eastAsia="Calibri" w:hAnsi="Calibri" w:cs="Times New Roman"/>
          <w:i/>
          <w:iCs/>
          <w:color w:val="44546A"/>
          <w:sz w:val="18"/>
          <w:szCs w:val="18"/>
        </w:rPr>
        <w:fldChar w:fldCharType="begin"/>
      </w:r>
      <w:r w:rsidRPr="00130A12">
        <w:rPr>
          <w:rFonts w:ascii="Calibri" w:eastAsia="Calibri" w:hAnsi="Calibri" w:cs="Times New Roman"/>
          <w:i/>
          <w:iCs/>
          <w:color w:val="44546A"/>
          <w:sz w:val="18"/>
          <w:szCs w:val="18"/>
        </w:rPr>
        <w:instrText xml:space="preserve"> SEQ Obrázek \* ARABIC </w:instrText>
      </w:r>
      <w:r w:rsidRPr="00130A12">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10</w:t>
      </w:r>
      <w:r w:rsidRPr="00130A12">
        <w:rPr>
          <w:rFonts w:ascii="Calibri" w:eastAsia="Calibri" w:hAnsi="Calibri" w:cs="Times New Roman"/>
          <w:i/>
          <w:iCs/>
          <w:noProof/>
          <w:color w:val="44546A"/>
          <w:sz w:val="18"/>
          <w:szCs w:val="18"/>
        </w:rPr>
        <w:fldChar w:fldCharType="end"/>
      </w:r>
      <w:r w:rsidRPr="00130A12">
        <w:rPr>
          <w:rFonts w:ascii="Calibri" w:eastAsia="Calibri" w:hAnsi="Calibri" w:cs="Times New Roman"/>
          <w:i/>
          <w:iCs/>
          <w:color w:val="44546A"/>
          <w:sz w:val="18"/>
          <w:szCs w:val="18"/>
        </w:rPr>
        <w:t>: Grafické znázornění objednacího systému s, S</w:t>
      </w:r>
      <w:r w:rsidR="000A0265">
        <w:rPr>
          <w:rStyle w:val="Znakapoznpodarou"/>
          <w:rFonts w:ascii="Calibri" w:eastAsia="Calibri" w:hAnsi="Calibri" w:cs="Times New Roman"/>
          <w:i/>
          <w:iCs/>
          <w:color w:val="44546A"/>
          <w:sz w:val="18"/>
          <w:szCs w:val="18"/>
        </w:rPr>
        <w:footnoteReference w:id="20"/>
      </w:r>
    </w:p>
    <w:p w14:paraId="2BAB36A5" w14:textId="77777777" w:rsidR="00130A12" w:rsidRPr="00130A12" w:rsidRDefault="00130A12" w:rsidP="00130A12">
      <w:pPr>
        <w:spacing w:after="160" w:line="259" w:lineRule="auto"/>
        <w:jc w:val="left"/>
        <w:rPr>
          <w:rFonts w:ascii="Calibri" w:eastAsia="Calibri" w:hAnsi="Calibri" w:cs="Times New Roman"/>
          <w:sz w:val="22"/>
        </w:rPr>
      </w:pPr>
    </w:p>
    <w:p w14:paraId="625C1934" w14:textId="77777777" w:rsidR="00130A12" w:rsidRPr="00130A12" w:rsidRDefault="00130A12" w:rsidP="00130A12">
      <w:pPr>
        <w:spacing w:after="160" w:line="259" w:lineRule="auto"/>
        <w:jc w:val="left"/>
        <w:rPr>
          <w:rFonts w:ascii="Calibri" w:eastAsia="Calibri" w:hAnsi="Calibri" w:cs="Times New Roman"/>
          <w:sz w:val="22"/>
        </w:rPr>
      </w:pPr>
    </w:p>
    <w:p w14:paraId="023FC1C0" w14:textId="77777777" w:rsidR="00130A12" w:rsidRPr="00130A12" w:rsidRDefault="00130A12" w:rsidP="0084652B">
      <w:pPr>
        <w:pStyle w:val="Nadpis3"/>
        <w:numPr>
          <w:ilvl w:val="1"/>
          <w:numId w:val="6"/>
        </w:numPr>
        <w:rPr>
          <w:rFonts w:eastAsia="Times New Roman"/>
        </w:rPr>
      </w:pPr>
      <w:bookmarkStart w:id="73" w:name="_Toc416893889"/>
      <w:bookmarkStart w:id="74" w:name="_Toc492379424"/>
      <w:bookmarkStart w:id="75" w:name="_Toc496601624"/>
      <w:bookmarkStart w:id="76" w:name="_Toc498422519"/>
      <w:r w:rsidRPr="001B784C">
        <w:rPr>
          <w:rStyle w:val="Nadpis2Char"/>
        </w:rPr>
        <w:t xml:space="preserve">Koncepce JIT – Just in </w:t>
      </w:r>
      <w:proofErr w:type="spellStart"/>
      <w:r w:rsidRPr="001B784C">
        <w:rPr>
          <w:rStyle w:val="Nadpis2Char"/>
        </w:rPr>
        <w:t>time</w:t>
      </w:r>
      <w:bookmarkEnd w:id="73"/>
      <w:bookmarkEnd w:id="74"/>
      <w:bookmarkEnd w:id="75"/>
      <w:bookmarkEnd w:id="76"/>
      <w:proofErr w:type="spellEnd"/>
    </w:p>
    <w:p w14:paraId="62F89EC4" w14:textId="77777777" w:rsidR="00130A12" w:rsidRPr="00130A12" w:rsidRDefault="00130A12" w:rsidP="00130A12">
      <w:pPr>
        <w:spacing w:after="0" w:line="360" w:lineRule="auto"/>
        <w:rPr>
          <w:rFonts w:ascii="Calibri" w:eastAsia="Times New Roman" w:hAnsi="Calibri" w:cs="Calibri"/>
          <w:sz w:val="22"/>
          <w:lang w:eastAsia="cs-CZ"/>
        </w:rPr>
      </w:pPr>
      <w:r w:rsidRPr="00130A12">
        <w:rPr>
          <w:rFonts w:ascii="Calibri" w:eastAsia="Times New Roman" w:hAnsi="Calibri" w:cs="Calibri"/>
          <w:sz w:val="22"/>
          <w:lang w:eastAsia="cs-CZ"/>
        </w:rPr>
        <w:t xml:space="preserve">Technologie JIT spočívá v uspokojování poptávky po určitém materiálu ve výrobě nebo po určitém hotovém výrobku v distribučním článku jeho dodáváním „právě včas“, což znamená v přesně dohodnutých a dodržovaných termínech podle potřeby odběratele. JIT funguje na </w:t>
      </w:r>
      <w:proofErr w:type="spellStart"/>
      <w:r w:rsidRPr="00130A12">
        <w:rPr>
          <w:rFonts w:ascii="Calibri" w:eastAsia="Times New Roman" w:hAnsi="Calibri" w:cs="Calibri"/>
          <w:sz w:val="22"/>
          <w:lang w:eastAsia="cs-CZ"/>
        </w:rPr>
        <w:t>pull</w:t>
      </w:r>
      <w:proofErr w:type="spellEnd"/>
      <w:r w:rsidRPr="00130A12">
        <w:rPr>
          <w:rFonts w:ascii="Calibri" w:eastAsia="Times New Roman" w:hAnsi="Calibri" w:cs="Calibri"/>
          <w:sz w:val="22"/>
          <w:lang w:eastAsia="cs-CZ"/>
        </w:rPr>
        <w:t xml:space="preserve"> (tažném) principu. Produkty se dodávají velmi často v malém množství, což umožňuje udržovat minimální </w:t>
      </w:r>
      <w:proofErr w:type="gramStart"/>
      <w:r w:rsidRPr="00130A12">
        <w:rPr>
          <w:rFonts w:ascii="Calibri" w:eastAsia="Times New Roman" w:hAnsi="Calibri" w:cs="Calibri"/>
          <w:sz w:val="22"/>
          <w:lang w:eastAsia="cs-CZ"/>
        </w:rPr>
        <w:t>zásoby</w:t>
      </w:r>
      <w:proofErr w:type="gramEnd"/>
      <w:r w:rsidRPr="00130A12">
        <w:rPr>
          <w:rFonts w:ascii="Calibri" w:eastAsia="Times New Roman" w:hAnsi="Calibri" w:cs="Calibri"/>
          <w:sz w:val="22"/>
          <w:lang w:eastAsia="cs-CZ"/>
        </w:rPr>
        <w:t xml:space="preserve"> a tedy i ke snížení skladovacích prostor. </w:t>
      </w:r>
    </w:p>
    <w:p w14:paraId="76EFB200" w14:textId="77777777" w:rsidR="00130A12" w:rsidRPr="00130A12" w:rsidRDefault="00130A12" w:rsidP="00130A12">
      <w:pPr>
        <w:spacing w:before="120" w:after="120" w:line="360" w:lineRule="auto"/>
        <w:rPr>
          <w:rFonts w:ascii="Calibri" w:eastAsia="Calibri" w:hAnsi="Calibri" w:cs="Times New Roman"/>
          <w:sz w:val="22"/>
        </w:rPr>
      </w:pPr>
      <w:r w:rsidRPr="00130A12">
        <w:rPr>
          <w:rFonts w:ascii="Calibri" w:eastAsia="Calibri" w:hAnsi="Calibri" w:cs="Times New Roman"/>
          <w:sz w:val="22"/>
        </w:rPr>
        <w:lastRenderedPageBreak/>
        <w:t xml:space="preserve">Jádrem systému JIT je myšlenka, že je potřeba eliminovat jakékoliv ztráty. Prostřednictvím zásadního snížení zásob lze identifikovat jak problémy v oblasti dodávek, tak i v oblasti kvality výrobků. Hlavním cílem JIT jsou nulové zásoby a stoprocentní kvalita výrobků. </w:t>
      </w:r>
    </w:p>
    <w:p w14:paraId="648C90F3" w14:textId="77777777" w:rsidR="00130A12" w:rsidRPr="001B784C" w:rsidRDefault="00130A12" w:rsidP="00130A12">
      <w:pPr>
        <w:spacing w:after="0" w:line="360" w:lineRule="auto"/>
        <w:rPr>
          <w:rStyle w:val="Zdraznn"/>
        </w:rPr>
      </w:pPr>
      <w:r w:rsidRPr="001B784C">
        <w:rPr>
          <w:rStyle w:val="Zdraznn"/>
        </w:rPr>
        <w:t>Ideální prostředí pro JIT je tam, kde:</w:t>
      </w:r>
    </w:p>
    <w:p w14:paraId="7FA1AA4B" w14:textId="77777777" w:rsidR="00130A12" w:rsidRPr="00130A12" w:rsidRDefault="00130A12" w:rsidP="0084652B">
      <w:pPr>
        <w:numPr>
          <w:ilvl w:val="0"/>
          <w:numId w:val="29"/>
        </w:numPr>
        <w:spacing w:after="0" w:line="360" w:lineRule="auto"/>
        <w:contextualSpacing/>
        <w:jc w:val="left"/>
        <w:rPr>
          <w:rFonts w:ascii="Calibri" w:eastAsia="Times New Roman" w:hAnsi="Calibri" w:cs="Calibri"/>
          <w:sz w:val="22"/>
          <w:lang w:eastAsia="cs-CZ"/>
        </w:rPr>
      </w:pPr>
      <w:r w:rsidRPr="00130A12">
        <w:rPr>
          <w:rFonts w:ascii="Calibri" w:eastAsia="Times New Roman" w:hAnsi="Calibri" w:cs="Calibri"/>
          <w:sz w:val="22"/>
          <w:lang w:eastAsia="cs-CZ"/>
        </w:rPr>
        <w:t>jsou minimální náklady na změny výstupu;</w:t>
      </w:r>
    </w:p>
    <w:p w14:paraId="780EEE49" w14:textId="77777777" w:rsidR="00130A12" w:rsidRPr="00130A12" w:rsidRDefault="00130A12" w:rsidP="0084652B">
      <w:pPr>
        <w:numPr>
          <w:ilvl w:val="0"/>
          <w:numId w:val="29"/>
        </w:numPr>
        <w:spacing w:after="0" w:line="360" w:lineRule="auto"/>
        <w:contextualSpacing/>
        <w:jc w:val="left"/>
        <w:rPr>
          <w:rFonts w:ascii="Calibri" w:eastAsia="Times New Roman" w:hAnsi="Calibri" w:cs="Calibri"/>
          <w:sz w:val="22"/>
          <w:lang w:eastAsia="cs-CZ"/>
        </w:rPr>
      </w:pPr>
      <w:r w:rsidRPr="00130A12">
        <w:rPr>
          <w:rFonts w:ascii="Calibri" w:eastAsia="Times New Roman" w:hAnsi="Calibri" w:cs="Calibri"/>
          <w:sz w:val="22"/>
          <w:lang w:eastAsia="cs-CZ"/>
        </w:rPr>
        <w:t>je relativně stabilní poptávka;</w:t>
      </w:r>
    </w:p>
    <w:p w14:paraId="6FD86E36" w14:textId="77777777" w:rsidR="00130A12" w:rsidRPr="00130A12" w:rsidRDefault="00130A12" w:rsidP="0084652B">
      <w:pPr>
        <w:numPr>
          <w:ilvl w:val="0"/>
          <w:numId w:val="29"/>
        </w:numPr>
        <w:spacing w:after="0" w:line="360" w:lineRule="auto"/>
        <w:contextualSpacing/>
        <w:jc w:val="left"/>
        <w:rPr>
          <w:rFonts w:ascii="Calibri" w:eastAsia="Times New Roman" w:hAnsi="Calibri" w:cs="Calibri"/>
          <w:sz w:val="22"/>
          <w:lang w:eastAsia="cs-CZ"/>
        </w:rPr>
      </w:pPr>
      <w:r w:rsidRPr="00130A12">
        <w:rPr>
          <w:rFonts w:ascii="Calibri" w:eastAsia="Times New Roman" w:hAnsi="Calibri" w:cs="Calibri"/>
          <w:sz w:val="22"/>
          <w:lang w:eastAsia="cs-CZ"/>
        </w:rPr>
        <w:t>odběratel má významné či přímo dominantní postavení na trhu ve srovnání s dodavateli.</w:t>
      </w:r>
    </w:p>
    <w:p w14:paraId="5D090C05" w14:textId="77777777" w:rsidR="00130A12" w:rsidRPr="00130A12" w:rsidRDefault="00130A12" w:rsidP="00130A12">
      <w:pPr>
        <w:spacing w:before="120" w:after="120" w:line="360" w:lineRule="auto"/>
        <w:rPr>
          <w:rFonts w:ascii="Calibri" w:eastAsia="Calibri" w:hAnsi="Calibri" w:cs="Times New Roman"/>
          <w:sz w:val="22"/>
        </w:rPr>
      </w:pPr>
      <w:r w:rsidRPr="00130A12">
        <w:rPr>
          <w:rFonts w:ascii="Calibri" w:eastAsia="Calibri" w:hAnsi="Calibri" w:cs="Times New Roman"/>
          <w:sz w:val="22"/>
        </w:rPr>
        <w:t>Při realizaci JIT je nezbytná dokonalá spolupráce mezi dodavatelem i odběratelem, koordinovanost a synchro</w:t>
      </w:r>
      <w:r w:rsidR="001B784C">
        <w:rPr>
          <w:rFonts w:ascii="Calibri" w:eastAsia="Calibri" w:hAnsi="Calibri" w:cs="Times New Roman"/>
          <w:sz w:val="22"/>
        </w:rPr>
        <w:t>nnost procesů v obou podnicích.</w:t>
      </w:r>
    </w:p>
    <w:p w14:paraId="3F1F0624" w14:textId="77777777" w:rsidR="00130A12" w:rsidRPr="001B784C" w:rsidRDefault="00130A12" w:rsidP="00130A12">
      <w:pPr>
        <w:spacing w:before="120" w:after="120" w:line="360" w:lineRule="auto"/>
        <w:rPr>
          <w:rStyle w:val="Zdraznn"/>
        </w:rPr>
      </w:pPr>
      <w:r w:rsidRPr="001B784C">
        <w:rPr>
          <w:rStyle w:val="Zdraznn"/>
        </w:rPr>
        <w:t>Přínosy vyplývající ze zavedení systému JIT:</w:t>
      </w:r>
    </w:p>
    <w:p w14:paraId="243B6341" w14:textId="77777777" w:rsidR="00130A12" w:rsidRPr="00130A12" w:rsidRDefault="00130A12" w:rsidP="0084652B">
      <w:pPr>
        <w:numPr>
          <w:ilvl w:val="0"/>
          <w:numId w:val="29"/>
        </w:num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navýšení produktivity,</w:t>
      </w:r>
    </w:p>
    <w:p w14:paraId="155B75BB" w14:textId="77777777" w:rsidR="00130A12" w:rsidRPr="00130A12" w:rsidRDefault="00130A12" w:rsidP="0084652B">
      <w:pPr>
        <w:numPr>
          <w:ilvl w:val="0"/>
          <w:numId w:val="29"/>
        </w:num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snížení stavu zásob</w:t>
      </w:r>
    </w:p>
    <w:p w14:paraId="70C0347D" w14:textId="77777777" w:rsidR="00130A12" w:rsidRPr="00130A12" w:rsidRDefault="00130A12" w:rsidP="0084652B">
      <w:pPr>
        <w:numPr>
          <w:ilvl w:val="0"/>
          <w:numId w:val="29"/>
        </w:num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zkrácení dodávkového cyklu,</w:t>
      </w:r>
    </w:p>
    <w:p w14:paraId="18AA8A09" w14:textId="77777777" w:rsidR="00130A12" w:rsidRPr="00130A12" w:rsidRDefault="00130A12" w:rsidP="0084652B">
      <w:pPr>
        <w:numPr>
          <w:ilvl w:val="0"/>
          <w:numId w:val="29"/>
        </w:num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výrazné zlepšení obrátky zásob aj.</w:t>
      </w:r>
    </w:p>
    <w:p w14:paraId="617E4107" w14:textId="77777777" w:rsidR="00130A12" w:rsidRPr="001B784C" w:rsidRDefault="00130A12" w:rsidP="00130A12">
      <w:pPr>
        <w:spacing w:before="120" w:after="120" w:line="360" w:lineRule="auto"/>
        <w:rPr>
          <w:rStyle w:val="Zdraznn"/>
        </w:rPr>
      </w:pPr>
      <w:r w:rsidRPr="001B784C">
        <w:rPr>
          <w:rStyle w:val="Zdraznn"/>
        </w:rPr>
        <w:t>Hlavní charakteristiky JIT</w:t>
      </w:r>
    </w:p>
    <w:p w14:paraId="43918781" w14:textId="77777777" w:rsidR="00130A12" w:rsidRPr="00130A12" w:rsidRDefault="00130A12" w:rsidP="0084652B">
      <w:pPr>
        <w:numPr>
          <w:ilvl w:val="0"/>
          <w:numId w:val="29"/>
        </w:numPr>
        <w:spacing w:after="0" w:line="360" w:lineRule="auto"/>
        <w:jc w:val="left"/>
        <w:rPr>
          <w:rFonts w:ascii="Calibri" w:eastAsia="Times New Roman" w:hAnsi="Calibri" w:cs="Times New Roman"/>
          <w:b/>
          <w:sz w:val="22"/>
          <w:lang w:eastAsia="cs-CZ"/>
        </w:rPr>
      </w:pPr>
      <w:r w:rsidRPr="00130A12">
        <w:rPr>
          <w:rFonts w:ascii="Calibri" w:eastAsia="Times New Roman" w:hAnsi="Calibri" w:cs="Times New Roman"/>
          <w:sz w:val="22"/>
          <w:lang w:eastAsia="cs-CZ"/>
        </w:rPr>
        <w:t>přísná kontrola kvality,</w:t>
      </w:r>
    </w:p>
    <w:p w14:paraId="41083129" w14:textId="77777777" w:rsidR="00130A12" w:rsidRPr="00130A12" w:rsidRDefault="00130A12" w:rsidP="0084652B">
      <w:pPr>
        <w:numPr>
          <w:ilvl w:val="0"/>
          <w:numId w:val="29"/>
        </w:numPr>
        <w:spacing w:after="0" w:line="360" w:lineRule="auto"/>
        <w:jc w:val="left"/>
        <w:rPr>
          <w:rFonts w:ascii="Calibri" w:eastAsia="Times New Roman" w:hAnsi="Calibri" w:cs="Times New Roman"/>
          <w:b/>
          <w:sz w:val="22"/>
          <w:lang w:eastAsia="cs-CZ"/>
        </w:rPr>
      </w:pPr>
      <w:r w:rsidRPr="00130A12">
        <w:rPr>
          <w:rFonts w:ascii="Calibri" w:eastAsia="Times New Roman" w:hAnsi="Calibri" w:cs="Times New Roman"/>
          <w:sz w:val="22"/>
          <w:lang w:eastAsia="cs-CZ"/>
        </w:rPr>
        <w:t>pravidelné a spolehlivé dodávky,</w:t>
      </w:r>
    </w:p>
    <w:p w14:paraId="7252CECE" w14:textId="77777777" w:rsidR="00130A12" w:rsidRPr="00130A12" w:rsidRDefault="00130A12" w:rsidP="0084652B">
      <w:pPr>
        <w:numPr>
          <w:ilvl w:val="0"/>
          <w:numId w:val="29"/>
        </w:numPr>
        <w:spacing w:after="0" w:line="360" w:lineRule="auto"/>
        <w:jc w:val="left"/>
        <w:rPr>
          <w:rFonts w:ascii="Calibri" w:eastAsia="Times New Roman" w:hAnsi="Calibri" w:cs="Times New Roman"/>
          <w:b/>
          <w:sz w:val="22"/>
          <w:lang w:eastAsia="cs-CZ"/>
        </w:rPr>
      </w:pPr>
      <w:r w:rsidRPr="00130A12">
        <w:rPr>
          <w:rFonts w:ascii="Calibri" w:eastAsia="Times New Roman" w:hAnsi="Calibri" w:cs="Times New Roman"/>
          <w:sz w:val="22"/>
          <w:lang w:eastAsia="cs-CZ"/>
        </w:rPr>
        <w:t>blízkost výroby,</w:t>
      </w:r>
    </w:p>
    <w:p w14:paraId="6DD497AA" w14:textId="77777777" w:rsidR="00130A12" w:rsidRPr="00130A12" w:rsidRDefault="00130A12" w:rsidP="0084652B">
      <w:pPr>
        <w:numPr>
          <w:ilvl w:val="0"/>
          <w:numId w:val="29"/>
        </w:numPr>
        <w:spacing w:after="0" w:line="360" w:lineRule="auto"/>
        <w:jc w:val="left"/>
        <w:rPr>
          <w:rFonts w:ascii="Calibri" w:eastAsia="Times New Roman" w:hAnsi="Calibri" w:cs="Times New Roman"/>
          <w:b/>
          <w:sz w:val="22"/>
          <w:lang w:eastAsia="cs-CZ"/>
        </w:rPr>
      </w:pPr>
      <w:r w:rsidRPr="00130A12">
        <w:rPr>
          <w:rFonts w:ascii="Calibri" w:eastAsia="Times New Roman" w:hAnsi="Calibri" w:cs="Times New Roman"/>
          <w:sz w:val="22"/>
          <w:lang w:eastAsia="cs-CZ"/>
        </w:rPr>
        <w:t>spolehlivá komunikace,</w:t>
      </w:r>
    </w:p>
    <w:p w14:paraId="0FCB4514" w14:textId="77777777" w:rsidR="00130A12" w:rsidRPr="00130A12" w:rsidRDefault="00130A12" w:rsidP="0084652B">
      <w:pPr>
        <w:numPr>
          <w:ilvl w:val="0"/>
          <w:numId w:val="29"/>
        </w:numPr>
        <w:spacing w:after="0" w:line="360" w:lineRule="auto"/>
        <w:jc w:val="left"/>
        <w:rPr>
          <w:rFonts w:ascii="Calibri" w:eastAsia="Times New Roman" w:hAnsi="Calibri" w:cs="Times New Roman"/>
          <w:b/>
          <w:sz w:val="22"/>
          <w:lang w:eastAsia="cs-CZ"/>
        </w:rPr>
      </w:pPr>
      <w:r w:rsidRPr="00130A12">
        <w:rPr>
          <w:rFonts w:ascii="Calibri" w:eastAsia="Times New Roman" w:hAnsi="Calibri" w:cs="Times New Roman"/>
          <w:sz w:val="22"/>
          <w:lang w:eastAsia="cs-CZ"/>
        </w:rPr>
        <w:t>poskytování plánových informací,</w:t>
      </w:r>
    </w:p>
    <w:p w14:paraId="0425CE89" w14:textId="77777777" w:rsidR="00130A12" w:rsidRPr="00130A12" w:rsidRDefault="00130A12" w:rsidP="0084652B">
      <w:pPr>
        <w:numPr>
          <w:ilvl w:val="0"/>
          <w:numId w:val="29"/>
        </w:numPr>
        <w:spacing w:after="0" w:line="360" w:lineRule="auto"/>
        <w:jc w:val="left"/>
        <w:rPr>
          <w:rFonts w:ascii="Calibri" w:eastAsia="Times New Roman" w:hAnsi="Calibri" w:cs="Times New Roman"/>
          <w:b/>
          <w:sz w:val="22"/>
          <w:lang w:eastAsia="cs-CZ"/>
        </w:rPr>
      </w:pPr>
      <w:r w:rsidRPr="00130A12">
        <w:rPr>
          <w:rFonts w:ascii="Calibri" w:eastAsia="Times New Roman" w:hAnsi="Calibri" w:cs="Times New Roman"/>
          <w:sz w:val="22"/>
          <w:lang w:eastAsia="cs-CZ"/>
        </w:rPr>
        <w:t>společná spolupráce s využitím metod hodnotové analýzy,</w:t>
      </w:r>
    </w:p>
    <w:p w14:paraId="39710F13" w14:textId="77777777" w:rsidR="00130A12" w:rsidRPr="00130A12" w:rsidRDefault="00130A12" w:rsidP="0084652B">
      <w:pPr>
        <w:numPr>
          <w:ilvl w:val="0"/>
          <w:numId w:val="29"/>
        </w:numPr>
        <w:spacing w:after="0" w:line="360" w:lineRule="auto"/>
        <w:jc w:val="left"/>
        <w:rPr>
          <w:rFonts w:ascii="Calibri" w:eastAsia="Times New Roman" w:hAnsi="Calibri" w:cs="Times New Roman"/>
          <w:b/>
          <w:sz w:val="22"/>
          <w:lang w:eastAsia="cs-CZ"/>
        </w:rPr>
      </w:pPr>
      <w:r w:rsidRPr="00130A12">
        <w:rPr>
          <w:rFonts w:ascii="Calibri" w:eastAsia="Times New Roman" w:hAnsi="Calibri" w:cs="Times New Roman"/>
          <w:sz w:val="22"/>
          <w:lang w:eastAsia="cs-CZ"/>
        </w:rPr>
        <w:t>úzké vztahy mezi dodavatelem a odběratelem.</w:t>
      </w:r>
    </w:p>
    <w:p w14:paraId="415C134F" w14:textId="77777777" w:rsidR="00130A12" w:rsidRPr="001B784C" w:rsidRDefault="00130A12" w:rsidP="00130A12">
      <w:pPr>
        <w:spacing w:before="120" w:after="120" w:line="360" w:lineRule="auto"/>
        <w:rPr>
          <w:rStyle w:val="Zdraznn"/>
        </w:rPr>
      </w:pPr>
      <w:r w:rsidRPr="001B784C">
        <w:rPr>
          <w:rStyle w:val="Zdraznn"/>
        </w:rPr>
        <w:t>Výhody pro odběratele:</w:t>
      </w:r>
    </w:p>
    <w:p w14:paraId="045D9B83" w14:textId="77777777" w:rsidR="00130A12" w:rsidRPr="00130A12" w:rsidRDefault="00130A12" w:rsidP="0084652B">
      <w:pPr>
        <w:numPr>
          <w:ilvl w:val="0"/>
          <w:numId w:val="30"/>
        </w:num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nižší ceny při nákupu (při zajištění 100% kvality);</w:t>
      </w:r>
    </w:p>
    <w:p w14:paraId="1623B3F4" w14:textId="77777777" w:rsidR="00130A12" w:rsidRPr="00130A12" w:rsidRDefault="00130A12" w:rsidP="0084652B">
      <w:pPr>
        <w:numPr>
          <w:ilvl w:val="0"/>
          <w:numId w:val="30"/>
        </w:num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úspory vyplývající z eliminace vstupní kontroly;</w:t>
      </w:r>
    </w:p>
    <w:p w14:paraId="72BB566E" w14:textId="77777777" w:rsidR="00130A12" w:rsidRPr="00130A12" w:rsidRDefault="00130A12" w:rsidP="0084652B">
      <w:pPr>
        <w:numPr>
          <w:ilvl w:val="0"/>
          <w:numId w:val="30"/>
        </w:num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úspory vyplývající z eliminace požadavků na skladovací kapacity a finanční zdroje;</w:t>
      </w:r>
    </w:p>
    <w:p w14:paraId="17EF9C0B" w14:textId="77777777" w:rsidR="00130A12" w:rsidRPr="00130A12" w:rsidRDefault="00130A12" w:rsidP="0084652B">
      <w:pPr>
        <w:numPr>
          <w:ilvl w:val="0"/>
          <w:numId w:val="30"/>
        </w:num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snížení vázanosti kapitálu v zásobách. a tím i snížení nákladů na skladování a udržování zásob;</w:t>
      </w:r>
    </w:p>
    <w:p w14:paraId="5E4222FE" w14:textId="77777777" w:rsidR="00130A12" w:rsidRPr="00130A12" w:rsidRDefault="00130A12" w:rsidP="0084652B">
      <w:pPr>
        <w:numPr>
          <w:ilvl w:val="0"/>
          <w:numId w:val="30"/>
        </w:num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úspory vyplývající z podstatně rychlejší reakce managementu na eventuální poruchy.</w:t>
      </w:r>
    </w:p>
    <w:p w14:paraId="2A4551AD" w14:textId="77777777" w:rsidR="00130A12" w:rsidRPr="001B784C" w:rsidRDefault="00130A12" w:rsidP="00130A12">
      <w:pPr>
        <w:spacing w:before="120" w:after="120" w:line="360" w:lineRule="auto"/>
        <w:rPr>
          <w:rStyle w:val="Zdraznn"/>
        </w:rPr>
      </w:pPr>
      <w:r w:rsidRPr="001B784C">
        <w:rPr>
          <w:rStyle w:val="Zdraznn"/>
        </w:rPr>
        <w:t>Výhody pro dodavatele:</w:t>
      </w:r>
    </w:p>
    <w:p w14:paraId="405B26CD" w14:textId="77777777" w:rsidR="00130A12" w:rsidRPr="00130A12" w:rsidRDefault="00130A12" w:rsidP="0084652B">
      <w:pPr>
        <w:numPr>
          <w:ilvl w:val="0"/>
          <w:numId w:val="30"/>
        </w:num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 xml:space="preserve">zajišťování průběhu výroby v pravidelných, časově plně synchronizovaných dávkách </w:t>
      </w:r>
    </w:p>
    <w:p w14:paraId="03EC4EDB" w14:textId="77777777" w:rsidR="00130A12" w:rsidRPr="00130A12" w:rsidRDefault="00130A12" w:rsidP="0084652B">
      <w:pPr>
        <w:numPr>
          <w:ilvl w:val="0"/>
          <w:numId w:val="30"/>
        </w:num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přispívá k upevňování pozice firmy na trhu.</w:t>
      </w:r>
    </w:p>
    <w:p w14:paraId="1B99ECDF" w14:textId="77777777" w:rsidR="00130A12" w:rsidRPr="00130A12" w:rsidRDefault="00130A12" w:rsidP="00130A12">
      <w:pPr>
        <w:autoSpaceDE w:val="0"/>
        <w:autoSpaceDN w:val="0"/>
        <w:adjustRightInd w:val="0"/>
        <w:spacing w:before="120" w:after="120" w:line="360" w:lineRule="auto"/>
        <w:rPr>
          <w:rFonts w:ascii="Calibri" w:eastAsia="Calibri" w:hAnsi="Calibri" w:cs="Times New Roman"/>
          <w:color w:val="000000"/>
          <w:sz w:val="22"/>
        </w:rPr>
      </w:pPr>
      <w:r w:rsidRPr="00130A12">
        <w:rPr>
          <w:rFonts w:ascii="Calibri" w:eastAsia="Calibri" w:hAnsi="Calibri" w:cs="Times New Roman"/>
          <w:color w:val="000000"/>
          <w:sz w:val="22"/>
        </w:rPr>
        <w:lastRenderedPageBreak/>
        <w:t xml:space="preserve">Je zřejmé, že koncepce JIT klade podstatně větší nároky na flexibilitu dodavatele. Ten musí být schopen vyhovět požadavkům odběratele bez možnosti detailnějšího plánování. Podmínkou úspěšné realizace JIT je spolupráce a perfektně fungující komunikace mezi dodavatelem a odběratelem. Typickým rysem technologii </w:t>
      </w:r>
      <w:proofErr w:type="gramStart"/>
      <w:r w:rsidRPr="00130A12">
        <w:rPr>
          <w:rFonts w:ascii="Calibri" w:eastAsia="Calibri" w:hAnsi="Calibri" w:cs="Times New Roman"/>
          <w:color w:val="000000"/>
          <w:sz w:val="22"/>
        </w:rPr>
        <w:t>JIT  je</w:t>
      </w:r>
      <w:proofErr w:type="gramEnd"/>
      <w:r w:rsidRPr="00130A12">
        <w:rPr>
          <w:rFonts w:ascii="Calibri" w:eastAsia="Calibri" w:hAnsi="Calibri" w:cs="Times New Roman"/>
          <w:color w:val="000000"/>
          <w:sz w:val="22"/>
        </w:rPr>
        <w:t xml:space="preserve"> poměrně malé množství dodavatelů a dlouhodobý horizont spolupráce.</w:t>
      </w:r>
    </w:p>
    <w:p w14:paraId="7B20DB29" w14:textId="77777777" w:rsidR="00130A12" w:rsidRPr="001B784C" w:rsidRDefault="00130A12" w:rsidP="00130A12">
      <w:pPr>
        <w:spacing w:after="0" w:line="360" w:lineRule="auto"/>
        <w:rPr>
          <w:rStyle w:val="Zdraznn"/>
        </w:rPr>
      </w:pPr>
      <w:r w:rsidRPr="001B784C">
        <w:rPr>
          <w:rStyle w:val="Zdraznn"/>
        </w:rPr>
        <w:t>Základní principy:</w:t>
      </w:r>
    </w:p>
    <w:p w14:paraId="36849DEB" w14:textId="77777777" w:rsidR="00130A12" w:rsidRPr="00130A12" w:rsidRDefault="00130A12" w:rsidP="0084652B">
      <w:pPr>
        <w:numPr>
          <w:ilvl w:val="0"/>
          <w:numId w:val="30"/>
        </w:numPr>
        <w:spacing w:after="0" w:line="360" w:lineRule="auto"/>
        <w:contextualSpacing/>
        <w:jc w:val="left"/>
        <w:rPr>
          <w:rFonts w:ascii="Calibri" w:eastAsia="Calibri" w:hAnsi="Calibri" w:cs="Calibri"/>
          <w:color w:val="0D0D0D"/>
          <w:sz w:val="22"/>
        </w:rPr>
      </w:pPr>
      <w:r w:rsidRPr="00130A12">
        <w:rPr>
          <w:rFonts w:ascii="Calibri" w:eastAsia="Calibri" w:hAnsi="Calibri" w:cs="Calibri"/>
          <w:color w:val="0D0D0D"/>
          <w:sz w:val="22"/>
        </w:rPr>
        <w:t>-Plánování a výroba na objednávku.</w:t>
      </w:r>
    </w:p>
    <w:p w14:paraId="18AB1B1D" w14:textId="77777777" w:rsidR="00130A12" w:rsidRPr="00130A12" w:rsidRDefault="00130A12" w:rsidP="0084652B">
      <w:pPr>
        <w:numPr>
          <w:ilvl w:val="0"/>
          <w:numId w:val="30"/>
        </w:numPr>
        <w:spacing w:after="0" w:line="360" w:lineRule="auto"/>
        <w:contextualSpacing/>
        <w:jc w:val="left"/>
        <w:rPr>
          <w:rFonts w:ascii="Calibri" w:eastAsia="Calibri" w:hAnsi="Calibri" w:cs="Calibri"/>
          <w:color w:val="0D0D0D"/>
          <w:sz w:val="22"/>
        </w:rPr>
      </w:pPr>
      <w:r w:rsidRPr="00130A12">
        <w:rPr>
          <w:rFonts w:ascii="Calibri" w:eastAsia="Calibri" w:hAnsi="Calibri" w:cs="Calibri"/>
          <w:color w:val="0D0D0D"/>
          <w:sz w:val="22"/>
        </w:rPr>
        <w:t>-Výroba v malých dávkách – každý výrobek chápeme jako samostatnou objednávku.</w:t>
      </w:r>
    </w:p>
    <w:p w14:paraId="773BD9BC" w14:textId="77777777" w:rsidR="00130A12" w:rsidRPr="00130A12" w:rsidRDefault="00130A12" w:rsidP="0084652B">
      <w:pPr>
        <w:numPr>
          <w:ilvl w:val="0"/>
          <w:numId w:val="30"/>
        </w:numPr>
        <w:spacing w:after="0" w:line="360" w:lineRule="auto"/>
        <w:contextualSpacing/>
        <w:jc w:val="left"/>
        <w:rPr>
          <w:rFonts w:ascii="Calibri" w:eastAsia="Calibri" w:hAnsi="Calibri" w:cs="Calibri"/>
          <w:color w:val="0D0D0D"/>
          <w:sz w:val="22"/>
        </w:rPr>
      </w:pPr>
      <w:r w:rsidRPr="00130A12">
        <w:rPr>
          <w:rFonts w:ascii="Calibri" w:eastAsia="Calibri" w:hAnsi="Calibri" w:cs="Calibri"/>
          <w:color w:val="0D0D0D"/>
          <w:sz w:val="22"/>
        </w:rPr>
        <w:t>-Eliminace ztrát.</w:t>
      </w:r>
    </w:p>
    <w:p w14:paraId="4E1CF5F6" w14:textId="77777777" w:rsidR="00130A12" w:rsidRPr="00130A12" w:rsidRDefault="00130A12" w:rsidP="0084652B">
      <w:pPr>
        <w:numPr>
          <w:ilvl w:val="0"/>
          <w:numId w:val="30"/>
        </w:numPr>
        <w:spacing w:after="0" w:line="360" w:lineRule="auto"/>
        <w:contextualSpacing/>
        <w:jc w:val="left"/>
        <w:rPr>
          <w:rFonts w:ascii="Calibri" w:eastAsia="Calibri" w:hAnsi="Calibri" w:cs="Calibri"/>
          <w:color w:val="0D0D0D"/>
          <w:sz w:val="22"/>
        </w:rPr>
      </w:pPr>
      <w:r w:rsidRPr="00130A12">
        <w:rPr>
          <w:rFonts w:ascii="Calibri" w:eastAsia="Calibri" w:hAnsi="Calibri" w:cs="Calibri"/>
          <w:color w:val="0D0D0D"/>
          <w:sz w:val="22"/>
        </w:rPr>
        <w:t>-Plynulé toky ve výrobě.</w:t>
      </w:r>
    </w:p>
    <w:p w14:paraId="4814B12A" w14:textId="77777777" w:rsidR="00130A12" w:rsidRPr="00130A12" w:rsidRDefault="00130A12" w:rsidP="0084652B">
      <w:pPr>
        <w:numPr>
          <w:ilvl w:val="0"/>
          <w:numId w:val="30"/>
        </w:numPr>
        <w:spacing w:after="0" w:line="360" w:lineRule="auto"/>
        <w:contextualSpacing/>
        <w:jc w:val="left"/>
        <w:rPr>
          <w:rFonts w:ascii="Calibri" w:eastAsia="Calibri" w:hAnsi="Calibri" w:cs="Calibri"/>
          <w:color w:val="0D0D0D"/>
          <w:sz w:val="22"/>
        </w:rPr>
      </w:pPr>
      <w:r w:rsidRPr="00130A12">
        <w:rPr>
          <w:rFonts w:ascii="Calibri" w:eastAsia="Calibri" w:hAnsi="Calibri" w:cs="Calibri"/>
          <w:color w:val="0D0D0D"/>
          <w:sz w:val="22"/>
        </w:rPr>
        <w:t>-Zabezpečení kvality.</w:t>
      </w:r>
    </w:p>
    <w:p w14:paraId="5CDD6715" w14:textId="77777777" w:rsidR="00130A12" w:rsidRPr="00130A12" w:rsidRDefault="00130A12" w:rsidP="0084652B">
      <w:pPr>
        <w:numPr>
          <w:ilvl w:val="0"/>
          <w:numId w:val="30"/>
        </w:numPr>
        <w:spacing w:after="0" w:line="360" w:lineRule="auto"/>
        <w:contextualSpacing/>
        <w:jc w:val="left"/>
        <w:rPr>
          <w:rFonts w:ascii="Calibri" w:eastAsia="Calibri" w:hAnsi="Calibri" w:cs="Calibri"/>
          <w:color w:val="0D0D0D"/>
          <w:sz w:val="22"/>
        </w:rPr>
      </w:pPr>
      <w:r w:rsidRPr="00130A12">
        <w:rPr>
          <w:rFonts w:ascii="Calibri" w:eastAsia="Calibri" w:hAnsi="Calibri" w:cs="Calibri"/>
          <w:color w:val="0D0D0D"/>
          <w:sz w:val="22"/>
        </w:rPr>
        <w:t>-Respektování pracovníků.</w:t>
      </w:r>
    </w:p>
    <w:p w14:paraId="34C86DC4" w14:textId="77777777" w:rsidR="00130A12" w:rsidRPr="00130A12" w:rsidRDefault="00130A12" w:rsidP="0084652B">
      <w:pPr>
        <w:numPr>
          <w:ilvl w:val="0"/>
          <w:numId w:val="30"/>
        </w:numPr>
        <w:spacing w:after="0" w:line="360" w:lineRule="auto"/>
        <w:contextualSpacing/>
        <w:jc w:val="left"/>
        <w:rPr>
          <w:rFonts w:ascii="Calibri" w:eastAsia="Calibri" w:hAnsi="Calibri" w:cs="Calibri"/>
          <w:color w:val="0D0D0D"/>
          <w:sz w:val="22"/>
        </w:rPr>
      </w:pPr>
      <w:r w:rsidRPr="00130A12">
        <w:rPr>
          <w:rFonts w:ascii="Calibri" w:eastAsia="Calibri" w:hAnsi="Calibri" w:cs="Calibri"/>
          <w:color w:val="0D0D0D"/>
          <w:sz w:val="22"/>
        </w:rPr>
        <w:t>-Eliminace velkých zásob a nadbytečných pracovníků.</w:t>
      </w:r>
    </w:p>
    <w:p w14:paraId="0827C994" w14:textId="77777777" w:rsidR="00130A12" w:rsidRPr="00130A12" w:rsidRDefault="00130A12" w:rsidP="0084652B">
      <w:pPr>
        <w:numPr>
          <w:ilvl w:val="0"/>
          <w:numId w:val="30"/>
        </w:numPr>
        <w:spacing w:after="0" w:line="360" w:lineRule="auto"/>
        <w:contextualSpacing/>
        <w:jc w:val="left"/>
        <w:rPr>
          <w:rFonts w:ascii="Calibri" w:eastAsia="Calibri" w:hAnsi="Calibri" w:cs="Calibri"/>
          <w:color w:val="0D0D0D"/>
          <w:sz w:val="22"/>
        </w:rPr>
      </w:pPr>
      <w:r w:rsidRPr="00130A12">
        <w:rPr>
          <w:rFonts w:ascii="Calibri" w:eastAsia="Calibri" w:hAnsi="Calibri" w:cs="Calibri"/>
          <w:color w:val="0D0D0D"/>
          <w:sz w:val="22"/>
        </w:rPr>
        <w:t>-Udržování jasné a dlouhodobé strategické linie.</w:t>
      </w:r>
    </w:p>
    <w:p w14:paraId="796CF047" w14:textId="77777777" w:rsidR="00130A12" w:rsidRPr="001B784C" w:rsidRDefault="00130A12" w:rsidP="00130A12">
      <w:pPr>
        <w:spacing w:after="0" w:line="360" w:lineRule="auto"/>
        <w:rPr>
          <w:rStyle w:val="Zdraznn"/>
        </w:rPr>
      </w:pPr>
      <w:r w:rsidRPr="001B784C">
        <w:rPr>
          <w:rStyle w:val="Zdraznn"/>
        </w:rPr>
        <w:t xml:space="preserve">Charakteristika výrobního procesu </w:t>
      </w:r>
      <w:proofErr w:type="spellStart"/>
      <w:r w:rsidRPr="001B784C">
        <w:rPr>
          <w:rStyle w:val="Zdraznn"/>
        </w:rPr>
        <w:t>JiT</w:t>
      </w:r>
      <w:proofErr w:type="spellEnd"/>
      <w:r w:rsidRPr="001B784C">
        <w:rPr>
          <w:rStyle w:val="Zdraznn"/>
        </w:rPr>
        <w:t>:</w:t>
      </w:r>
    </w:p>
    <w:p w14:paraId="634AD8DD" w14:textId="77777777" w:rsidR="00130A12" w:rsidRPr="00130A12" w:rsidRDefault="00130A12" w:rsidP="0084652B">
      <w:pPr>
        <w:numPr>
          <w:ilvl w:val="0"/>
          <w:numId w:val="30"/>
        </w:numPr>
        <w:spacing w:after="0" w:line="360" w:lineRule="auto"/>
        <w:contextualSpacing/>
        <w:jc w:val="left"/>
        <w:rPr>
          <w:rFonts w:ascii="Calibri" w:eastAsia="Calibri" w:hAnsi="Calibri" w:cs="Calibri"/>
          <w:b/>
          <w:color w:val="0D0D0D"/>
          <w:sz w:val="22"/>
        </w:rPr>
      </w:pPr>
      <w:r w:rsidRPr="00130A12">
        <w:rPr>
          <w:rFonts w:ascii="Calibri" w:eastAsia="Calibri" w:hAnsi="Calibri" w:cs="Calibri"/>
          <w:color w:val="0D0D0D"/>
          <w:sz w:val="22"/>
        </w:rPr>
        <w:t>-Tahový výrobní systém.</w:t>
      </w:r>
    </w:p>
    <w:p w14:paraId="496E86E7" w14:textId="77777777" w:rsidR="00130A12" w:rsidRPr="00130A12" w:rsidRDefault="00130A12" w:rsidP="0084652B">
      <w:pPr>
        <w:numPr>
          <w:ilvl w:val="0"/>
          <w:numId w:val="30"/>
        </w:numPr>
        <w:spacing w:after="0" w:line="360" w:lineRule="auto"/>
        <w:contextualSpacing/>
        <w:jc w:val="left"/>
        <w:rPr>
          <w:rFonts w:ascii="Calibri" w:eastAsia="Calibri" w:hAnsi="Calibri" w:cs="Calibri"/>
          <w:b/>
          <w:color w:val="0D0D0D"/>
          <w:sz w:val="22"/>
        </w:rPr>
      </w:pPr>
      <w:r w:rsidRPr="00130A12">
        <w:rPr>
          <w:rFonts w:ascii="Calibri" w:eastAsia="Calibri" w:hAnsi="Calibri" w:cs="Calibri"/>
          <w:color w:val="0D0D0D"/>
          <w:sz w:val="22"/>
        </w:rPr>
        <w:t>-Pružný výrobní systém.</w:t>
      </w:r>
    </w:p>
    <w:p w14:paraId="303A25FC" w14:textId="77777777" w:rsidR="00130A12" w:rsidRPr="00130A12" w:rsidRDefault="00130A12" w:rsidP="0084652B">
      <w:pPr>
        <w:numPr>
          <w:ilvl w:val="0"/>
          <w:numId w:val="30"/>
        </w:numPr>
        <w:spacing w:after="0" w:line="360" w:lineRule="auto"/>
        <w:contextualSpacing/>
        <w:jc w:val="left"/>
        <w:rPr>
          <w:rFonts w:ascii="Calibri" w:eastAsia="Calibri" w:hAnsi="Calibri" w:cs="Calibri"/>
          <w:b/>
          <w:color w:val="0D0D0D"/>
          <w:sz w:val="22"/>
        </w:rPr>
      </w:pPr>
      <w:r w:rsidRPr="00130A12">
        <w:rPr>
          <w:rFonts w:ascii="Calibri" w:eastAsia="Calibri" w:hAnsi="Calibri" w:cs="Calibri"/>
          <w:color w:val="0D0D0D"/>
          <w:sz w:val="22"/>
        </w:rPr>
        <w:t>-Výroba v malých dávkách.</w:t>
      </w:r>
    </w:p>
    <w:p w14:paraId="41CFF4C3" w14:textId="77777777" w:rsidR="00130A12" w:rsidRPr="00130A12" w:rsidRDefault="00130A12" w:rsidP="0084652B">
      <w:pPr>
        <w:numPr>
          <w:ilvl w:val="0"/>
          <w:numId w:val="30"/>
        </w:numPr>
        <w:spacing w:after="0" w:line="360" w:lineRule="auto"/>
        <w:contextualSpacing/>
        <w:jc w:val="left"/>
        <w:rPr>
          <w:rFonts w:ascii="Calibri" w:eastAsia="Calibri" w:hAnsi="Calibri" w:cs="Calibri"/>
          <w:b/>
          <w:color w:val="0D0D0D"/>
          <w:sz w:val="22"/>
        </w:rPr>
      </w:pPr>
      <w:r w:rsidRPr="00130A12">
        <w:rPr>
          <w:rFonts w:ascii="Calibri" w:eastAsia="Calibri" w:hAnsi="Calibri" w:cs="Calibri"/>
          <w:color w:val="0D0D0D"/>
          <w:sz w:val="22"/>
        </w:rPr>
        <w:t>-Rychlé přetypování.</w:t>
      </w:r>
    </w:p>
    <w:p w14:paraId="61EDA9DD" w14:textId="77777777" w:rsidR="00130A12" w:rsidRPr="001B784C" w:rsidRDefault="00130A12" w:rsidP="0084652B">
      <w:pPr>
        <w:numPr>
          <w:ilvl w:val="0"/>
          <w:numId w:val="30"/>
        </w:numPr>
        <w:spacing w:after="0" w:line="360" w:lineRule="auto"/>
        <w:contextualSpacing/>
        <w:jc w:val="left"/>
        <w:rPr>
          <w:rFonts w:ascii="Calibri" w:eastAsia="Calibri" w:hAnsi="Calibri" w:cs="Calibri"/>
          <w:b/>
          <w:color w:val="0D0D0D"/>
          <w:sz w:val="22"/>
        </w:rPr>
      </w:pPr>
      <w:r w:rsidRPr="00130A12">
        <w:rPr>
          <w:rFonts w:ascii="Calibri" w:eastAsia="Calibri" w:hAnsi="Calibri" w:cs="Calibri"/>
          <w:color w:val="0D0D0D"/>
          <w:sz w:val="22"/>
        </w:rPr>
        <w:t>-Autonomní pracoviště.</w:t>
      </w:r>
      <w:r w:rsidRPr="00130A12">
        <w:rPr>
          <w:rFonts w:ascii="Calibri" w:eastAsia="Calibri" w:hAnsi="Calibri" w:cs="Calibri"/>
          <w:color w:val="0D0D0D"/>
          <w:sz w:val="22"/>
          <w:vertAlign w:val="superscript"/>
        </w:rPr>
        <w:footnoteReference w:id="21"/>
      </w:r>
    </w:p>
    <w:p w14:paraId="759A78FF" w14:textId="77777777" w:rsidR="00130A12" w:rsidRPr="001B784C" w:rsidRDefault="00130A12" w:rsidP="0084652B">
      <w:pPr>
        <w:pStyle w:val="Nadpis2"/>
        <w:numPr>
          <w:ilvl w:val="1"/>
          <w:numId w:val="6"/>
        </w:numPr>
      </w:pPr>
      <w:bookmarkStart w:id="77" w:name="_Toc416893890"/>
      <w:bookmarkStart w:id="78" w:name="_Toc492379425"/>
      <w:bookmarkStart w:id="79" w:name="_Toc496601625"/>
      <w:bookmarkStart w:id="80" w:name="_Toc498422520"/>
      <w:r w:rsidRPr="001B784C">
        <w:lastRenderedPageBreak/>
        <w:t>ABC analýza</w:t>
      </w:r>
      <w:bookmarkEnd w:id="77"/>
      <w:bookmarkEnd w:id="78"/>
      <w:bookmarkEnd w:id="79"/>
      <w:bookmarkEnd w:id="80"/>
    </w:p>
    <w:p w14:paraId="4220B630" w14:textId="77777777" w:rsidR="00130A12" w:rsidRPr="00130A12" w:rsidRDefault="00130A12" w:rsidP="00130A12">
      <w:pPr>
        <w:tabs>
          <w:tab w:val="left" w:pos="2389"/>
        </w:tabs>
        <w:spacing w:before="120" w:after="120" w:line="360" w:lineRule="auto"/>
        <w:rPr>
          <w:rFonts w:ascii="Calibri" w:eastAsia="Calibri" w:hAnsi="Calibri" w:cs="Times New Roman"/>
          <w:sz w:val="22"/>
        </w:rPr>
      </w:pPr>
      <w:r w:rsidRPr="00130A12">
        <w:rPr>
          <w:rFonts w:ascii="Calibri" w:eastAsia="Calibri" w:hAnsi="Calibri" w:cs="Times New Roman"/>
          <w:sz w:val="22"/>
        </w:rPr>
        <w:t xml:space="preserve">Jednou z možností, jak řešit problém spojený s udržováním nadměrného stavu zásob v podmínkách nejistoty je sledovat významné rozdíly a výkyvy v úrovni poptávky pro každý z produktů zvlášť a řídit stav jejich zásob rozdílnými metodami. </w:t>
      </w:r>
    </w:p>
    <w:p w14:paraId="7BFA2A79" w14:textId="77777777" w:rsidR="00130A12" w:rsidRPr="00130A12" w:rsidRDefault="00130A12" w:rsidP="00130A12">
      <w:pPr>
        <w:tabs>
          <w:tab w:val="left" w:pos="2389"/>
        </w:tabs>
        <w:spacing w:before="120" w:after="120" w:line="360" w:lineRule="auto"/>
        <w:rPr>
          <w:rFonts w:ascii="Calibri" w:eastAsia="Calibri" w:hAnsi="Calibri" w:cs="Times New Roman"/>
          <w:sz w:val="22"/>
        </w:rPr>
      </w:pPr>
      <w:r w:rsidRPr="00130A12">
        <w:rPr>
          <w:rFonts w:ascii="Calibri" w:eastAsia="Calibri" w:hAnsi="Calibri" w:cs="Times New Roman"/>
          <w:sz w:val="22"/>
        </w:rPr>
        <w:t>ABC analýza vychází z </w:t>
      </w:r>
      <w:proofErr w:type="spellStart"/>
      <w:r w:rsidRPr="00130A12">
        <w:rPr>
          <w:rFonts w:ascii="Calibri" w:eastAsia="Calibri" w:hAnsi="Calibri" w:cs="Times New Roman"/>
          <w:sz w:val="22"/>
        </w:rPr>
        <w:t>Paretova</w:t>
      </w:r>
      <w:proofErr w:type="spellEnd"/>
      <w:r w:rsidRPr="00130A12">
        <w:rPr>
          <w:rFonts w:ascii="Calibri" w:eastAsia="Calibri" w:hAnsi="Calibri" w:cs="Times New Roman"/>
          <w:sz w:val="22"/>
        </w:rPr>
        <w:t xml:space="preserve"> principu </w:t>
      </w:r>
      <w:proofErr w:type="gramStart"/>
      <w:r w:rsidRPr="00130A12">
        <w:rPr>
          <w:rFonts w:ascii="Calibri" w:eastAsia="Calibri" w:hAnsi="Calibri" w:cs="Times New Roman"/>
          <w:sz w:val="22"/>
        </w:rPr>
        <w:t>80 :</w:t>
      </w:r>
      <w:proofErr w:type="gramEnd"/>
      <w:r w:rsidRPr="00130A12">
        <w:rPr>
          <w:rFonts w:ascii="Calibri" w:eastAsia="Calibri" w:hAnsi="Calibri" w:cs="Times New Roman"/>
          <w:sz w:val="22"/>
        </w:rPr>
        <w:t xml:space="preserve"> 20 (80 % jevů je ovlivněno 20 % nejvýznamnějších potenciálních příčin). </w:t>
      </w:r>
    </w:p>
    <w:p w14:paraId="473C5865" w14:textId="77777777" w:rsidR="00130A12" w:rsidRPr="00130A12" w:rsidRDefault="00130A12" w:rsidP="00130A12">
      <w:pPr>
        <w:spacing w:before="120" w:after="120" w:line="360" w:lineRule="auto"/>
        <w:rPr>
          <w:rFonts w:ascii="Calibri" w:eastAsia="Times New Roman" w:hAnsi="Calibri" w:cs="Times New Roman"/>
          <w:sz w:val="22"/>
          <w:lang w:eastAsia="cs-CZ"/>
        </w:rPr>
      </w:pPr>
      <w:r w:rsidRPr="00130A12">
        <w:rPr>
          <w:rFonts w:ascii="Calibri" w:eastAsia="Times New Roman" w:hAnsi="Calibri" w:cs="Times New Roman"/>
          <w:sz w:val="22"/>
          <w:lang w:eastAsia="cs-CZ"/>
        </w:rPr>
        <w:t xml:space="preserve">ABC analýza vychází ze skutečnosti, že je obvykle velmi pracné a často neúčelné věnovat všem položkám v zásobách stejnou pozornost a sledovat je stejně podrobně jednotnými postupy a metodami. </w:t>
      </w:r>
    </w:p>
    <w:p w14:paraId="7117FF05" w14:textId="77777777" w:rsidR="00130A12" w:rsidRPr="001B784C" w:rsidRDefault="00130A12" w:rsidP="00130A12">
      <w:pPr>
        <w:spacing w:before="120" w:after="120" w:line="360" w:lineRule="auto"/>
        <w:rPr>
          <w:rStyle w:val="Zdraznn"/>
        </w:rPr>
      </w:pPr>
      <w:r w:rsidRPr="001B784C">
        <w:rPr>
          <w:rStyle w:val="Zdraznn"/>
        </w:rPr>
        <w:t>Skupina A</w:t>
      </w:r>
    </w:p>
    <w:p w14:paraId="409F44F9" w14:textId="77777777" w:rsidR="00130A12" w:rsidRPr="00130A12" w:rsidRDefault="00130A12" w:rsidP="00130A12">
      <w:pPr>
        <w:spacing w:before="120" w:after="120" w:line="360" w:lineRule="auto"/>
        <w:rPr>
          <w:rFonts w:ascii="Calibri" w:eastAsia="Calibri" w:hAnsi="Calibri" w:cs="Times New Roman"/>
          <w:sz w:val="22"/>
        </w:rPr>
      </w:pPr>
      <w:proofErr w:type="gramStart"/>
      <w:r w:rsidRPr="00130A12">
        <w:rPr>
          <w:rFonts w:ascii="Calibri" w:eastAsia="Calibri" w:hAnsi="Calibri" w:cs="Times New Roman"/>
          <w:sz w:val="22"/>
        </w:rPr>
        <w:t>2 - 20</w:t>
      </w:r>
      <w:proofErr w:type="gramEnd"/>
      <w:r w:rsidRPr="00130A12">
        <w:rPr>
          <w:rFonts w:ascii="Calibri" w:eastAsia="Calibri" w:hAnsi="Calibri" w:cs="Times New Roman"/>
          <w:sz w:val="22"/>
        </w:rPr>
        <w:t xml:space="preserve"> % druhů položek zásob představuje 50 - 80 % podíl na celkové (kumulativní) hodnotě spotřeby. Sem zařadíme především základní suroviny, které firma nezbytně potřebuje pro svou výrobu, budeme proto pečlivě stanovovat pojistnou zásobu, pravidelně sledovat stav zásob a porovnávat jej s normou či plánovaným stavem. Tyto suroviny firma spotřebovává ve velkém množství (utratí za ně tedy mnoho peněz), a proto se jí vyplácí podrobně spočítat velikost optimální zásoby. U položek skupiny A je vhodné provádět denní nebo průběžnou kontrolu stavu zásob, protože sice bývají druhově málo početné, ale objemem vynaložených financí zaujímají v zásobách největší prostor. </w:t>
      </w:r>
    </w:p>
    <w:p w14:paraId="3925DC80" w14:textId="77777777" w:rsidR="00130A12" w:rsidRPr="001B784C" w:rsidRDefault="00130A12" w:rsidP="00130A12">
      <w:pPr>
        <w:spacing w:before="120" w:after="120" w:line="360" w:lineRule="auto"/>
        <w:rPr>
          <w:rStyle w:val="Zdraznn"/>
        </w:rPr>
      </w:pPr>
      <w:r w:rsidRPr="001B784C">
        <w:rPr>
          <w:rStyle w:val="Zdraznn"/>
        </w:rPr>
        <w:t>Skupina B</w:t>
      </w:r>
    </w:p>
    <w:p w14:paraId="7C88DE62" w14:textId="77777777" w:rsidR="00130A12" w:rsidRPr="00130A12" w:rsidRDefault="00130A12" w:rsidP="00130A12">
      <w:pPr>
        <w:spacing w:before="120" w:after="120" w:line="360" w:lineRule="auto"/>
        <w:rPr>
          <w:rFonts w:ascii="Calibri" w:eastAsia="Calibri" w:hAnsi="Calibri" w:cs="Times New Roman"/>
          <w:sz w:val="22"/>
        </w:rPr>
      </w:pPr>
      <w:r w:rsidRPr="00130A12">
        <w:rPr>
          <w:rFonts w:ascii="Calibri" w:eastAsia="Calibri" w:hAnsi="Calibri" w:cs="Times New Roman"/>
          <w:sz w:val="22"/>
        </w:rPr>
        <w:t xml:space="preserve">13 </w:t>
      </w:r>
      <w:proofErr w:type="gramStart"/>
      <w:r w:rsidRPr="00130A12">
        <w:rPr>
          <w:rFonts w:ascii="Calibri" w:eastAsia="Calibri" w:hAnsi="Calibri" w:cs="Times New Roman"/>
          <w:sz w:val="22"/>
        </w:rPr>
        <w:t>-  30</w:t>
      </w:r>
      <w:proofErr w:type="gramEnd"/>
      <w:r w:rsidRPr="00130A12">
        <w:rPr>
          <w:rFonts w:ascii="Calibri" w:eastAsia="Calibri" w:hAnsi="Calibri" w:cs="Times New Roman"/>
          <w:sz w:val="22"/>
        </w:rPr>
        <w:t xml:space="preserve"> % druhů představuje 13 - 30 % podíl na celkové hodnotě spotřeby. Sem patří zásoby, které se relativně snadno a rychle objednávají a jejich spotřeba už pro firmu není tak nákladově významná. U těchto druhů zásob stačí stanovit a hlídat minimální skladový limit</w:t>
      </w:r>
    </w:p>
    <w:p w14:paraId="29C8452C" w14:textId="77777777" w:rsidR="00130A12" w:rsidRPr="001B784C" w:rsidRDefault="00130A12" w:rsidP="00130A12">
      <w:pPr>
        <w:spacing w:before="120" w:after="120" w:line="360" w:lineRule="auto"/>
        <w:rPr>
          <w:rStyle w:val="Zdraznn"/>
        </w:rPr>
      </w:pPr>
      <w:r w:rsidRPr="001B784C">
        <w:rPr>
          <w:rStyle w:val="Zdraznn"/>
        </w:rPr>
        <w:t>Skupina C</w:t>
      </w:r>
    </w:p>
    <w:p w14:paraId="03126E4C" w14:textId="77777777" w:rsidR="00130A12" w:rsidRPr="00130A12" w:rsidRDefault="00130A12" w:rsidP="00130A12">
      <w:pPr>
        <w:spacing w:before="120" w:after="120" w:line="360" w:lineRule="auto"/>
        <w:rPr>
          <w:rFonts w:ascii="Calibri" w:eastAsia="Calibri" w:hAnsi="Calibri" w:cs="Times New Roman"/>
          <w:sz w:val="22"/>
        </w:rPr>
      </w:pPr>
      <w:proofErr w:type="gramStart"/>
      <w:r w:rsidRPr="00130A12">
        <w:rPr>
          <w:rFonts w:ascii="Calibri" w:eastAsia="Calibri" w:hAnsi="Calibri" w:cs="Times New Roman"/>
          <w:sz w:val="22"/>
        </w:rPr>
        <w:t>50 - 80</w:t>
      </w:r>
      <w:proofErr w:type="gramEnd"/>
      <w:r w:rsidRPr="00130A12">
        <w:rPr>
          <w:rFonts w:ascii="Calibri" w:eastAsia="Calibri" w:hAnsi="Calibri" w:cs="Times New Roman"/>
          <w:sz w:val="22"/>
        </w:rPr>
        <w:t xml:space="preserve"> % druhů představuje 2 - 20 % podíl na celkové hodnotě spotřeby (velký počet položek běžného nákupního charakteru, kde jednotlivé položky mají nepodstatný podíl na spotřebě). Tato skupina je počtem druhů zásob největší, ale objemem spotřeby ve finančním vyjádření je pro firmu nejméně významná. </w:t>
      </w:r>
    </w:p>
    <w:p w14:paraId="751E0DC2" w14:textId="77777777" w:rsidR="00130A12" w:rsidRPr="00130A12" w:rsidRDefault="00130A12" w:rsidP="00130A12">
      <w:pPr>
        <w:spacing w:before="120" w:after="120" w:line="360" w:lineRule="auto"/>
        <w:rPr>
          <w:rFonts w:ascii="Calibri" w:eastAsia="Calibri" w:hAnsi="Calibri" w:cs="Times New Roman"/>
          <w:sz w:val="22"/>
        </w:rPr>
      </w:pPr>
      <w:r w:rsidRPr="001B784C">
        <w:rPr>
          <w:rStyle w:val="Zdraznn"/>
        </w:rPr>
        <w:t>Přínosem ABC analýzy</w:t>
      </w:r>
      <w:r w:rsidRPr="001B784C">
        <w:rPr>
          <w:rFonts w:ascii="Calibri" w:eastAsia="Calibri" w:hAnsi="Calibri" w:cs="Times New Roman"/>
          <w:color w:val="C00000"/>
          <w:sz w:val="22"/>
        </w:rPr>
        <w:t> </w:t>
      </w:r>
      <w:r w:rsidRPr="00130A12">
        <w:rPr>
          <w:rFonts w:ascii="Calibri" w:eastAsia="Calibri" w:hAnsi="Calibri" w:cs="Times New Roman"/>
          <w:color w:val="333333"/>
          <w:sz w:val="22"/>
        </w:rPr>
        <w:t>je přehled o tom, které položky nejvíce přispívají k hospodářskému výsledku firmy, a jsou tedy pro nás nejdůležitější, musí jim být věnována největší pozornost a pro jejich řízení musí být použity nejpreciznější systémy, respektive přehled o podílu jednotlivých položek na celkové zásobě.</w:t>
      </w:r>
    </w:p>
    <w:p w14:paraId="1D02B581" w14:textId="77777777" w:rsidR="00130A12" w:rsidRPr="001B784C" w:rsidRDefault="00130A12" w:rsidP="00130A12">
      <w:pPr>
        <w:spacing w:before="120" w:after="120" w:line="360" w:lineRule="auto"/>
        <w:rPr>
          <w:rStyle w:val="Zdraznn"/>
        </w:rPr>
      </w:pPr>
      <w:r w:rsidRPr="001B784C">
        <w:rPr>
          <w:rStyle w:val="Zdraznn"/>
        </w:rPr>
        <w:lastRenderedPageBreak/>
        <w:t>Jak se používá?</w:t>
      </w:r>
    </w:p>
    <w:p w14:paraId="0BF9E12B" w14:textId="77777777" w:rsidR="00130A12" w:rsidRPr="00130A12" w:rsidRDefault="00130A12" w:rsidP="00130A12">
      <w:pPr>
        <w:spacing w:before="120" w:after="120" w:line="360" w:lineRule="auto"/>
        <w:rPr>
          <w:rFonts w:ascii="Calibri" w:eastAsia="Calibri" w:hAnsi="Calibri" w:cs="Times New Roman"/>
          <w:sz w:val="22"/>
        </w:rPr>
      </w:pPr>
      <w:r w:rsidRPr="00130A12">
        <w:rPr>
          <w:rFonts w:ascii="Calibri" w:eastAsia="Calibri" w:hAnsi="Calibri" w:cs="Times New Roman"/>
          <w:color w:val="333333"/>
          <w:sz w:val="22"/>
          <w:shd w:val="clear" w:color="auto" w:fill="FFFFFF"/>
        </w:rPr>
        <w:t>Všeobecný postup při klasifikaci položek podle metody ABC je následující:</w:t>
      </w:r>
    </w:p>
    <w:p w14:paraId="0C3FF728" w14:textId="77777777" w:rsidR="00130A12" w:rsidRPr="00130A12" w:rsidRDefault="00130A12" w:rsidP="0084652B">
      <w:pPr>
        <w:numPr>
          <w:ilvl w:val="0"/>
          <w:numId w:val="20"/>
        </w:numPr>
        <w:shd w:val="clear" w:color="auto" w:fill="FFFFFF"/>
        <w:spacing w:after="0" w:line="360" w:lineRule="auto"/>
        <w:jc w:val="left"/>
        <w:rPr>
          <w:rFonts w:ascii="Calibri" w:eastAsia="Calibri" w:hAnsi="Calibri" w:cs="Times New Roman"/>
          <w:color w:val="333333"/>
          <w:sz w:val="22"/>
        </w:rPr>
      </w:pPr>
      <w:r w:rsidRPr="00130A12">
        <w:rPr>
          <w:rFonts w:ascii="Calibri" w:eastAsia="Calibri" w:hAnsi="Calibri" w:cs="Times New Roman"/>
          <w:color w:val="333333"/>
          <w:sz w:val="22"/>
        </w:rPr>
        <w:t>Zvolit parametr, který nejlépe vystihuje podstatu sledovaného problému.</w:t>
      </w:r>
    </w:p>
    <w:p w14:paraId="0CF9666B" w14:textId="77777777" w:rsidR="00130A12" w:rsidRPr="00130A12" w:rsidRDefault="00130A12" w:rsidP="0084652B">
      <w:pPr>
        <w:numPr>
          <w:ilvl w:val="0"/>
          <w:numId w:val="20"/>
        </w:numPr>
        <w:shd w:val="clear" w:color="auto" w:fill="FFFFFF"/>
        <w:spacing w:after="0" w:line="360" w:lineRule="auto"/>
        <w:jc w:val="left"/>
        <w:rPr>
          <w:rFonts w:ascii="Calibri" w:eastAsia="Calibri" w:hAnsi="Calibri" w:cs="Times New Roman"/>
          <w:color w:val="333333"/>
          <w:sz w:val="22"/>
        </w:rPr>
      </w:pPr>
      <w:r w:rsidRPr="00130A12">
        <w:rPr>
          <w:rFonts w:ascii="Calibri" w:eastAsia="Calibri" w:hAnsi="Calibri" w:cs="Times New Roman"/>
          <w:color w:val="333333"/>
          <w:sz w:val="22"/>
        </w:rPr>
        <w:t>Vypočítat procentuální podíl každého prvku na celkové hodnotě parametru a na celkovém počtu prvků.</w:t>
      </w:r>
    </w:p>
    <w:p w14:paraId="56DAC2C7" w14:textId="77777777" w:rsidR="00130A12" w:rsidRPr="00130A12" w:rsidRDefault="00130A12" w:rsidP="0084652B">
      <w:pPr>
        <w:numPr>
          <w:ilvl w:val="0"/>
          <w:numId w:val="20"/>
        </w:numPr>
        <w:shd w:val="clear" w:color="auto" w:fill="FFFFFF"/>
        <w:spacing w:after="0" w:line="360" w:lineRule="auto"/>
        <w:jc w:val="left"/>
        <w:rPr>
          <w:rFonts w:ascii="Calibri" w:eastAsia="Calibri" w:hAnsi="Calibri" w:cs="Times New Roman"/>
          <w:color w:val="333333"/>
          <w:sz w:val="22"/>
        </w:rPr>
      </w:pPr>
      <w:r w:rsidRPr="00130A12">
        <w:rPr>
          <w:rFonts w:ascii="Calibri" w:eastAsia="Calibri" w:hAnsi="Calibri" w:cs="Times New Roman"/>
          <w:color w:val="333333"/>
          <w:sz w:val="22"/>
        </w:rPr>
        <w:t>Seřadit prvky vzestupně podle procentuálního podílu na sledovaném parametru.</w:t>
      </w:r>
    </w:p>
    <w:p w14:paraId="216F3711" w14:textId="77777777" w:rsidR="00130A12" w:rsidRPr="00130A12" w:rsidRDefault="00130A12" w:rsidP="0084652B">
      <w:pPr>
        <w:numPr>
          <w:ilvl w:val="0"/>
          <w:numId w:val="20"/>
        </w:numPr>
        <w:shd w:val="clear" w:color="auto" w:fill="FFFFFF"/>
        <w:spacing w:after="0" w:line="360" w:lineRule="auto"/>
        <w:jc w:val="left"/>
        <w:rPr>
          <w:rFonts w:ascii="Calibri" w:eastAsia="Calibri" w:hAnsi="Calibri" w:cs="Times New Roman"/>
          <w:color w:val="333333"/>
          <w:sz w:val="22"/>
        </w:rPr>
      </w:pPr>
      <w:r w:rsidRPr="00130A12">
        <w:rPr>
          <w:rFonts w:ascii="Calibri" w:eastAsia="Calibri" w:hAnsi="Calibri" w:cs="Times New Roman"/>
          <w:color w:val="333333"/>
          <w:sz w:val="22"/>
        </w:rPr>
        <w:t>Rozdělit položky do skupin A, B, C.</w:t>
      </w:r>
    </w:p>
    <w:p w14:paraId="42A05ACC" w14:textId="77777777" w:rsidR="00130A12" w:rsidRPr="00130A12" w:rsidRDefault="00130A12" w:rsidP="0084652B">
      <w:pPr>
        <w:numPr>
          <w:ilvl w:val="0"/>
          <w:numId w:val="20"/>
        </w:numPr>
        <w:shd w:val="clear" w:color="auto" w:fill="FFFFFF"/>
        <w:spacing w:after="0" w:line="360" w:lineRule="auto"/>
        <w:jc w:val="left"/>
        <w:rPr>
          <w:rFonts w:ascii="Calibri" w:eastAsia="Calibri" w:hAnsi="Calibri" w:cs="Times New Roman"/>
          <w:color w:val="333333"/>
          <w:sz w:val="22"/>
        </w:rPr>
      </w:pPr>
      <w:r w:rsidRPr="00130A12">
        <w:rPr>
          <w:rFonts w:ascii="Calibri" w:eastAsia="Calibri" w:hAnsi="Calibri" w:cs="Times New Roman"/>
          <w:color w:val="333333"/>
          <w:sz w:val="22"/>
        </w:rPr>
        <w:t>Sestavit graf v souřadnicích „% podíl na celkovém počtu prvků - % podíl na celkové hodnotě parametru“.</w:t>
      </w:r>
    </w:p>
    <w:p w14:paraId="1CC812DD" w14:textId="77777777" w:rsidR="00130A12" w:rsidRPr="00130A12" w:rsidRDefault="00130A12" w:rsidP="00130A12">
      <w:pPr>
        <w:shd w:val="clear" w:color="auto" w:fill="FFFFFF"/>
        <w:spacing w:after="0" w:line="360" w:lineRule="auto"/>
        <w:ind w:left="720"/>
        <w:rPr>
          <w:rFonts w:ascii="Calibri" w:eastAsia="Calibri" w:hAnsi="Calibri" w:cs="Times New Roman"/>
          <w:color w:val="333333"/>
          <w:sz w:val="22"/>
        </w:rPr>
      </w:pPr>
    </w:p>
    <w:p w14:paraId="42885817" w14:textId="77777777" w:rsidR="00130A12" w:rsidRPr="00130A12" w:rsidRDefault="00130A12" w:rsidP="00130A12">
      <w:pPr>
        <w:shd w:val="clear" w:color="auto" w:fill="FFFFFF"/>
        <w:spacing w:after="0" w:line="360" w:lineRule="auto"/>
        <w:ind w:left="720"/>
        <w:rPr>
          <w:rFonts w:ascii="Calibri" w:eastAsia="Calibri" w:hAnsi="Calibri" w:cs="Times New Roman"/>
          <w:color w:val="333333"/>
          <w:sz w:val="22"/>
        </w:rPr>
      </w:pPr>
      <w:r w:rsidRPr="00130A12">
        <w:rPr>
          <w:rFonts w:ascii="Calibri" w:eastAsia="Calibri" w:hAnsi="Calibri" w:cs="Times New Roman"/>
          <w:noProof/>
          <w:color w:val="333333"/>
          <w:sz w:val="22"/>
          <w:lang w:eastAsia="cs-CZ"/>
        </w:rPr>
        <w:drawing>
          <wp:inline distT="0" distB="0" distL="0" distR="0" wp14:anchorId="1BC346CC" wp14:editId="2D7FCBB7">
            <wp:extent cx="5410200" cy="3463925"/>
            <wp:effectExtent l="0" t="0" r="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3"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10200" cy="3463925"/>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p>
    <w:p w14:paraId="03A83FDA" w14:textId="77777777" w:rsidR="00130A12" w:rsidRPr="00130A12" w:rsidRDefault="00130A12" w:rsidP="00130A12">
      <w:pPr>
        <w:spacing w:line="240" w:lineRule="auto"/>
        <w:jc w:val="center"/>
        <w:rPr>
          <w:rFonts w:ascii="Calibri" w:eastAsia="Calibri" w:hAnsi="Calibri" w:cs="Times New Roman"/>
          <w:i/>
          <w:iCs/>
          <w:color w:val="333333"/>
          <w:sz w:val="18"/>
          <w:szCs w:val="18"/>
        </w:rPr>
      </w:pPr>
      <w:r w:rsidRPr="00130A12">
        <w:rPr>
          <w:rFonts w:ascii="Calibri" w:eastAsia="Calibri" w:hAnsi="Calibri" w:cs="Times New Roman"/>
          <w:i/>
          <w:iCs/>
          <w:color w:val="44546A"/>
          <w:sz w:val="18"/>
          <w:szCs w:val="18"/>
        </w:rPr>
        <w:t xml:space="preserve">Obrázek </w:t>
      </w:r>
      <w:r w:rsidRPr="00130A12">
        <w:rPr>
          <w:rFonts w:ascii="Calibri" w:eastAsia="Calibri" w:hAnsi="Calibri" w:cs="Times New Roman"/>
          <w:i/>
          <w:iCs/>
          <w:color w:val="44546A"/>
          <w:sz w:val="18"/>
          <w:szCs w:val="18"/>
        </w:rPr>
        <w:fldChar w:fldCharType="begin"/>
      </w:r>
      <w:r w:rsidRPr="00130A12">
        <w:rPr>
          <w:rFonts w:ascii="Calibri" w:eastAsia="Calibri" w:hAnsi="Calibri" w:cs="Times New Roman"/>
          <w:i/>
          <w:iCs/>
          <w:color w:val="44546A"/>
          <w:sz w:val="18"/>
          <w:szCs w:val="18"/>
        </w:rPr>
        <w:instrText xml:space="preserve"> SEQ Obrázek \* ARABIC </w:instrText>
      </w:r>
      <w:r w:rsidRPr="00130A12">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11</w:t>
      </w:r>
      <w:r w:rsidRPr="00130A12">
        <w:rPr>
          <w:rFonts w:ascii="Calibri" w:eastAsia="Calibri" w:hAnsi="Calibri" w:cs="Times New Roman"/>
          <w:i/>
          <w:iCs/>
          <w:noProof/>
          <w:color w:val="44546A"/>
          <w:sz w:val="18"/>
          <w:szCs w:val="18"/>
        </w:rPr>
        <w:fldChar w:fldCharType="end"/>
      </w:r>
      <w:r w:rsidRPr="00130A12">
        <w:rPr>
          <w:rFonts w:ascii="Calibri" w:eastAsia="Calibri" w:hAnsi="Calibri" w:cs="Times New Roman"/>
          <w:b/>
          <w:i/>
          <w:iCs/>
          <w:color w:val="000000"/>
          <w:sz w:val="18"/>
          <w:szCs w:val="18"/>
        </w:rPr>
        <w:t xml:space="preserve">: </w:t>
      </w:r>
      <w:r w:rsidRPr="00130A12">
        <w:rPr>
          <w:rFonts w:ascii="Calibri" w:eastAsia="Calibri" w:hAnsi="Calibri" w:cs="Times New Roman"/>
          <w:i/>
          <w:iCs/>
          <w:color w:val="333333"/>
          <w:sz w:val="18"/>
          <w:szCs w:val="18"/>
        </w:rPr>
        <w:t>Grafická prezentace výsledků ABC analýzy</w:t>
      </w:r>
    </w:p>
    <w:p w14:paraId="68A64B56" w14:textId="77777777" w:rsidR="00130A12" w:rsidRPr="00130A12" w:rsidRDefault="00130A12" w:rsidP="00130A12">
      <w:pPr>
        <w:spacing w:after="160" w:line="259" w:lineRule="auto"/>
        <w:jc w:val="left"/>
        <w:rPr>
          <w:rFonts w:ascii="Calibri" w:eastAsia="Calibri" w:hAnsi="Calibri" w:cs="Times New Roman"/>
          <w:sz w:val="22"/>
        </w:rPr>
      </w:pPr>
    </w:p>
    <w:p w14:paraId="4EA50479" w14:textId="77777777" w:rsidR="00130A12" w:rsidRPr="00130A12" w:rsidRDefault="00130A12" w:rsidP="00130A12">
      <w:pPr>
        <w:spacing w:after="160" w:line="259" w:lineRule="auto"/>
        <w:jc w:val="left"/>
        <w:rPr>
          <w:rFonts w:ascii="Calibri" w:eastAsia="Calibri" w:hAnsi="Calibri" w:cs="Times New Roman"/>
          <w:sz w:val="22"/>
        </w:rPr>
      </w:pPr>
    </w:p>
    <w:p w14:paraId="2BA974D1" w14:textId="77777777" w:rsidR="00130A12" w:rsidRPr="00130A12" w:rsidRDefault="00130A12" w:rsidP="0084652B">
      <w:pPr>
        <w:pStyle w:val="Nadpis2"/>
        <w:numPr>
          <w:ilvl w:val="1"/>
          <w:numId w:val="6"/>
        </w:numPr>
        <w:rPr>
          <w:rFonts w:eastAsia="Times New Roman"/>
        </w:rPr>
      </w:pPr>
      <w:bookmarkStart w:id="81" w:name="_Toc416893891"/>
      <w:bookmarkStart w:id="82" w:name="_Toc492379426"/>
      <w:bookmarkStart w:id="83" w:name="_Toc496601626"/>
      <w:bookmarkStart w:id="84" w:name="_Toc498422521"/>
      <w:r w:rsidRPr="00130A12">
        <w:rPr>
          <w:rFonts w:eastAsia="Times New Roman"/>
        </w:rPr>
        <w:lastRenderedPageBreak/>
        <w:t>XYZ analýza</w:t>
      </w:r>
      <w:bookmarkEnd w:id="81"/>
      <w:bookmarkEnd w:id="82"/>
      <w:bookmarkEnd w:id="83"/>
      <w:bookmarkEnd w:id="84"/>
    </w:p>
    <w:p w14:paraId="1EF34E1E" w14:textId="77777777" w:rsidR="00130A12" w:rsidRPr="00130A12" w:rsidRDefault="00130A12" w:rsidP="00130A12">
      <w:pPr>
        <w:spacing w:after="0" w:line="360" w:lineRule="auto"/>
        <w:rPr>
          <w:rFonts w:ascii="Calibri" w:eastAsia="Times New Roman" w:hAnsi="Calibri" w:cs="Times New Roman"/>
          <w:sz w:val="22"/>
          <w:lang w:eastAsia="cs-CZ"/>
        </w:rPr>
      </w:pPr>
      <w:r w:rsidRPr="00130A12">
        <w:rPr>
          <w:rFonts w:ascii="Calibri" w:eastAsia="Times New Roman" w:hAnsi="Calibri" w:cs="Times New Roman"/>
          <w:sz w:val="22"/>
          <w:lang w:eastAsia="cs-CZ"/>
        </w:rPr>
        <w:t xml:space="preserve">Pro rozhodování o tom, který materiál je vhodný pro synchronní zásobování, jsou nutné co nejpřesnější informace. Proto je analýza ABC někdy doplňována o analýzu XYZ, která vychází z hodnot ukazatele obrátkovosti (rychlosti obratu zásob) a pravidelnosti spotřeby. </w:t>
      </w:r>
    </w:p>
    <w:p w14:paraId="7708A6B8" w14:textId="77777777" w:rsidR="00130A12" w:rsidRPr="00130A12" w:rsidRDefault="00130A12" w:rsidP="00130A12">
      <w:p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XYZ analýza se často používá jako doplněk analýzy ABC. XYZ analýza rozděluje položky do X, Y, Z tříd podle pravidelnosti spotřeby.</w:t>
      </w:r>
    </w:p>
    <w:p w14:paraId="21F0C82C" w14:textId="77777777" w:rsidR="00130A12" w:rsidRPr="00130A12" w:rsidRDefault="00130A12" w:rsidP="00130A12">
      <w:pPr>
        <w:spacing w:line="240" w:lineRule="auto"/>
        <w:jc w:val="left"/>
        <w:rPr>
          <w:rFonts w:ascii="Calibri" w:eastAsia="Times New Roman" w:hAnsi="Calibri" w:cs="Times New Roman"/>
          <w:i/>
          <w:iCs/>
          <w:color w:val="44546A"/>
          <w:sz w:val="18"/>
          <w:szCs w:val="18"/>
          <w:lang w:eastAsia="cs-CZ"/>
        </w:rPr>
      </w:pPr>
      <w:r w:rsidRPr="00130A12">
        <w:rPr>
          <w:rFonts w:ascii="Calibri" w:eastAsia="Calibri" w:hAnsi="Calibri" w:cs="Times New Roman"/>
          <w:i/>
          <w:iCs/>
          <w:noProof/>
          <w:color w:val="44546A"/>
          <w:sz w:val="18"/>
          <w:szCs w:val="18"/>
          <w:lang w:eastAsia="cs-CZ"/>
        </w:rPr>
        <w:drawing>
          <wp:inline distT="0" distB="0" distL="0" distR="0" wp14:anchorId="1AB6E986" wp14:editId="76297C70">
            <wp:extent cx="5760720" cy="3599991"/>
            <wp:effectExtent l="0" t="0" r="11430" b="19685"/>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30A12">
        <w:rPr>
          <w:rFonts w:ascii="Calibri" w:eastAsia="Calibri" w:hAnsi="Calibri" w:cs="Times New Roman"/>
          <w:i/>
          <w:iCs/>
          <w:color w:val="44546A"/>
          <w:sz w:val="18"/>
          <w:szCs w:val="18"/>
        </w:rPr>
        <w:t xml:space="preserve">Obrázek </w:t>
      </w:r>
      <w:r w:rsidRPr="00130A12">
        <w:rPr>
          <w:rFonts w:ascii="Calibri" w:eastAsia="Calibri" w:hAnsi="Calibri" w:cs="Times New Roman"/>
          <w:i/>
          <w:iCs/>
          <w:color w:val="44546A"/>
          <w:sz w:val="18"/>
          <w:szCs w:val="18"/>
        </w:rPr>
        <w:fldChar w:fldCharType="begin"/>
      </w:r>
      <w:r w:rsidRPr="00130A12">
        <w:rPr>
          <w:rFonts w:ascii="Calibri" w:eastAsia="Calibri" w:hAnsi="Calibri" w:cs="Times New Roman"/>
          <w:i/>
          <w:iCs/>
          <w:color w:val="44546A"/>
          <w:sz w:val="18"/>
          <w:szCs w:val="18"/>
        </w:rPr>
        <w:instrText xml:space="preserve"> SEQ Obrázek \* ARABIC </w:instrText>
      </w:r>
      <w:r w:rsidRPr="00130A12">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12</w:t>
      </w:r>
      <w:r w:rsidRPr="00130A12">
        <w:rPr>
          <w:rFonts w:ascii="Calibri" w:eastAsia="Calibri" w:hAnsi="Calibri" w:cs="Times New Roman"/>
          <w:i/>
          <w:iCs/>
          <w:noProof/>
          <w:color w:val="44546A"/>
          <w:sz w:val="18"/>
          <w:szCs w:val="18"/>
        </w:rPr>
        <w:fldChar w:fldCharType="end"/>
      </w:r>
      <w:r w:rsidRPr="00130A12">
        <w:rPr>
          <w:rFonts w:ascii="Calibri" w:eastAsia="Calibri" w:hAnsi="Calibri" w:cs="Times New Roman"/>
          <w:i/>
          <w:iCs/>
          <w:color w:val="44546A"/>
          <w:sz w:val="18"/>
          <w:szCs w:val="18"/>
        </w:rPr>
        <w:t>:</w:t>
      </w:r>
      <w:r w:rsidRPr="00130A12">
        <w:rPr>
          <w:rFonts w:ascii="Calibri" w:eastAsia="Times New Roman" w:hAnsi="Calibri" w:cs="Times New Roman"/>
          <w:i/>
          <w:iCs/>
          <w:color w:val="44546A"/>
          <w:sz w:val="18"/>
          <w:szCs w:val="18"/>
          <w:lang w:eastAsia="cs-CZ"/>
        </w:rPr>
        <w:t xml:space="preserve"> Příklad spotřeby materiálů X, Y a Z </w:t>
      </w:r>
    </w:p>
    <w:p w14:paraId="2D3C060B" w14:textId="77777777" w:rsidR="00130A12" w:rsidRPr="00130A12" w:rsidRDefault="00130A12" w:rsidP="00130A12">
      <w:pPr>
        <w:spacing w:after="0" w:line="240" w:lineRule="auto"/>
        <w:jc w:val="left"/>
        <w:rPr>
          <w:rFonts w:ascii="Calibri" w:eastAsia="Times New Roman" w:hAnsi="Calibri" w:cs="Times New Roman"/>
          <w:sz w:val="22"/>
          <w:lang w:eastAsia="cs-CZ"/>
        </w:rPr>
      </w:pPr>
    </w:p>
    <w:p w14:paraId="72C0A777" w14:textId="77777777" w:rsidR="00130A12" w:rsidRPr="001B784C" w:rsidRDefault="00130A12" w:rsidP="00130A12">
      <w:pPr>
        <w:spacing w:after="0" w:line="360" w:lineRule="auto"/>
        <w:jc w:val="left"/>
        <w:rPr>
          <w:rStyle w:val="Zdraznn"/>
        </w:rPr>
      </w:pPr>
      <w:r w:rsidRPr="001B784C">
        <w:rPr>
          <w:rStyle w:val="Zdraznn"/>
        </w:rPr>
        <w:t xml:space="preserve">Materiály se rozdělují do skupin: </w:t>
      </w:r>
    </w:p>
    <w:p w14:paraId="63E56768" w14:textId="77777777" w:rsidR="00130A12" w:rsidRPr="00130A12" w:rsidRDefault="00130A12" w:rsidP="0084652B">
      <w:pPr>
        <w:numPr>
          <w:ilvl w:val="0"/>
          <w:numId w:val="21"/>
        </w:numPr>
        <w:spacing w:after="0" w:line="360" w:lineRule="auto"/>
        <w:contextualSpacing/>
        <w:jc w:val="left"/>
        <w:rPr>
          <w:rFonts w:ascii="Calibri" w:eastAsia="Times New Roman" w:hAnsi="Calibri" w:cs="Times New Roman"/>
          <w:sz w:val="22"/>
          <w:lang w:eastAsia="cs-CZ"/>
        </w:rPr>
      </w:pPr>
      <w:r w:rsidRPr="001B784C">
        <w:rPr>
          <w:rStyle w:val="Zdraznn"/>
        </w:rPr>
        <w:t>Materiál skupiny X</w:t>
      </w:r>
      <w:r w:rsidRPr="001B784C">
        <w:rPr>
          <w:rFonts w:ascii="Calibri" w:eastAsia="Times New Roman" w:hAnsi="Calibri" w:cs="Times New Roman"/>
          <w:color w:val="C00000"/>
          <w:sz w:val="22"/>
          <w:lang w:eastAsia="cs-CZ"/>
        </w:rPr>
        <w:t xml:space="preserve"> </w:t>
      </w:r>
      <w:r w:rsidRPr="00130A12">
        <w:rPr>
          <w:rFonts w:ascii="Calibri" w:eastAsia="Times New Roman" w:hAnsi="Calibri" w:cs="Times New Roman"/>
          <w:sz w:val="22"/>
          <w:lang w:eastAsia="cs-CZ"/>
        </w:rPr>
        <w:t>– konstantní spotřeba při malých příležitostných výkyvech (plynulá spotřeba)</w:t>
      </w:r>
    </w:p>
    <w:p w14:paraId="72BCDF43" w14:textId="77777777" w:rsidR="00130A12" w:rsidRPr="00130A12" w:rsidRDefault="00130A12" w:rsidP="0084652B">
      <w:pPr>
        <w:numPr>
          <w:ilvl w:val="0"/>
          <w:numId w:val="21"/>
        </w:numPr>
        <w:spacing w:after="0" w:line="360" w:lineRule="auto"/>
        <w:contextualSpacing/>
        <w:jc w:val="left"/>
        <w:rPr>
          <w:rFonts w:ascii="Calibri" w:eastAsia="Times New Roman" w:hAnsi="Calibri" w:cs="Times New Roman"/>
          <w:sz w:val="22"/>
          <w:lang w:eastAsia="cs-CZ"/>
        </w:rPr>
      </w:pPr>
      <w:r w:rsidRPr="001B784C">
        <w:rPr>
          <w:rStyle w:val="Zdraznn"/>
        </w:rPr>
        <w:t>Materiál skupiny Y</w:t>
      </w:r>
      <w:r w:rsidRPr="001B784C">
        <w:rPr>
          <w:rFonts w:ascii="Calibri" w:eastAsia="Times New Roman" w:hAnsi="Calibri" w:cs="Times New Roman"/>
          <w:color w:val="C00000"/>
          <w:sz w:val="22"/>
          <w:lang w:eastAsia="cs-CZ"/>
        </w:rPr>
        <w:t xml:space="preserve"> </w:t>
      </w:r>
      <w:r w:rsidRPr="00130A12">
        <w:rPr>
          <w:rFonts w:ascii="Calibri" w:eastAsia="Times New Roman" w:hAnsi="Calibri" w:cs="Times New Roman"/>
          <w:sz w:val="22"/>
          <w:lang w:eastAsia="cs-CZ"/>
        </w:rPr>
        <w:t>– charakteristický spotřebou se silnějšími výkyvy (sezónní kolísání, předvídatelné – částečně plynulá)</w:t>
      </w:r>
    </w:p>
    <w:p w14:paraId="52CE0F6A" w14:textId="77777777" w:rsidR="00130A12" w:rsidRPr="00130A12" w:rsidRDefault="00130A12" w:rsidP="0084652B">
      <w:pPr>
        <w:numPr>
          <w:ilvl w:val="0"/>
          <w:numId w:val="21"/>
        </w:numPr>
        <w:spacing w:after="0" w:line="360" w:lineRule="auto"/>
        <w:contextualSpacing/>
        <w:jc w:val="left"/>
        <w:rPr>
          <w:rFonts w:ascii="Calibri" w:eastAsia="Times New Roman" w:hAnsi="Calibri" w:cs="Times New Roman"/>
          <w:sz w:val="22"/>
          <w:lang w:eastAsia="cs-CZ"/>
        </w:rPr>
      </w:pPr>
      <w:r w:rsidRPr="001B784C">
        <w:rPr>
          <w:rStyle w:val="Zdraznn"/>
        </w:rPr>
        <w:t>Materiál skupiny Z</w:t>
      </w:r>
      <w:r w:rsidRPr="001B784C">
        <w:rPr>
          <w:rFonts w:ascii="Calibri" w:eastAsia="Times New Roman" w:hAnsi="Calibri" w:cs="Times New Roman"/>
          <w:color w:val="C00000"/>
          <w:sz w:val="22"/>
          <w:lang w:eastAsia="cs-CZ"/>
        </w:rPr>
        <w:t xml:space="preserve"> </w:t>
      </w:r>
      <w:r w:rsidRPr="00130A12">
        <w:rPr>
          <w:rFonts w:ascii="Calibri" w:eastAsia="Times New Roman" w:hAnsi="Calibri" w:cs="Times New Roman"/>
          <w:sz w:val="22"/>
          <w:lang w:eastAsia="cs-CZ"/>
        </w:rPr>
        <w:t>– zcela nepravidelná spotřeba, nízká přesnost předpovědi (náhodná spotřeba)</w:t>
      </w:r>
    </w:p>
    <w:p w14:paraId="46323BEF" w14:textId="77777777" w:rsidR="00130A12" w:rsidRPr="00130A12" w:rsidRDefault="00130A12" w:rsidP="00130A12">
      <w:p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 xml:space="preserve">Praktické využití této analýzy spočívá v informaci, že pro díly X stačí minimální pojistná zásoba, </w:t>
      </w:r>
    </w:p>
    <w:p w14:paraId="10322548" w14:textId="77777777" w:rsidR="00130A12" w:rsidRPr="00130A12" w:rsidRDefault="00130A12" w:rsidP="00130A12">
      <w:p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aniž by to mělo neblahý dopad na zásobování.</w:t>
      </w:r>
    </w:p>
    <w:p w14:paraId="6ECCEC62" w14:textId="77777777" w:rsidR="00130A12" w:rsidRPr="00130A12" w:rsidRDefault="00130A12" w:rsidP="00130A12">
      <w:pPr>
        <w:spacing w:after="0" w:line="360" w:lineRule="auto"/>
        <w:jc w:val="left"/>
        <w:rPr>
          <w:rFonts w:ascii="Calibri" w:eastAsia="Times New Roman" w:hAnsi="Calibri" w:cs="Times New Roman"/>
          <w:sz w:val="22"/>
          <w:lang w:eastAsia="cs-CZ"/>
        </w:rPr>
      </w:pPr>
      <w:r w:rsidRPr="00130A12">
        <w:rPr>
          <w:rFonts w:ascii="Calibri" w:eastAsia="Times New Roman" w:hAnsi="Calibri" w:cs="Times New Roman"/>
          <w:sz w:val="22"/>
          <w:lang w:eastAsia="cs-CZ"/>
        </w:rPr>
        <w:t xml:space="preserve">Prostřednictvím matice ABC/XYZ je možné jednotlivým třídám druhů zboží přiřadit specifické strategie předzásobení/skladování a plánovací procesy. </w:t>
      </w:r>
    </w:p>
    <w:p w14:paraId="46955267" w14:textId="77777777" w:rsidR="00130A12" w:rsidRPr="003D3A97" w:rsidRDefault="00130A12" w:rsidP="003D3A97">
      <w:pPr>
        <w:pStyle w:val="Odstavecseseznamem"/>
        <w:rPr>
          <w:b/>
        </w:rPr>
      </w:pPr>
    </w:p>
    <w:p w14:paraId="69871B59" w14:textId="77777777" w:rsidR="009C471B" w:rsidRDefault="009C471B" w:rsidP="000A0265">
      <w:pPr>
        <w:pStyle w:val="Nadpis2"/>
        <w:rPr>
          <w:rFonts w:eastAsia="Times New Roman"/>
        </w:rPr>
      </w:pPr>
      <w:bookmarkStart w:id="85" w:name="_Toc492379430"/>
      <w:bookmarkStart w:id="86" w:name="_Toc496601629"/>
      <w:bookmarkStart w:id="87" w:name="_Toc498422522"/>
      <w:r>
        <w:rPr>
          <w:rFonts w:eastAsia="Times New Roman"/>
        </w:rPr>
        <w:t>Shrnutí</w:t>
      </w:r>
    </w:p>
    <w:p w14:paraId="7F310EAD" w14:textId="77777777" w:rsidR="009C471B" w:rsidRPr="009C471B" w:rsidRDefault="009C471B" w:rsidP="009C471B">
      <w:r>
        <w:t xml:space="preserve">Řízení zásob je rozsáhlou oblastí logistiky. Řízení zásob s sebou nese různý typy nákladů, jako např. náklady kapitálu, náklady na služby, náklady rizika a znehodnocení zásob. Systémy řízení zásob se liší dle poptávky (zda je závislá nebo nezávislá). Pro nezávislou poptávku při plánování údajů o množství a čase existují čtyři základní objednací systémy (liší se dle </w:t>
      </w:r>
      <w:r w:rsidR="006A0D84">
        <w:t>dvou parametrů: pevné/proměnné objednací množství a pevný/proměnný okamžik objednaní). Moderním konceptem v rámci řízení zásob je tzn JIT. ABC analýza zásob třídí položky dle jejich celkové hodnoty odběru. XYZ analýza doplněním ABC analýzy a třídí položky dle pravidelnosti spotřeby.</w:t>
      </w:r>
    </w:p>
    <w:p w14:paraId="180D11E3" w14:textId="77777777" w:rsidR="001B784C" w:rsidRDefault="002F027E" w:rsidP="000A0265">
      <w:pPr>
        <w:pStyle w:val="Nadpis2"/>
        <w:rPr>
          <w:rFonts w:eastAsia="Times New Roman"/>
        </w:rPr>
      </w:pPr>
      <w:r>
        <w:rPr>
          <w:rFonts w:eastAsia="Times New Roman"/>
        </w:rPr>
        <w:t xml:space="preserve">Otázky a </w:t>
      </w:r>
      <w:r w:rsidR="004E3EE6" w:rsidRPr="001B784C">
        <w:rPr>
          <w:rFonts w:eastAsia="Times New Roman"/>
        </w:rPr>
        <w:t>příklady k</w:t>
      </w:r>
      <w:r w:rsidR="002C1657">
        <w:rPr>
          <w:rFonts w:eastAsia="Times New Roman"/>
        </w:rPr>
        <w:t> </w:t>
      </w:r>
      <w:r w:rsidR="004E3EE6" w:rsidRPr="001B784C">
        <w:rPr>
          <w:rFonts w:eastAsia="Times New Roman"/>
        </w:rPr>
        <w:t>procvičení</w:t>
      </w:r>
      <w:bookmarkEnd w:id="85"/>
      <w:bookmarkEnd w:id="86"/>
      <w:bookmarkEnd w:id="87"/>
    </w:p>
    <w:p w14:paraId="487401DD" w14:textId="77777777" w:rsidR="002C1657" w:rsidRPr="00932FD4" w:rsidRDefault="002C1657" w:rsidP="002C1657">
      <w:pPr>
        <w:rPr>
          <w:rStyle w:val="Zdraznn"/>
        </w:rPr>
      </w:pPr>
      <w:r w:rsidRPr="00932FD4">
        <w:rPr>
          <w:rStyle w:val="Zdraznn"/>
        </w:rPr>
        <w:t>Otázky:</w:t>
      </w:r>
    </w:p>
    <w:p w14:paraId="2578514E" w14:textId="77777777" w:rsidR="002C1657" w:rsidRDefault="002C1657" w:rsidP="002C1657">
      <w:pPr>
        <w:pStyle w:val="Odstavecseseznamem"/>
        <w:numPr>
          <w:ilvl w:val="2"/>
          <w:numId w:val="83"/>
        </w:numPr>
      </w:pPr>
      <w:r>
        <w:t xml:space="preserve">jaké jsou základy a </w:t>
      </w:r>
      <w:proofErr w:type="spellStart"/>
      <w:r>
        <w:t>směra</w:t>
      </w:r>
      <w:proofErr w:type="spellEnd"/>
      <w:r>
        <w:t xml:space="preserve"> v řízení zásob?</w:t>
      </w:r>
    </w:p>
    <w:p w14:paraId="13D3E4E5" w14:textId="77777777" w:rsidR="002C1657" w:rsidRDefault="002C1657" w:rsidP="002C1657">
      <w:pPr>
        <w:pStyle w:val="Odstavecseseznamem"/>
        <w:numPr>
          <w:ilvl w:val="2"/>
          <w:numId w:val="83"/>
        </w:numPr>
      </w:pPr>
      <w:r>
        <w:lastRenderedPageBreak/>
        <w:t xml:space="preserve">co je obsahem </w:t>
      </w:r>
      <w:proofErr w:type="spellStart"/>
      <w:r>
        <w:t>prognozování</w:t>
      </w:r>
      <w:proofErr w:type="spellEnd"/>
      <w:r>
        <w:t>?</w:t>
      </w:r>
    </w:p>
    <w:p w14:paraId="4300EA93" w14:textId="77777777" w:rsidR="002C1657" w:rsidRDefault="002C1657" w:rsidP="002C1657">
      <w:pPr>
        <w:pStyle w:val="Odstavecseseznamem"/>
        <w:numPr>
          <w:ilvl w:val="2"/>
          <w:numId w:val="83"/>
        </w:numPr>
      </w:pPr>
      <w:r>
        <w:t>podle čeho se liší systémy řízení zásob?</w:t>
      </w:r>
    </w:p>
    <w:p w14:paraId="1533EAE3" w14:textId="77777777" w:rsidR="002C1657" w:rsidRDefault="002C1657" w:rsidP="002C1657">
      <w:pPr>
        <w:pStyle w:val="Odstavecseseznamem"/>
        <w:numPr>
          <w:ilvl w:val="2"/>
          <w:numId w:val="83"/>
        </w:numPr>
      </w:pPr>
      <w:r>
        <w:t>jaké existují objednací systémy a v jakých podmínkách jsou vhodné k použití?</w:t>
      </w:r>
    </w:p>
    <w:p w14:paraId="03C6C602" w14:textId="77777777" w:rsidR="002C1657" w:rsidRDefault="002C1657" w:rsidP="002C1657">
      <w:pPr>
        <w:pStyle w:val="Odstavecseseznamem"/>
        <w:numPr>
          <w:ilvl w:val="2"/>
          <w:numId w:val="83"/>
        </w:numPr>
      </w:pPr>
      <w:r>
        <w:t xml:space="preserve">V čem spočívá </w:t>
      </w:r>
      <w:proofErr w:type="spellStart"/>
      <w:r>
        <w:t>koncet</w:t>
      </w:r>
      <w:proofErr w:type="spellEnd"/>
      <w:r>
        <w:t xml:space="preserve"> JIT?</w:t>
      </w:r>
    </w:p>
    <w:p w14:paraId="7BA6EF66" w14:textId="77777777" w:rsidR="002C1657" w:rsidRDefault="002C1657" w:rsidP="002C1657">
      <w:pPr>
        <w:pStyle w:val="Odstavecseseznamem"/>
        <w:numPr>
          <w:ilvl w:val="2"/>
          <w:numId w:val="83"/>
        </w:numPr>
      </w:pPr>
      <w:r>
        <w:t>Jak se provádí ABC analýza a v čem je její podstata?</w:t>
      </w:r>
    </w:p>
    <w:p w14:paraId="4E3B107E" w14:textId="77777777" w:rsidR="002C1657" w:rsidRDefault="002C1657" w:rsidP="002C1657">
      <w:pPr>
        <w:pStyle w:val="Odstavecseseznamem"/>
        <w:numPr>
          <w:ilvl w:val="2"/>
          <w:numId w:val="83"/>
        </w:numPr>
      </w:pPr>
      <w:r>
        <w:t>V čem tkví podstata XYZ analýzy?</w:t>
      </w:r>
    </w:p>
    <w:p w14:paraId="4AF4961A" w14:textId="77777777" w:rsidR="002C1657" w:rsidRPr="00932FD4" w:rsidRDefault="002C1657" w:rsidP="002C1657">
      <w:pPr>
        <w:rPr>
          <w:rStyle w:val="Zdraznn"/>
        </w:rPr>
      </w:pPr>
      <w:r w:rsidRPr="00932FD4">
        <w:rPr>
          <w:rStyle w:val="Zdraznn"/>
        </w:rPr>
        <w:t>Příklady:</w:t>
      </w:r>
    </w:p>
    <w:p w14:paraId="242F459A" w14:textId="77777777" w:rsidR="001B784C" w:rsidRPr="00DF2D2B" w:rsidRDefault="00DF2D2B" w:rsidP="0084652B">
      <w:pPr>
        <w:numPr>
          <w:ilvl w:val="0"/>
          <w:numId w:val="26"/>
        </w:numPr>
        <w:spacing w:after="0" w:line="240" w:lineRule="auto"/>
        <w:contextualSpacing/>
        <w:jc w:val="left"/>
        <w:rPr>
          <w:rStyle w:val="Zdraznn"/>
        </w:rPr>
      </w:pPr>
      <w:r w:rsidRPr="00DF2D2B">
        <w:rPr>
          <w:rStyle w:val="Zdraznn"/>
        </w:rPr>
        <w:t>Zadání ABC</w:t>
      </w:r>
    </w:p>
    <w:p w14:paraId="448DFCD6"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 xml:space="preserve">Pomocí metody ABC vyšetřete, jak se podílely jednotlivé položky na hodnotě ročního obratu a sestavte </w:t>
      </w:r>
      <w:proofErr w:type="spellStart"/>
      <w:r w:rsidRPr="001B784C">
        <w:rPr>
          <w:rFonts w:ascii="Calibri" w:eastAsia="Calibri" w:hAnsi="Calibri" w:cs="Times New Roman"/>
          <w:sz w:val="22"/>
        </w:rPr>
        <w:t>Paretův</w:t>
      </w:r>
      <w:proofErr w:type="spellEnd"/>
      <w:r w:rsidRPr="001B784C">
        <w:rPr>
          <w:rFonts w:ascii="Calibri" w:eastAsia="Calibri" w:hAnsi="Calibri" w:cs="Times New Roman"/>
          <w:sz w:val="22"/>
        </w:rPr>
        <w:t xml:space="preserve"> diagram s pravidlem 80/15/5. Údaje jsou uvedeny v následující tabulce</w:t>
      </w:r>
    </w:p>
    <w:tbl>
      <w:tblPr>
        <w:tblStyle w:val="Mkatabulky3"/>
        <w:tblW w:w="0" w:type="auto"/>
        <w:jc w:val="center"/>
        <w:tblInd w:w="0" w:type="dxa"/>
        <w:tblLook w:val="04A0" w:firstRow="1" w:lastRow="0" w:firstColumn="1" w:lastColumn="0" w:noHBand="0" w:noVBand="1"/>
      </w:tblPr>
      <w:tblGrid>
        <w:gridCol w:w="988"/>
        <w:gridCol w:w="1275"/>
        <w:gridCol w:w="1985"/>
        <w:gridCol w:w="2835"/>
      </w:tblGrid>
      <w:tr w:rsidR="001B784C" w:rsidRPr="001B784C" w14:paraId="7727A584" w14:textId="77777777" w:rsidTr="001B784C">
        <w:trPr>
          <w:jc w:val="center"/>
        </w:trPr>
        <w:tc>
          <w:tcPr>
            <w:tcW w:w="988" w:type="dxa"/>
          </w:tcPr>
          <w:p w14:paraId="16297A0F"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Položka</w:t>
            </w:r>
          </w:p>
        </w:tc>
        <w:tc>
          <w:tcPr>
            <w:tcW w:w="1275" w:type="dxa"/>
          </w:tcPr>
          <w:p w14:paraId="503C3C88"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Cena [Kč]</w:t>
            </w:r>
          </w:p>
        </w:tc>
        <w:tc>
          <w:tcPr>
            <w:tcW w:w="1985" w:type="dxa"/>
          </w:tcPr>
          <w:p w14:paraId="31EB1841"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Roční spotřeba [ks]</w:t>
            </w:r>
          </w:p>
        </w:tc>
        <w:tc>
          <w:tcPr>
            <w:tcW w:w="2835" w:type="dxa"/>
          </w:tcPr>
          <w:p w14:paraId="230E5034"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Hodnota ročního obratu [Kč]</w:t>
            </w:r>
          </w:p>
        </w:tc>
      </w:tr>
      <w:tr w:rsidR="001B784C" w:rsidRPr="001B784C" w14:paraId="4226DC52" w14:textId="77777777" w:rsidTr="001B784C">
        <w:trPr>
          <w:jc w:val="center"/>
        </w:trPr>
        <w:tc>
          <w:tcPr>
            <w:tcW w:w="988" w:type="dxa"/>
          </w:tcPr>
          <w:p w14:paraId="4705B5DC"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A</w:t>
            </w:r>
          </w:p>
        </w:tc>
        <w:tc>
          <w:tcPr>
            <w:tcW w:w="1275" w:type="dxa"/>
          </w:tcPr>
          <w:p w14:paraId="411E8AF8"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0,60</w:t>
            </w:r>
          </w:p>
        </w:tc>
        <w:tc>
          <w:tcPr>
            <w:tcW w:w="1985" w:type="dxa"/>
          </w:tcPr>
          <w:p w14:paraId="4BC621F6"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60 000</w:t>
            </w:r>
          </w:p>
        </w:tc>
        <w:tc>
          <w:tcPr>
            <w:tcW w:w="2835" w:type="dxa"/>
          </w:tcPr>
          <w:p w14:paraId="0B11BA5B"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36 000</w:t>
            </w:r>
          </w:p>
        </w:tc>
      </w:tr>
      <w:tr w:rsidR="001B784C" w:rsidRPr="001B784C" w14:paraId="6B2A1DF5" w14:textId="77777777" w:rsidTr="001B784C">
        <w:trPr>
          <w:jc w:val="center"/>
        </w:trPr>
        <w:tc>
          <w:tcPr>
            <w:tcW w:w="988" w:type="dxa"/>
          </w:tcPr>
          <w:p w14:paraId="67DF1685"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B</w:t>
            </w:r>
          </w:p>
        </w:tc>
        <w:tc>
          <w:tcPr>
            <w:tcW w:w="1275" w:type="dxa"/>
          </w:tcPr>
          <w:p w14:paraId="746FD942"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1,20</w:t>
            </w:r>
          </w:p>
        </w:tc>
        <w:tc>
          <w:tcPr>
            <w:tcW w:w="1985" w:type="dxa"/>
          </w:tcPr>
          <w:p w14:paraId="01EEBD3B"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3 000</w:t>
            </w:r>
          </w:p>
        </w:tc>
        <w:tc>
          <w:tcPr>
            <w:tcW w:w="2835" w:type="dxa"/>
          </w:tcPr>
          <w:p w14:paraId="3EDE2479"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3 600</w:t>
            </w:r>
          </w:p>
        </w:tc>
      </w:tr>
      <w:tr w:rsidR="001B784C" w:rsidRPr="001B784C" w14:paraId="6C88B0DE" w14:textId="77777777" w:rsidTr="001B784C">
        <w:trPr>
          <w:jc w:val="center"/>
        </w:trPr>
        <w:tc>
          <w:tcPr>
            <w:tcW w:w="988" w:type="dxa"/>
          </w:tcPr>
          <w:p w14:paraId="49CC3557"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C</w:t>
            </w:r>
          </w:p>
        </w:tc>
        <w:tc>
          <w:tcPr>
            <w:tcW w:w="1275" w:type="dxa"/>
          </w:tcPr>
          <w:p w14:paraId="3A2735D4"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1,70</w:t>
            </w:r>
          </w:p>
        </w:tc>
        <w:tc>
          <w:tcPr>
            <w:tcW w:w="1985" w:type="dxa"/>
          </w:tcPr>
          <w:p w14:paraId="0D48DD16"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500</w:t>
            </w:r>
          </w:p>
        </w:tc>
        <w:tc>
          <w:tcPr>
            <w:tcW w:w="2835" w:type="dxa"/>
          </w:tcPr>
          <w:p w14:paraId="3F564B04"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850</w:t>
            </w:r>
          </w:p>
        </w:tc>
      </w:tr>
      <w:tr w:rsidR="001B784C" w:rsidRPr="001B784C" w14:paraId="1887717F" w14:textId="77777777" w:rsidTr="001B784C">
        <w:trPr>
          <w:jc w:val="center"/>
        </w:trPr>
        <w:tc>
          <w:tcPr>
            <w:tcW w:w="988" w:type="dxa"/>
          </w:tcPr>
          <w:p w14:paraId="52F61B60"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D</w:t>
            </w:r>
          </w:p>
        </w:tc>
        <w:tc>
          <w:tcPr>
            <w:tcW w:w="1275" w:type="dxa"/>
          </w:tcPr>
          <w:p w14:paraId="46850CEA"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0,90</w:t>
            </w:r>
          </w:p>
        </w:tc>
        <w:tc>
          <w:tcPr>
            <w:tcW w:w="1985" w:type="dxa"/>
          </w:tcPr>
          <w:p w14:paraId="794D3B14"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800</w:t>
            </w:r>
          </w:p>
        </w:tc>
        <w:tc>
          <w:tcPr>
            <w:tcW w:w="2835" w:type="dxa"/>
          </w:tcPr>
          <w:p w14:paraId="22E078CF"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720</w:t>
            </w:r>
          </w:p>
        </w:tc>
      </w:tr>
      <w:tr w:rsidR="001B784C" w:rsidRPr="001B784C" w14:paraId="136D2A30" w14:textId="77777777" w:rsidTr="001B784C">
        <w:trPr>
          <w:jc w:val="center"/>
        </w:trPr>
        <w:tc>
          <w:tcPr>
            <w:tcW w:w="988" w:type="dxa"/>
          </w:tcPr>
          <w:p w14:paraId="1F19D5E1"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E</w:t>
            </w:r>
          </w:p>
        </w:tc>
        <w:tc>
          <w:tcPr>
            <w:tcW w:w="1275" w:type="dxa"/>
          </w:tcPr>
          <w:p w14:paraId="3D2EC9D1"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0,80</w:t>
            </w:r>
          </w:p>
        </w:tc>
        <w:tc>
          <w:tcPr>
            <w:tcW w:w="1985" w:type="dxa"/>
          </w:tcPr>
          <w:p w14:paraId="47012FCA"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4 900</w:t>
            </w:r>
          </w:p>
        </w:tc>
        <w:tc>
          <w:tcPr>
            <w:tcW w:w="2835" w:type="dxa"/>
          </w:tcPr>
          <w:p w14:paraId="1393428F"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3 920</w:t>
            </w:r>
          </w:p>
        </w:tc>
      </w:tr>
      <w:tr w:rsidR="001B784C" w:rsidRPr="001B784C" w14:paraId="0149E17D" w14:textId="77777777" w:rsidTr="001B784C">
        <w:trPr>
          <w:jc w:val="center"/>
        </w:trPr>
        <w:tc>
          <w:tcPr>
            <w:tcW w:w="988" w:type="dxa"/>
          </w:tcPr>
          <w:p w14:paraId="5DF83CCA"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F</w:t>
            </w:r>
          </w:p>
        </w:tc>
        <w:tc>
          <w:tcPr>
            <w:tcW w:w="1275" w:type="dxa"/>
          </w:tcPr>
          <w:p w14:paraId="17410AEB"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1,60</w:t>
            </w:r>
          </w:p>
        </w:tc>
        <w:tc>
          <w:tcPr>
            <w:tcW w:w="1985" w:type="dxa"/>
          </w:tcPr>
          <w:p w14:paraId="354CA4AD"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1 400</w:t>
            </w:r>
          </w:p>
        </w:tc>
        <w:tc>
          <w:tcPr>
            <w:tcW w:w="2835" w:type="dxa"/>
          </w:tcPr>
          <w:p w14:paraId="58564961"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2 240</w:t>
            </w:r>
          </w:p>
        </w:tc>
      </w:tr>
      <w:tr w:rsidR="001B784C" w:rsidRPr="001B784C" w14:paraId="62DFFDF8" w14:textId="77777777" w:rsidTr="001B784C">
        <w:trPr>
          <w:jc w:val="center"/>
        </w:trPr>
        <w:tc>
          <w:tcPr>
            <w:tcW w:w="988" w:type="dxa"/>
          </w:tcPr>
          <w:p w14:paraId="0A5C2452"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G</w:t>
            </w:r>
          </w:p>
        </w:tc>
        <w:tc>
          <w:tcPr>
            <w:tcW w:w="1275" w:type="dxa"/>
          </w:tcPr>
          <w:p w14:paraId="0BEA2234"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2,10</w:t>
            </w:r>
          </w:p>
        </w:tc>
        <w:tc>
          <w:tcPr>
            <w:tcW w:w="1985" w:type="dxa"/>
          </w:tcPr>
          <w:p w14:paraId="302EDDA6"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18 000</w:t>
            </w:r>
          </w:p>
        </w:tc>
        <w:tc>
          <w:tcPr>
            <w:tcW w:w="2835" w:type="dxa"/>
          </w:tcPr>
          <w:p w14:paraId="10FA06B5"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37 800</w:t>
            </w:r>
          </w:p>
        </w:tc>
      </w:tr>
      <w:tr w:rsidR="001B784C" w:rsidRPr="001B784C" w14:paraId="2D04364C" w14:textId="77777777" w:rsidTr="001B784C">
        <w:trPr>
          <w:jc w:val="center"/>
        </w:trPr>
        <w:tc>
          <w:tcPr>
            <w:tcW w:w="988" w:type="dxa"/>
          </w:tcPr>
          <w:p w14:paraId="461EFBBB"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H</w:t>
            </w:r>
          </w:p>
        </w:tc>
        <w:tc>
          <w:tcPr>
            <w:tcW w:w="1275" w:type="dxa"/>
          </w:tcPr>
          <w:p w14:paraId="2DAC14FE"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0,50</w:t>
            </w:r>
          </w:p>
        </w:tc>
        <w:tc>
          <w:tcPr>
            <w:tcW w:w="1985" w:type="dxa"/>
          </w:tcPr>
          <w:p w14:paraId="3DAE28DE"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400</w:t>
            </w:r>
          </w:p>
        </w:tc>
        <w:tc>
          <w:tcPr>
            <w:tcW w:w="2835" w:type="dxa"/>
          </w:tcPr>
          <w:p w14:paraId="5D62A942"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200</w:t>
            </w:r>
          </w:p>
        </w:tc>
      </w:tr>
      <w:tr w:rsidR="001B784C" w:rsidRPr="001B784C" w14:paraId="56ABA02B" w14:textId="77777777" w:rsidTr="001B784C">
        <w:trPr>
          <w:jc w:val="center"/>
        </w:trPr>
        <w:tc>
          <w:tcPr>
            <w:tcW w:w="988" w:type="dxa"/>
          </w:tcPr>
          <w:p w14:paraId="15A3DBFA"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I</w:t>
            </w:r>
          </w:p>
        </w:tc>
        <w:tc>
          <w:tcPr>
            <w:tcW w:w="1275" w:type="dxa"/>
          </w:tcPr>
          <w:p w14:paraId="4A3ABB8B"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1,00</w:t>
            </w:r>
          </w:p>
        </w:tc>
        <w:tc>
          <w:tcPr>
            <w:tcW w:w="1985" w:type="dxa"/>
          </w:tcPr>
          <w:p w14:paraId="4A39A667"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6 000</w:t>
            </w:r>
          </w:p>
        </w:tc>
        <w:tc>
          <w:tcPr>
            <w:tcW w:w="2835" w:type="dxa"/>
          </w:tcPr>
          <w:p w14:paraId="20B18E45"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6 000</w:t>
            </w:r>
          </w:p>
        </w:tc>
      </w:tr>
      <w:tr w:rsidR="001B784C" w:rsidRPr="001B784C" w14:paraId="23A33B07" w14:textId="77777777" w:rsidTr="001B784C">
        <w:trPr>
          <w:jc w:val="center"/>
        </w:trPr>
        <w:tc>
          <w:tcPr>
            <w:tcW w:w="988" w:type="dxa"/>
          </w:tcPr>
          <w:p w14:paraId="112C66D1"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J</w:t>
            </w:r>
          </w:p>
        </w:tc>
        <w:tc>
          <w:tcPr>
            <w:tcW w:w="1275" w:type="dxa"/>
          </w:tcPr>
          <w:p w14:paraId="6F71278E"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1,30</w:t>
            </w:r>
          </w:p>
        </w:tc>
        <w:tc>
          <w:tcPr>
            <w:tcW w:w="1985" w:type="dxa"/>
          </w:tcPr>
          <w:p w14:paraId="6307654D"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500</w:t>
            </w:r>
          </w:p>
        </w:tc>
        <w:tc>
          <w:tcPr>
            <w:tcW w:w="2835" w:type="dxa"/>
          </w:tcPr>
          <w:p w14:paraId="2DC61869" w14:textId="77777777" w:rsidR="001B784C" w:rsidRPr="001B784C" w:rsidRDefault="001B784C" w:rsidP="001B784C">
            <w:pPr>
              <w:spacing w:after="0" w:line="240" w:lineRule="auto"/>
              <w:rPr>
                <w:rFonts w:ascii="Calibri" w:eastAsia="Calibri" w:hAnsi="Calibri" w:cs="Times New Roman"/>
                <w:sz w:val="22"/>
              </w:rPr>
            </w:pPr>
            <w:r w:rsidRPr="001B784C">
              <w:rPr>
                <w:rFonts w:ascii="Calibri" w:eastAsia="Calibri" w:hAnsi="Calibri" w:cs="Times New Roman"/>
                <w:sz w:val="22"/>
              </w:rPr>
              <w:t>650</w:t>
            </w:r>
          </w:p>
        </w:tc>
      </w:tr>
    </w:tbl>
    <w:p w14:paraId="481C4EF0" w14:textId="77777777" w:rsidR="00DF2D2B" w:rsidRDefault="00DF2D2B" w:rsidP="00DF2D2B">
      <w:pPr>
        <w:spacing w:after="0" w:line="240" w:lineRule="auto"/>
        <w:ind w:left="720"/>
        <w:contextualSpacing/>
        <w:jc w:val="left"/>
        <w:rPr>
          <w:rFonts w:ascii="Calibri" w:eastAsia="Calibri" w:hAnsi="Calibri" w:cs="Times New Roman"/>
          <w:b/>
          <w:i/>
          <w:sz w:val="22"/>
        </w:rPr>
      </w:pPr>
    </w:p>
    <w:p w14:paraId="010D2D66" w14:textId="77777777" w:rsidR="001B784C" w:rsidRPr="00DF2D2B" w:rsidRDefault="001B784C" w:rsidP="0084652B">
      <w:pPr>
        <w:numPr>
          <w:ilvl w:val="0"/>
          <w:numId w:val="26"/>
        </w:numPr>
        <w:spacing w:after="0" w:line="240" w:lineRule="auto"/>
        <w:contextualSpacing/>
        <w:jc w:val="left"/>
        <w:rPr>
          <w:rStyle w:val="Zdraznn"/>
        </w:rPr>
      </w:pPr>
      <w:r w:rsidRPr="00DF2D2B">
        <w:rPr>
          <w:rStyle w:val="Zdraznn"/>
        </w:rPr>
        <w:t>Ekonomický dopad třídění zásob:</w:t>
      </w:r>
    </w:p>
    <w:p w14:paraId="71935E38" w14:textId="77777777" w:rsidR="001B784C" w:rsidRPr="002C1657" w:rsidRDefault="001B784C" w:rsidP="001B784C">
      <w:pPr>
        <w:spacing w:after="0" w:line="240" w:lineRule="auto"/>
        <w:rPr>
          <w:rFonts w:ascii="Calibri" w:eastAsia="Times New Roman" w:hAnsi="Calibri" w:cs="Times New Roman"/>
          <w:szCs w:val="24"/>
          <w:lang w:eastAsia="cs-CZ"/>
        </w:rPr>
      </w:pPr>
      <w:r w:rsidRPr="002C1657">
        <w:rPr>
          <w:rFonts w:ascii="Calibri" w:eastAsia="Times New Roman" w:hAnsi="Calibri" w:cs="Times New Roman"/>
          <w:szCs w:val="24"/>
          <w:lang w:eastAsia="cs-CZ"/>
        </w:rPr>
        <w:t xml:space="preserve">Podnik objednává položky stejným způsobem bez ohledu na jejich význam jedenkrát měsíčně (v množství dle výše spotřeby vycházející z ročního odhadu). Mimořádné výkyvy dodávky u poptávky vykrývá pojistnou zásobou ve výši 30 % z objednacího množství. Bylo provedeno roztřídění úplného nakupovaného sortimentu a spotřebovaných druhů do skupin </w:t>
      </w:r>
      <w:proofErr w:type="gramStart"/>
      <w:r w:rsidRPr="002C1657">
        <w:rPr>
          <w:rFonts w:ascii="Calibri" w:eastAsia="Times New Roman" w:hAnsi="Calibri" w:cs="Times New Roman"/>
          <w:szCs w:val="24"/>
          <w:lang w:eastAsia="cs-CZ"/>
        </w:rPr>
        <w:t>A,B</w:t>
      </w:r>
      <w:proofErr w:type="gramEnd"/>
      <w:r w:rsidRPr="002C1657">
        <w:rPr>
          <w:rFonts w:ascii="Calibri" w:eastAsia="Times New Roman" w:hAnsi="Calibri" w:cs="Times New Roman"/>
          <w:szCs w:val="24"/>
          <w:lang w:eastAsia="cs-CZ"/>
        </w:rPr>
        <w:t>,C a to podle absolut1ú hodnoty roční spotřeby a výše zásob a jejich relativního podílu na celkových hodnotách firmy, což s ohledem na počítačové zpracování celé této agendy nebyla příliš složitá záležitost. Souhrnné údaje jsou uvedeny y následující tabulce:</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1417"/>
        <w:gridCol w:w="1418"/>
        <w:gridCol w:w="1417"/>
        <w:gridCol w:w="1418"/>
      </w:tblGrid>
      <w:tr w:rsidR="001B784C" w:rsidRPr="002C1657" w14:paraId="0A858346" w14:textId="77777777" w:rsidTr="001B784C">
        <w:tc>
          <w:tcPr>
            <w:tcW w:w="4537" w:type="dxa"/>
            <w:vAlign w:val="center"/>
          </w:tcPr>
          <w:p w14:paraId="3D928514"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Ukazatel</w:t>
            </w:r>
          </w:p>
        </w:tc>
        <w:tc>
          <w:tcPr>
            <w:tcW w:w="1417" w:type="dxa"/>
            <w:vAlign w:val="center"/>
          </w:tcPr>
          <w:p w14:paraId="39082383"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A</w:t>
            </w:r>
          </w:p>
        </w:tc>
        <w:tc>
          <w:tcPr>
            <w:tcW w:w="1418" w:type="dxa"/>
            <w:vAlign w:val="center"/>
          </w:tcPr>
          <w:p w14:paraId="08472ADD"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B</w:t>
            </w:r>
          </w:p>
        </w:tc>
        <w:tc>
          <w:tcPr>
            <w:tcW w:w="1417" w:type="dxa"/>
            <w:vAlign w:val="center"/>
          </w:tcPr>
          <w:p w14:paraId="2D4424B2"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C</w:t>
            </w:r>
          </w:p>
        </w:tc>
        <w:tc>
          <w:tcPr>
            <w:tcW w:w="1418" w:type="dxa"/>
          </w:tcPr>
          <w:p w14:paraId="2A409449"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Suma</w:t>
            </w:r>
          </w:p>
        </w:tc>
      </w:tr>
      <w:tr w:rsidR="001B784C" w:rsidRPr="002C1657" w14:paraId="5455985F" w14:textId="77777777" w:rsidTr="001B784C">
        <w:tc>
          <w:tcPr>
            <w:tcW w:w="4537" w:type="dxa"/>
            <w:vAlign w:val="center"/>
          </w:tcPr>
          <w:p w14:paraId="3F09C43C"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Počet druhů ve skupině</w:t>
            </w:r>
          </w:p>
        </w:tc>
        <w:tc>
          <w:tcPr>
            <w:tcW w:w="1417" w:type="dxa"/>
          </w:tcPr>
          <w:p w14:paraId="74BA074A"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250</w:t>
            </w:r>
          </w:p>
        </w:tc>
        <w:tc>
          <w:tcPr>
            <w:tcW w:w="1418" w:type="dxa"/>
          </w:tcPr>
          <w:p w14:paraId="1FB68564"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10 000</w:t>
            </w:r>
          </w:p>
        </w:tc>
        <w:tc>
          <w:tcPr>
            <w:tcW w:w="1417" w:type="dxa"/>
          </w:tcPr>
          <w:p w14:paraId="38280932"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39 750</w:t>
            </w:r>
          </w:p>
        </w:tc>
        <w:tc>
          <w:tcPr>
            <w:tcW w:w="1418" w:type="dxa"/>
            <w:vAlign w:val="center"/>
          </w:tcPr>
          <w:p w14:paraId="72F5A205"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50 000</w:t>
            </w:r>
          </w:p>
        </w:tc>
      </w:tr>
      <w:tr w:rsidR="001B784C" w:rsidRPr="002C1657" w14:paraId="2A89E23E" w14:textId="77777777" w:rsidTr="001B784C">
        <w:tc>
          <w:tcPr>
            <w:tcW w:w="4537" w:type="dxa"/>
            <w:vAlign w:val="center"/>
          </w:tcPr>
          <w:p w14:paraId="72C34668"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Roční spotřeba v Kč</w:t>
            </w:r>
          </w:p>
        </w:tc>
        <w:tc>
          <w:tcPr>
            <w:tcW w:w="1417" w:type="dxa"/>
          </w:tcPr>
          <w:p w14:paraId="4870F213"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350 000 000</w:t>
            </w:r>
          </w:p>
        </w:tc>
        <w:tc>
          <w:tcPr>
            <w:tcW w:w="1418" w:type="dxa"/>
          </w:tcPr>
          <w:p w14:paraId="3003AB21"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100 000 000</w:t>
            </w:r>
          </w:p>
        </w:tc>
        <w:tc>
          <w:tcPr>
            <w:tcW w:w="1417" w:type="dxa"/>
          </w:tcPr>
          <w:p w14:paraId="17C8DDDE"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50 000 000</w:t>
            </w:r>
          </w:p>
        </w:tc>
        <w:tc>
          <w:tcPr>
            <w:tcW w:w="1418" w:type="dxa"/>
            <w:vAlign w:val="center"/>
          </w:tcPr>
          <w:p w14:paraId="0FF44F10"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500000000</w:t>
            </w:r>
          </w:p>
        </w:tc>
      </w:tr>
      <w:tr w:rsidR="001B784C" w:rsidRPr="002C1657" w14:paraId="427608BB" w14:textId="77777777" w:rsidTr="001B784C">
        <w:tc>
          <w:tcPr>
            <w:tcW w:w="4537" w:type="dxa"/>
            <w:vAlign w:val="center"/>
          </w:tcPr>
          <w:p w14:paraId="06B93EAA"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Průměrný počet dodávek za rok</w:t>
            </w:r>
          </w:p>
        </w:tc>
        <w:tc>
          <w:tcPr>
            <w:tcW w:w="1417" w:type="dxa"/>
          </w:tcPr>
          <w:p w14:paraId="0BA5C6F1"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12</w:t>
            </w:r>
          </w:p>
        </w:tc>
        <w:tc>
          <w:tcPr>
            <w:tcW w:w="1418" w:type="dxa"/>
          </w:tcPr>
          <w:p w14:paraId="71CDD474"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12</w:t>
            </w:r>
          </w:p>
        </w:tc>
        <w:tc>
          <w:tcPr>
            <w:tcW w:w="1417" w:type="dxa"/>
          </w:tcPr>
          <w:p w14:paraId="005C5C3B"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12</w:t>
            </w:r>
          </w:p>
        </w:tc>
        <w:tc>
          <w:tcPr>
            <w:tcW w:w="1418" w:type="dxa"/>
          </w:tcPr>
          <w:p w14:paraId="724B0119" w14:textId="77777777" w:rsidR="001B784C" w:rsidRPr="002C1657" w:rsidRDefault="001B784C" w:rsidP="001B784C">
            <w:pPr>
              <w:spacing w:after="0" w:line="240" w:lineRule="auto"/>
              <w:rPr>
                <w:rFonts w:ascii="Calibri" w:eastAsia="Calibri" w:hAnsi="Calibri" w:cs="Times New Roman"/>
                <w:szCs w:val="24"/>
              </w:rPr>
            </w:pPr>
          </w:p>
        </w:tc>
      </w:tr>
      <w:tr w:rsidR="001B784C" w:rsidRPr="002C1657" w14:paraId="4ED420D7" w14:textId="77777777" w:rsidTr="001B784C">
        <w:tc>
          <w:tcPr>
            <w:tcW w:w="4537" w:type="dxa"/>
            <w:vAlign w:val="center"/>
          </w:tcPr>
          <w:p w14:paraId="4539BE55"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Náklady na pořízení jedné dodávky (včetně přejímky, manipulace, dopravy)</w:t>
            </w:r>
          </w:p>
        </w:tc>
        <w:tc>
          <w:tcPr>
            <w:tcW w:w="1417" w:type="dxa"/>
          </w:tcPr>
          <w:p w14:paraId="534798E5"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5000</w:t>
            </w:r>
          </w:p>
        </w:tc>
        <w:tc>
          <w:tcPr>
            <w:tcW w:w="1418" w:type="dxa"/>
          </w:tcPr>
          <w:p w14:paraId="7CC1771C"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5000</w:t>
            </w:r>
          </w:p>
        </w:tc>
        <w:tc>
          <w:tcPr>
            <w:tcW w:w="1417" w:type="dxa"/>
          </w:tcPr>
          <w:p w14:paraId="250358EC"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5000</w:t>
            </w:r>
          </w:p>
        </w:tc>
        <w:tc>
          <w:tcPr>
            <w:tcW w:w="1418" w:type="dxa"/>
          </w:tcPr>
          <w:p w14:paraId="0C771102" w14:textId="77777777" w:rsidR="001B784C" w:rsidRPr="002C1657" w:rsidRDefault="001B784C" w:rsidP="001B784C">
            <w:pPr>
              <w:spacing w:after="0" w:line="240" w:lineRule="auto"/>
              <w:rPr>
                <w:rFonts w:ascii="Calibri" w:eastAsia="Calibri" w:hAnsi="Calibri" w:cs="Times New Roman"/>
                <w:szCs w:val="24"/>
              </w:rPr>
            </w:pPr>
          </w:p>
        </w:tc>
      </w:tr>
      <w:tr w:rsidR="001B784C" w:rsidRPr="002C1657" w14:paraId="5AE9D8D6" w14:textId="77777777" w:rsidTr="001B784C">
        <w:tc>
          <w:tcPr>
            <w:tcW w:w="4537" w:type="dxa"/>
            <w:vAlign w:val="center"/>
          </w:tcPr>
          <w:p w14:paraId="3AFCAAE7"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Náklady na skladování a udržování zásob vč. finančních nákladů (úroků pojištění a ušlého zisku) na 1 Kč průměrné zásoby za rok</w:t>
            </w:r>
          </w:p>
        </w:tc>
        <w:tc>
          <w:tcPr>
            <w:tcW w:w="1417" w:type="dxa"/>
          </w:tcPr>
          <w:p w14:paraId="0A352EBF" w14:textId="77777777" w:rsidR="001B784C" w:rsidRPr="002C1657" w:rsidRDefault="001B784C" w:rsidP="001B784C">
            <w:pPr>
              <w:spacing w:after="0" w:line="240" w:lineRule="auto"/>
              <w:rPr>
                <w:rFonts w:ascii="Calibri" w:eastAsia="Calibri" w:hAnsi="Calibri" w:cs="Times New Roman"/>
                <w:szCs w:val="24"/>
              </w:rPr>
            </w:pPr>
            <w:proofErr w:type="gramStart"/>
            <w:r w:rsidRPr="002C1657">
              <w:rPr>
                <w:rFonts w:ascii="Calibri" w:eastAsia="Calibri" w:hAnsi="Calibri" w:cs="Times New Roman"/>
                <w:szCs w:val="24"/>
              </w:rPr>
              <w:t>25%</w:t>
            </w:r>
            <w:proofErr w:type="gramEnd"/>
          </w:p>
        </w:tc>
        <w:tc>
          <w:tcPr>
            <w:tcW w:w="1418" w:type="dxa"/>
          </w:tcPr>
          <w:p w14:paraId="354F0C29" w14:textId="77777777" w:rsidR="001B784C" w:rsidRPr="002C1657" w:rsidRDefault="001B784C" w:rsidP="001B784C">
            <w:pPr>
              <w:spacing w:after="0" w:line="240" w:lineRule="auto"/>
              <w:rPr>
                <w:rFonts w:ascii="Calibri" w:eastAsia="Calibri" w:hAnsi="Calibri" w:cs="Times New Roman"/>
                <w:szCs w:val="24"/>
              </w:rPr>
            </w:pPr>
            <w:proofErr w:type="gramStart"/>
            <w:r w:rsidRPr="002C1657">
              <w:rPr>
                <w:rFonts w:ascii="Calibri" w:eastAsia="Calibri" w:hAnsi="Calibri" w:cs="Times New Roman"/>
                <w:szCs w:val="24"/>
              </w:rPr>
              <w:t>25%</w:t>
            </w:r>
            <w:proofErr w:type="gramEnd"/>
          </w:p>
        </w:tc>
        <w:tc>
          <w:tcPr>
            <w:tcW w:w="1417" w:type="dxa"/>
          </w:tcPr>
          <w:p w14:paraId="34925245" w14:textId="77777777" w:rsidR="001B784C" w:rsidRPr="002C1657" w:rsidRDefault="001B784C" w:rsidP="001B784C">
            <w:pPr>
              <w:spacing w:after="0" w:line="240" w:lineRule="auto"/>
              <w:rPr>
                <w:rFonts w:ascii="Calibri" w:eastAsia="Calibri" w:hAnsi="Calibri" w:cs="Times New Roman"/>
                <w:szCs w:val="24"/>
              </w:rPr>
            </w:pPr>
            <w:proofErr w:type="gramStart"/>
            <w:r w:rsidRPr="002C1657">
              <w:rPr>
                <w:rFonts w:ascii="Calibri" w:eastAsia="Calibri" w:hAnsi="Calibri" w:cs="Times New Roman"/>
                <w:szCs w:val="24"/>
              </w:rPr>
              <w:t>25%</w:t>
            </w:r>
            <w:proofErr w:type="gramEnd"/>
          </w:p>
        </w:tc>
        <w:tc>
          <w:tcPr>
            <w:tcW w:w="1418" w:type="dxa"/>
          </w:tcPr>
          <w:p w14:paraId="6C6ADE95" w14:textId="77777777" w:rsidR="001B784C" w:rsidRPr="002C1657" w:rsidRDefault="001B784C" w:rsidP="001B784C">
            <w:pPr>
              <w:spacing w:after="0" w:line="240" w:lineRule="auto"/>
              <w:rPr>
                <w:rFonts w:ascii="Calibri" w:eastAsia="Calibri" w:hAnsi="Calibri" w:cs="Times New Roman"/>
                <w:szCs w:val="24"/>
              </w:rPr>
            </w:pPr>
          </w:p>
        </w:tc>
      </w:tr>
      <w:tr w:rsidR="001B784C" w:rsidRPr="002C1657" w14:paraId="08FF0582" w14:textId="77777777" w:rsidTr="001B784C">
        <w:tc>
          <w:tcPr>
            <w:tcW w:w="4537" w:type="dxa"/>
            <w:vAlign w:val="center"/>
          </w:tcPr>
          <w:p w14:paraId="58307A5C"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 xml:space="preserve">Velikost pojistné zásoby z obratové zásoby </w:t>
            </w:r>
          </w:p>
        </w:tc>
        <w:tc>
          <w:tcPr>
            <w:tcW w:w="1417" w:type="dxa"/>
          </w:tcPr>
          <w:p w14:paraId="56D2F57C" w14:textId="77777777" w:rsidR="001B784C" w:rsidRPr="002C1657" w:rsidRDefault="001B784C" w:rsidP="001B784C">
            <w:pPr>
              <w:spacing w:after="0" w:line="240" w:lineRule="auto"/>
              <w:rPr>
                <w:rFonts w:ascii="Calibri" w:eastAsia="Calibri" w:hAnsi="Calibri" w:cs="Times New Roman"/>
                <w:szCs w:val="24"/>
              </w:rPr>
            </w:pPr>
            <w:proofErr w:type="gramStart"/>
            <w:r w:rsidRPr="002C1657">
              <w:rPr>
                <w:rFonts w:ascii="Calibri" w:eastAsia="Calibri" w:hAnsi="Calibri" w:cs="Times New Roman"/>
                <w:szCs w:val="24"/>
              </w:rPr>
              <w:t>30%</w:t>
            </w:r>
            <w:proofErr w:type="gramEnd"/>
          </w:p>
        </w:tc>
        <w:tc>
          <w:tcPr>
            <w:tcW w:w="1418" w:type="dxa"/>
          </w:tcPr>
          <w:p w14:paraId="76207C9F" w14:textId="77777777" w:rsidR="001B784C" w:rsidRPr="002C1657" w:rsidRDefault="001B784C" w:rsidP="001B784C">
            <w:pPr>
              <w:spacing w:after="0" w:line="240" w:lineRule="auto"/>
              <w:rPr>
                <w:rFonts w:ascii="Calibri" w:eastAsia="Calibri" w:hAnsi="Calibri" w:cs="Times New Roman"/>
                <w:szCs w:val="24"/>
              </w:rPr>
            </w:pPr>
            <w:proofErr w:type="gramStart"/>
            <w:r w:rsidRPr="002C1657">
              <w:rPr>
                <w:rFonts w:ascii="Calibri" w:eastAsia="Calibri" w:hAnsi="Calibri" w:cs="Times New Roman"/>
                <w:szCs w:val="24"/>
              </w:rPr>
              <w:t>30%</w:t>
            </w:r>
            <w:proofErr w:type="gramEnd"/>
          </w:p>
        </w:tc>
        <w:tc>
          <w:tcPr>
            <w:tcW w:w="1417" w:type="dxa"/>
          </w:tcPr>
          <w:p w14:paraId="5759D326" w14:textId="77777777" w:rsidR="001B784C" w:rsidRPr="002C1657" w:rsidRDefault="001B784C" w:rsidP="001B784C">
            <w:pPr>
              <w:spacing w:after="0" w:line="240" w:lineRule="auto"/>
              <w:rPr>
                <w:rFonts w:ascii="Calibri" w:eastAsia="Calibri" w:hAnsi="Calibri" w:cs="Times New Roman"/>
                <w:szCs w:val="24"/>
              </w:rPr>
            </w:pPr>
            <w:proofErr w:type="gramStart"/>
            <w:r w:rsidRPr="002C1657">
              <w:rPr>
                <w:rFonts w:ascii="Calibri" w:eastAsia="Calibri" w:hAnsi="Calibri" w:cs="Times New Roman"/>
                <w:szCs w:val="24"/>
              </w:rPr>
              <w:t>30%</w:t>
            </w:r>
            <w:proofErr w:type="gramEnd"/>
          </w:p>
        </w:tc>
        <w:tc>
          <w:tcPr>
            <w:tcW w:w="1418" w:type="dxa"/>
          </w:tcPr>
          <w:p w14:paraId="2C064E85" w14:textId="77777777" w:rsidR="001B784C" w:rsidRPr="002C1657" w:rsidRDefault="001B784C" w:rsidP="001B784C">
            <w:pPr>
              <w:spacing w:after="0" w:line="240" w:lineRule="auto"/>
              <w:rPr>
                <w:rFonts w:ascii="Calibri" w:eastAsia="Calibri" w:hAnsi="Calibri" w:cs="Times New Roman"/>
                <w:szCs w:val="24"/>
              </w:rPr>
            </w:pPr>
          </w:p>
        </w:tc>
      </w:tr>
    </w:tbl>
    <w:p w14:paraId="3A8300C1"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 xml:space="preserve">Propočtěte, jak by se celkově změnily zásoby a tím i důsledky v zisku podniku, jestliže se vedení nákupu podaří na základě jednání s dodavateli u skupiny A zvýšit počet dodávek na </w:t>
      </w:r>
      <w:r w:rsidRPr="002C1657">
        <w:rPr>
          <w:rFonts w:ascii="Calibri" w:eastAsia="Calibri" w:hAnsi="Calibri" w:cs="Times New Roman"/>
          <w:szCs w:val="24"/>
        </w:rPr>
        <w:lastRenderedPageBreak/>
        <w:t xml:space="preserve">dvojnásobek za rok, u skupiny B nechá počet dodávek stejný a u skupiny C naopak snížit počet dodávek na polovinu a navýšení pojistné zásoby na </w:t>
      </w:r>
      <w:proofErr w:type="gramStart"/>
      <w:r w:rsidRPr="002C1657">
        <w:rPr>
          <w:rFonts w:ascii="Calibri" w:eastAsia="Calibri" w:hAnsi="Calibri" w:cs="Times New Roman"/>
          <w:szCs w:val="24"/>
        </w:rPr>
        <w:t>50%</w:t>
      </w:r>
      <w:proofErr w:type="gramEnd"/>
      <w:r w:rsidRPr="002C1657">
        <w:rPr>
          <w:rFonts w:ascii="Calibri" w:eastAsia="Calibri" w:hAnsi="Calibri" w:cs="Times New Roman"/>
          <w:szCs w:val="24"/>
        </w:rPr>
        <w:t xml:space="preserve"> objednacího množství - viz. tabulka:</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47"/>
        <w:gridCol w:w="1598"/>
        <w:gridCol w:w="874"/>
        <w:gridCol w:w="1536"/>
        <w:gridCol w:w="1545"/>
        <w:gridCol w:w="1556"/>
      </w:tblGrid>
      <w:tr w:rsidR="001B784C" w:rsidRPr="002C1657" w14:paraId="5C732818" w14:textId="77777777" w:rsidTr="001B784C">
        <w:trPr>
          <w:trHeight w:val="288"/>
        </w:trPr>
        <w:tc>
          <w:tcPr>
            <w:tcW w:w="1147" w:type="dxa"/>
            <w:tcBorders>
              <w:right w:val="nil"/>
            </w:tcBorders>
            <w:vAlign w:val="center"/>
          </w:tcPr>
          <w:p w14:paraId="4EC0AC40" w14:textId="77777777" w:rsidR="001B784C" w:rsidRPr="002C1657" w:rsidRDefault="001B784C" w:rsidP="001B784C">
            <w:pPr>
              <w:spacing w:after="0" w:line="240" w:lineRule="auto"/>
              <w:rPr>
                <w:rFonts w:ascii="Calibri" w:eastAsia="Calibri" w:hAnsi="Calibri" w:cs="Times New Roman"/>
                <w:szCs w:val="24"/>
              </w:rPr>
            </w:pPr>
          </w:p>
        </w:tc>
        <w:tc>
          <w:tcPr>
            <w:tcW w:w="1598" w:type="dxa"/>
            <w:tcBorders>
              <w:left w:val="nil"/>
              <w:right w:val="nil"/>
            </w:tcBorders>
            <w:vAlign w:val="center"/>
          </w:tcPr>
          <w:p w14:paraId="509CFFAC"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Ukazatel</w:t>
            </w:r>
          </w:p>
        </w:tc>
        <w:tc>
          <w:tcPr>
            <w:tcW w:w="874" w:type="dxa"/>
            <w:tcBorders>
              <w:left w:val="nil"/>
            </w:tcBorders>
            <w:vAlign w:val="center"/>
          </w:tcPr>
          <w:p w14:paraId="32093CF5" w14:textId="77777777" w:rsidR="001B784C" w:rsidRPr="002C1657" w:rsidRDefault="001B784C" w:rsidP="001B784C">
            <w:pPr>
              <w:spacing w:after="0" w:line="240" w:lineRule="auto"/>
              <w:rPr>
                <w:rFonts w:ascii="Calibri" w:eastAsia="Calibri" w:hAnsi="Calibri" w:cs="Times New Roman"/>
                <w:szCs w:val="24"/>
              </w:rPr>
            </w:pPr>
          </w:p>
        </w:tc>
        <w:tc>
          <w:tcPr>
            <w:tcW w:w="1536" w:type="dxa"/>
            <w:vAlign w:val="center"/>
          </w:tcPr>
          <w:p w14:paraId="277443D2"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A</w:t>
            </w:r>
          </w:p>
        </w:tc>
        <w:tc>
          <w:tcPr>
            <w:tcW w:w="1545" w:type="dxa"/>
            <w:vAlign w:val="center"/>
          </w:tcPr>
          <w:p w14:paraId="325A8756"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B</w:t>
            </w:r>
          </w:p>
        </w:tc>
        <w:tc>
          <w:tcPr>
            <w:tcW w:w="1556" w:type="dxa"/>
            <w:vAlign w:val="center"/>
          </w:tcPr>
          <w:p w14:paraId="5606C2FC"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C</w:t>
            </w:r>
          </w:p>
        </w:tc>
      </w:tr>
      <w:tr w:rsidR="001B784C" w:rsidRPr="002C1657" w14:paraId="127397CC" w14:textId="77777777" w:rsidTr="001B784C">
        <w:trPr>
          <w:trHeight w:val="307"/>
        </w:trPr>
        <w:tc>
          <w:tcPr>
            <w:tcW w:w="3619" w:type="dxa"/>
            <w:gridSpan w:val="3"/>
            <w:vAlign w:val="center"/>
          </w:tcPr>
          <w:p w14:paraId="48D605CC"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Průměrný počet dodávek za rok</w:t>
            </w:r>
          </w:p>
        </w:tc>
        <w:tc>
          <w:tcPr>
            <w:tcW w:w="1536" w:type="dxa"/>
            <w:vAlign w:val="center"/>
          </w:tcPr>
          <w:p w14:paraId="55A93E39"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24</w:t>
            </w:r>
          </w:p>
        </w:tc>
        <w:tc>
          <w:tcPr>
            <w:tcW w:w="1545" w:type="dxa"/>
            <w:vAlign w:val="center"/>
          </w:tcPr>
          <w:p w14:paraId="58C4E5C0"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12</w:t>
            </w:r>
          </w:p>
        </w:tc>
        <w:tc>
          <w:tcPr>
            <w:tcW w:w="1556" w:type="dxa"/>
            <w:vAlign w:val="center"/>
          </w:tcPr>
          <w:p w14:paraId="14AED6D0"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6</w:t>
            </w:r>
          </w:p>
        </w:tc>
      </w:tr>
      <w:tr w:rsidR="001B784C" w:rsidRPr="002C1657" w14:paraId="2A3C93DA" w14:textId="77777777" w:rsidTr="001B784C">
        <w:trPr>
          <w:trHeight w:val="345"/>
        </w:trPr>
        <w:tc>
          <w:tcPr>
            <w:tcW w:w="1147" w:type="dxa"/>
            <w:tcBorders>
              <w:bottom w:val="nil"/>
              <w:right w:val="nil"/>
            </w:tcBorders>
            <w:vAlign w:val="center"/>
          </w:tcPr>
          <w:p w14:paraId="7793235B"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Velikost</w:t>
            </w:r>
          </w:p>
        </w:tc>
        <w:tc>
          <w:tcPr>
            <w:tcW w:w="1598" w:type="dxa"/>
            <w:tcBorders>
              <w:left w:val="nil"/>
              <w:bottom w:val="nil"/>
              <w:right w:val="nil"/>
            </w:tcBorders>
            <w:vAlign w:val="center"/>
          </w:tcPr>
          <w:p w14:paraId="62C04761"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pojistné</w:t>
            </w:r>
          </w:p>
        </w:tc>
        <w:tc>
          <w:tcPr>
            <w:tcW w:w="874" w:type="dxa"/>
            <w:tcBorders>
              <w:left w:val="nil"/>
              <w:bottom w:val="nil"/>
            </w:tcBorders>
            <w:vAlign w:val="center"/>
          </w:tcPr>
          <w:p w14:paraId="057F2EAE"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zásoby</w:t>
            </w:r>
          </w:p>
        </w:tc>
        <w:tc>
          <w:tcPr>
            <w:tcW w:w="1536" w:type="dxa"/>
            <w:tcBorders>
              <w:bottom w:val="nil"/>
            </w:tcBorders>
            <w:vAlign w:val="center"/>
          </w:tcPr>
          <w:p w14:paraId="7B2E85E6" w14:textId="77777777" w:rsidR="001B784C" w:rsidRPr="002C1657" w:rsidRDefault="001B784C" w:rsidP="001B784C">
            <w:pPr>
              <w:spacing w:after="0" w:line="240" w:lineRule="auto"/>
              <w:rPr>
                <w:rFonts w:ascii="Calibri" w:eastAsia="Calibri" w:hAnsi="Calibri" w:cs="Times New Roman"/>
                <w:szCs w:val="24"/>
                <w:lang w:val="en-US"/>
              </w:rPr>
            </w:pPr>
            <w:proofErr w:type="gramStart"/>
            <w:r w:rsidRPr="002C1657">
              <w:rPr>
                <w:rFonts w:ascii="Calibri" w:eastAsia="Calibri" w:hAnsi="Calibri" w:cs="Times New Roman"/>
                <w:szCs w:val="24"/>
              </w:rPr>
              <w:t>30</w:t>
            </w:r>
            <w:r w:rsidRPr="002C1657">
              <w:rPr>
                <w:rFonts w:ascii="Calibri" w:eastAsia="Calibri" w:hAnsi="Calibri" w:cs="Times New Roman"/>
                <w:szCs w:val="24"/>
                <w:lang w:val="en-US"/>
              </w:rPr>
              <w:t>%</w:t>
            </w:r>
            <w:proofErr w:type="gramEnd"/>
          </w:p>
        </w:tc>
        <w:tc>
          <w:tcPr>
            <w:tcW w:w="1545" w:type="dxa"/>
            <w:tcBorders>
              <w:bottom w:val="nil"/>
            </w:tcBorders>
            <w:vAlign w:val="center"/>
          </w:tcPr>
          <w:p w14:paraId="42D3CDB4" w14:textId="77777777" w:rsidR="001B784C" w:rsidRPr="002C1657" w:rsidRDefault="001B784C" w:rsidP="001B784C">
            <w:pPr>
              <w:spacing w:after="0" w:line="240" w:lineRule="auto"/>
              <w:rPr>
                <w:rFonts w:ascii="Calibri" w:eastAsia="Calibri" w:hAnsi="Calibri" w:cs="Times New Roman"/>
                <w:szCs w:val="24"/>
              </w:rPr>
            </w:pPr>
            <w:proofErr w:type="gramStart"/>
            <w:r w:rsidRPr="002C1657">
              <w:rPr>
                <w:rFonts w:ascii="Calibri" w:eastAsia="Calibri" w:hAnsi="Calibri" w:cs="Times New Roman"/>
                <w:szCs w:val="24"/>
              </w:rPr>
              <w:t>30%</w:t>
            </w:r>
            <w:proofErr w:type="gramEnd"/>
          </w:p>
        </w:tc>
        <w:tc>
          <w:tcPr>
            <w:tcW w:w="1556" w:type="dxa"/>
            <w:tcBorders>
              <w:bottom w:val="nil"/>
            </w:tcBorders>
            <w:vAlign w:val="center"/>
          </w:tcPr>
          <w:p w14:paraId="528743B0" w14:textId="77777777" w:rsidR="001B784C" w:rsidRPr="002C1657" w:rsidRDefault="001B784C" w:rsidP="001B784C">
            <w:pPr>
              <w:spacing w:after="0" w:line="240" w:lineRule="auto"/>
              <w:rPr>
                <w:rFonts w:ascii="Calibri" w:eastAsia="Calibri" w:hAnsi="Calibri" w:cs="Times New Roman"/>
                <w:szCs w:val="24"/>
              </w:rPr>
            </w:pPr>
            <w:proofErr w:type="gramStart"/>
            <w:r w:rsidRPr="002C1657">
              <w:rPr>
                <w:rFonts w:ascii="Calibri" w:eastAsia="Calibri" w:hAnsi="Calibri" w:cs="Times New Roman"/>
                <w:szCs w:val="24"/>
              </w:rPr>
              <w:t>50%</w:t>
            </w:r>
            <w:proofErr w:type="gramEnd"/>
          </w:p>
        </w:tc>
      </w:tr>
      <w:tr w:rsidR="001B784C" w:rsidRPr="002C1657" w14:paraId="09AD426C" w14:textId="77777777" w:rsidTr="001B784C">
        <w:trPr>
          <w:trHeight w:val="249"/>
        </w:trPr>
        <w:tc>
          <w:tcPr>
            <w:tcW w:w="2745" w:type="dxa"/>
            <w:gridSpan w:val="2"/>
            <w:tcBorders>
              <w:top w:val="nil"/>
              <w:right w:val="nil"/>
            </w:tcBorders>
            <w:vAlign w:val="center"/>
          </w:tcPr>
          <w:p w14:paraId="7100CEA9"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z průběžné běžné zásoby</w:t>
            </w:r>
          </w:p>
        </w:tc>
        <w:tc>
          <w:tcPr>
            <w:tcW w:w="874" w:type="dxa"/>
            <w:tcBorders>
              <w:top w:val="nil"/>
              <w:left w:val="nil"/>
            </w:tcBorders>
            <w:vAlign w:val="center"/>
          </w:tcPr>
          <w:p w14:paraId="470519A3" w14:textId="77777777" w:rsidR="001B784C" w:rsidRPr="002C1657" w:rsidRDefault="001B784C" w:rsidP="001B784C">
            <w:pPr>
              <w:spacing w:after="0" w:line="240" w:lineRule="auto"/>
              <w:rPr>
                <w:rFonts w:ascii="Calibri" w:eastAsia="Calibri" w:hAnsi="Calibri" w:cs="Times New Roman"/>
                <w:szCs w:val="24"/>
              </w:rPr>
            </w:pPr>
          </w:p>
        </w:tc>
        <w:tc>
          <w:tcPr>
            <w:tcW w:w="1536" w:type="dxa"/>
            <w:tcBorders>
              <w:top w:val="nil"/>
            </w:tcBorders>
            <w:vAlign w:val="center"/>
          </w:tcPr>
          <w:p w14:paraId="29B55FF4" w14:textId="77777777" w:rsidR="001B784C" w:rsidRPr="002C1657" w:rsidRDefault="001B784C" w:rsidP="001B784C">
            <w:pPr>
              <w:spacing w:after="0" w:line="240" w:lineRule="auto"/>
              <w:rPr>
                <w:rFonts w:ascii="Calibri" w:eastAsia="Calibri" w:hAnsi="Calibri" w:cs="Times New Roman"/>
                <w:szCs w:val="24"/>
              </w:rPr>
            </w:pPr>
          </w:p>
        </w:tc>
        <w:tc>
          <w:tcPr>
            <w:tcW w:w="1545" w:type="dxa"/>
            <w:tcBorders>
              <w:top w:val="nil"/>
            </w:tcBorders>
            <w:vAlign w:val="center"/>
          </w:tcPr>
          <w:p w14:paraId="2E2ED009" w14:textId="77777777" w:rsidR="001B784C" w:rsidRPr="002C1657" w:rsidRDefault="001B784C" w:rsidP="001B784C">
            <w:pPr>
              <w:spacing w:after="0" w:line="240" w:lineRule="auto"/>
              <w:rPr>
                <w:rFonts w:ascii="Calibri" w:eastAsia="Calibri" w:hAnsi="Calibri" w:cs="Times New Roman"/>
                <w:szCs w:val="24"/>
              </w:rPr>
            </w:pPr>
          </w:p>
        </w:tc>
        <w:tc>
          <w:tcPr>
            <w:tcW w:w="1556" w:type="dxa"/>
            <w:tcBorders>
              <w:top w:val="nil"/>
            </w:tcBorders>
            <w:vAlign w:val="center"/>
          </w:tcPr>
          <w:p w14:paraId="54EFAC2E" w14:textId="77777777" w:rsidR="001B784C" w:rsidRPr="002C1657" w:rsidRDefault="001B784C" w:rsidP="001B784C">
            <w:pPr>
              <w:spacing w:after="0" w:line="240" w:lineRule="auto"/>
              <w:rPr>
                <w:rFonts w:ascii="Calibri" w:eastAsia="Calibri" w:hAnsi="Calibri" w:cs="Times New Roman"/>
                <w:szCs w:val="24"/>
              </w:rPr>
            </w:pPr>
          </w:p>
        </w:tc>
      </w:tr>
    </w:tbl>
    <w:p w14:paraId="56D9D750" w14:textId="77777777" w:rsidR="001B784C" w:rsidRPr="002C1657" w:rsidRDefault="001B784C" w:rsidP="001B784C">
      <w:pPr>
        <w:spacing w:after="0" w:line="240" w:lineRule="auto"/>
        <w:rPr>
          <w:rFonts w:ascii="Calibri" w:eastAsia="Times New Roman" w:hAnsi="Calibri" w:cs="Times New Roman"/>
          <w:szCs w:val="24"/>
          <w:u w:val="single"/>
          <w:lang w:eastAsia="cs-CZ"/>
        </w:rPr>
      </w:pPr>
      <w:r w:rsidRPr="002C1657">
        <w:rPr>
          <w:rFonts w:ascii="Calibri" w:eastAsia="Times New Roman" w:hAnsi="Calibri" w:cs="Times New Roman"/>
          <w:szCs w:val="24"/>
          <w:u w:val="single"/>
          <w:lang w:eastAsia="cs-CZ"/>
        </w:rPr>
        <w:t xml:space="preserve">Úkol: </w:t>
      </w:r>
    </w:p>
    <w:p w14:paraId="7E260D19" w14:textId="77777777" w:rsidR="001B784C" w:rsidRPr="002C1657" w:rsidRDefault="001B784C" w:rsidP="001B784C">
      <w:pPr>
        <w:spacing w:after="0" w:line="240" w:lineRule="auto"/>
        <w:rPr>
          <w:rFonts w:ascii="Calibri" w:eastAsia="Times New Roman" w:hAnsi="Calibri" w:cs="Times New Roman"/>
          <w:szCs w:val="24"/>
          <w:lang w:eastAsia="cs-CZ"/>
        </w:rPr>
      </w:pPr>
      <w:r w:rsidRPr="002C1657">
        <w:rPr>
          <w:rFonts w:ascii="Calibri" w:eastAsia="Times New Roman" w:hAnsi="Calibri" w:cs="Times New Roman"/>
          <w:szCs w:val="24"/>
          <w:lang w:eastAsia="cs-CZ"/>
        </w:rPr>
        <w:t xml:space="preserve">1) </w:t>
      </w:r>
      <w:r w:rsidR="00DF2D2B" w:rsidRPr="002C1657">
        <w:rPr>
          <w:rFonts w:ascii="Calibri" w:eastAsia="Times New Roman" w:hAnsi="Calibri" w:cs="Times New Roman"/>
          <w:i/>
          <w:iCs/>
          <w:szCs w:val="24"/>
          <w:lang w:eastAsia="cs-CZ"/>
        </w:rPr>
        <w:t>Proveďte propočet</w:t>
      </w:r>
      <w:r w:rsidRPr="002C1657">
        <w:rPr>
          <w:rFonts w:ascii="Calibri" w:eastAsia="Times New Roman" w:hAnsi="Calibri" w:cs="Times New Roman"/>
          <w:i/>
          <w:iCs/>
          <w:szCs w:val="24"/>
          <w:lang w:eastAsia="cs-CZ"/>
        </w:rPr>
        <w:t xml:space="preserve"> pro zásoby na základě současného stavu a po změně. </w:t>
      </w:r>
    </w:p>
    <w:p w14:paraId="14D16DA6" w14:textId="77777777" w:rsidR="001B784C" w:rsidRPr="002C1657" w:rsidRDefault="001B784C" w:rsidP="001B784C">
      <w:pPr>
        <w:spacing w:after="0" w:line="240" w:lineRule="auto"/>
        <w:rPr>
          <w:rFonts w:ascii="Calibri" w:eastAsia="Times New Roman" w:hAnsi="Calibri" w:cs="Times New Roman"/>
          <w:i/>
          <w:iCs/>
          <w:szCs w:val="24"/>
          <w:lang w:eastAsia="cs-CZ"/>
        </w:rPr>
      </w:pPr>
      <w:r w:rsidRPr="002C1657">
        <w:rPr>
          <w:rFonts w:ascii="Calibri" w:eastAsia="Times New Roman" w:hAnsi="Calibri" w:cs="Times New Roman"/>
          <w:i/>
          <w:iCs/>
          <w:szCs w:val="24"/>
          <w:lang w:eastAsia="cs-CZ"/>
        </w:rPr>
        <w:t>2) Analyzujte a ekonomicky zhodnoťte situaci před změnou a po změně logistických parametrů zásob.</w:t>
      </w:r>
    </w:p>
    <w:p w14:paraId="41682CA1" w14:textId="77777777" w:rsidR="001B784C" w:rsidRPr="002C1657" w:rsidRDefault="001B784C" w:rsidP="001B784C">
      <w:pPr>
        <w:spacing w:after="0" w:line="240" w:lineRule="auto"/>
        <w:rPr>
          <w:rFonts w:ascii="Calibri" w:eastAsia="Times New Roman" w:hAnsi="Calibri" w:cs="Times New Roman"/>
          <w:i/>
          <w:iCs/>
          <w:szCs w:val="24"/>
          <w:lang w:eastAsia="cs-CZ"/>
        </w:rPr>
      </w:pPr>
      <w:r w:rsidRPr="002C1657">
        <w:rPr>
          <w:rFonts w:ascii="Calibri" w:eastAsia="Times New Roman" w:hAnsi="Calibri" w:cs="Times New Roman"/>
          <w:i/>
          <w:iCs/>
          <w:szCs w:val="24"/>
          <w:lang w:eastAsia="cs-CZ"/>
        </w:rPr>
        <w:t>3) Interpretujte získané výsledky a uveďte další možná doporučení pro podnik.</w:t>
      </w:r>
    </w:p>
    <w:p w14:paraId="54850696" w14:textId="77777777" w:rsidR="001B784C" w:rsidRPr="002C1657" w:rsidRDefault="00DF2D2B" w:rsidP="001B784C">
      <w:pPr>
        <w:spacing w:after="0" w:line="240" w:lineRule="auto"/>
        <w:ind w:left="360"/>
        <w:rPr>
          <w:rFonts w:ascii="Calibri" w:eastAsia="Calibri" w:hAnsi="Calibri" w:cs="Times New Roman"/>
          <w:sz w:val="22"/>
        </w:rPr>
      </w:pPr>
      <w:r>
        <w:rPr>
          <w:rFonts w:ascii="Calibri" w:eastAsia="Calibri" w:hAnsi="Calibri" w:cs="Times New Roman"/>
          <w:sz w:val="22"/>
        </w:rPr>
        <w:t xml:space="preserve"> </w:t>
      </w:r>
    </w:p>
    <w:p w14:paraId="0E5A8A21" w14:textId="77777777" w:rsidR="001B784C" w:rsidRPr="00DF2D2B" w:rsidRDefault="001B784C" w:rsidP="00DF2D2B">
      <w:pPr>
        <w:pStyle w:val="Odstavecseseznamem"/>
        <w:numPr>
          <w:ilvl w:val="0"/>
          <w:numId w:val="26"/>
        </w:numPr>
        <w:rPr>
          <w:rStyle w:val="Zdraznn"/>
        </w:rPr>
      </w:pPr>
      <w:r w:rsidRPr="00DF2D2B">
        <w:rPr>
          <w:rStyle w:val="Zdraznn"/>
        </w:rPr>
        <w:t>Objednací systémy a EOQ</w:t>
      </w:r>
    </w:p>
    <w:p w14:paraId="4271BB1A" w14:textId="77777777" w:rsidR="001B784C" w:rsidRPr="002C1657" w:rsidRDefault="001B784C" w:rsidP="001B784C">
      <w:pPr>
        <w:spacing w:after="0" w:line="240" w:lineRule="auto"/>
        <w:rPr>
          <w:rFonts w:ascii="Calibri" w:eastAsia="Calibri" w:hAnsi="Calibri" w:cs="Times New Roman"/>
          <w:sz w:val="22"/>
        </w:rPr>
      </w:pPr>
      <w:r w:rsidRPr="002C1657">
        <w:rPr>
          <w:rFonts w:ascii="Calibri" w:eastAsia="Calibri" w:hAnsi="Calibri" w:cs="Times New Roman"/>
          <w:sz w:val="22"/>
        </w:rPr>
        <w:t xml:space="preserve">Podnik nakupuje polotovar, jehož jednotková cena je 1 500 Kč. Z očekávané poptávky po hotových výrobcích byla odvozena roční spotřeba polotovaru ve výši 120 000 ks. Denní spotřeba může být považována za konstantní. K realizaci dodávky je využíván dopravce, který si účtuje </w:t>
      </w:r>
      <w:r w:rsidRPr="002C1657">
        <w:rPr>
          <w:rFonts w:ascii="Calibri" w:eastAsia="Calibri" w:hAnsi="Calibri" w:cs="Times New Roman"/>
          <w:sz w:val="22"/>
        </w:rPr>
        <w:br/>
        <w:t>2 300 Kč za jednu přepravu. K výkyvům v cyklu realizace objednávky nedochází. Pokud by byly prostředky vázané v zásobách investovány jinak, přinesly by zhodnocení ve výši 9 %. Stanovte optimální objednací množství.</w:t>
      </w:r>
    </w:p>
    <w:p w14:paraId="2023A73E" w14:textId="77777777" w:rsidR="001B784C" w:rsidRPr="002C1657" w:rsidRDefault="00DF2D2B" w:rsidP="001B784C">
      <w:pPr>
        <w:spacing w:after="0" w:line="240" w:lineRule="auto"/>
        <w:contextualSpacing/>
        <w:rPr>
          <w:rFonts w:ascii="Calibri" w:eastAsia="Times New Roman" w:hAnsi="Calibri" w:cs="Times New Roman"/>
          <w:b/>
          <w:szCs w:val="24"/>
          <w:lang w:eastAsia="cs-CZ"/>
        </w:rPr>
      </w:pPr>
      <w:r>
        <w:rPr>
          <w:rFonts w:ascii="Calibri" w:eastAsia="Times New Roman" w:hAnsi="Calibri" w:cs="Times New Roman"/>
          <w:b/>
          <w:szCs w:val="24"/>
          <w:lang w:eastAsia="cs-CZ"/>
        </w:rPr>
        <w:t xml:space="preserve"> </w:t>
      </w:r>
    </w:p>
    <w:p w14:paraId="12D3C45A" w14:textId="77777777" w:rsidR="001B784C" w:rsidRPr="00DF2D2B" w:rsidRDefault="001B784C" w:rsidP="00DF2D2B">
      <w:pPr>
        <w:pStyle w:val="Odstavecseseznamem"/>
        <w:numPr>
          <w:ilvl w:val="0"/>
          <w:numId w:val="26"/>
        </w:numPr>
        <w:spacing w:after="0" w:line="240" w:lineRule="auto"/>
        <w:jc w:val="left"/>
        <w:rPr>
          <w:rStyle w:val="Zdraznn"/>
          <w:lang w:eastAsia="cs-CZ"/>
        </w:rPr>
      </w:pPr>
      <w:r w:rsidRPr="00DF2D2B">
        <w:rPr>
          <w:rStyle w:val="Zdraznn"/>
          <w:lang w:eastAsia="cs-CZ"/>
        </w:rPr>
        <w:t>EOQ, Objednací systém B.Q</w:t>
      </w:r>
    </w:p>
    <w:p w14:paraId="61206777"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Očekávaná poptávka (D)=2500 ks/rok</w:t>
      </w:r>
    </w:p>
    <w:p w14:paraId="332E37F8"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Dodací lhůta (L)= 3 týdny</w:t>
      </w:r>
    </w:p>
    <w:p w14:paraId="0F25E29D"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Cena (nákladová) za 1 radiátor (P)=35 EUR/ks</w:t>
      </w:r>
    </w:p>
    <w:p w14:paraId="3B735962"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Objednací náklady (</w:t>
      </w:r>
      <w:proofErr w:type="spellStart"/>
      <w:r w:rsidRPr="002C1657">
        <w:rPr>
          <w:rFonts w:ascii="Calibri" w:eastAsia="Calibri" w:hAnsi="Calibri" w:cs="Times New Roman"/>
          <w:szCs w:val="24"/>
        </w:rPr>
        <w:t>Nob</w:t>
      </w:r>
      <w:proofErr w:type="spellEnd"/>
      <w:r w:rsidRPr="002C1657">
        <w:rPr>
          <w:rFonts w:ascii="Calibri" w:eastAsia="Calibri" w:hAnsi="Calibri" w:cs="Times New Roman"/>
          <w:szCs w:val="24"/>
        </w:rPr>
        <w:t>)= 160 EUR/objednávku</w:t>
      </w:r>
    </w:p>
    <w:p w14:paraId="5338CEDB"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Náklady na držení zásob 5,25 Kč\ks\rok</w:t>
      </w:r>
    </w:p>
    <w:p w14:paraId="4564819F"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Pojistná zásoba (VV) 89 ks</w:t>
      </w:r>
    </w:p>
    <w:p w14:paraId="3BCD9757"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Rok má 50 týdnů</w:t>
      </w:r>
    </w:p>
    <w:p w14:paraId="5933B1A1"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Úkoly:</w:t>
      </w:r>
    </w:p>
    <w:p w14:paraId="2F326334"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lang w:val="en-US"/>
        </w:rPr>
        <w:t>1</w:t>
      </w:r>
      <w:r w:rsidRPr="002C1657">
        <w:rPr>
          <w:rFonts w:ascii="Calibri" w:eastAsia="Calibri" w:hAnsi="Calibri" w:cs="Times New Roman"/>
          <w:szCs w:val="24"/>
        </w:rPr>
        <w:t>)</w:t>
      </w:r>
      <w:r w:rsidRPr="002C1657">
        <w:rPr>
          <w:rFonts w:ascii="Calibri" w:eastAsia="Calibri" w:hAnsi="Calibri" w:cs="Times New Roman"/>
          <w:szCs w:val="24"/>
          <w:lang w:val="en-US"/>
        </w:rPr>
        <w:t xml:space="preserve"> </w:t>
      </w:r>
      <w:r w:rsidRPr="002C1657">
        <w:rPr>
          <w:rFonts w:ascii="Calibri" w:eastAsia="Calibri" w:hAnsi="Calibri" w:cs="Times New Roman"/>
          <w:szCs w:val="24"/>
        </w:rPr>
        <w:t>Jaká je optimální velikost objednávky?</w:t>
      </w:r>
    </w:p>
    <w:p w14:paraId="3B148314"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2) Jaká je objednací úroveň?</w:t>
      </w:r>
    </w:p>
    <w:p w14:paraId="1CF57128"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3) Kolikrát za rok musíme objednat?</w:t>
      </w:r>
    </w:p>
    <w:p w14:paraId="0F02CBAC" w14:textId="77777777" w:rsidR="001B784C" w:rsidRPr="002C1657"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 xml:space="preserve">4) Jaká bude rychlost obratu zásob a roční doba obratu zásob? </w:t>
      </w:r>
    </w:p>
    <w:p w14:paraId="794C4B8A" w14:textId="77777777" w:rsidR="001B784C" w:rsidRDefault="001B784C" w:rsidP="001B784C">
      <w:pPr>
        <w:spacing w:after="0" w:line="240" w:lineRule="auto"/>
        <w:rPr>
          <w:rFonts w:ascii="Calibri" w:eastAsia="Calibri" w:hAnsi="Calibri" w:cs="Times New Roman"/>
          <w:szCs w:val="24"/>
        </w:rPr>
      </w:pPr>
      <w:r w:rsidRPr="002C1657">
        <w:rPr>
          <w:rFonts w:ascii="Calibri" w:eastAsia="Calibri" w:hAnsi="Calibri" w:cs="Times New Roman"/>
          <w:szCs w:val="24"/>
        </w:rPr>
        <w:t>5) Jestliže náklady na držení zásob stoupnou o třetinu, jak to ovlivní objednací množství?</w:t>
      </w:r>
    </w:p>
    <w:p w14:paraId="7EFAE6F6" w14:textId="77777777" w:rsidR="004E3EE6" w:rsidRPr="001B784C" w:rsidRDefault="004E3EE6" w:rsidP="004E3EE6">
      <w:pPr>
        <w:pStyle w:val="Nadpis3"/>
        <w:rPr>
          <w:rFonts w:eastAsia="Times New Roman"/>
        </w:rPr>
      </w:pPr>
      <w:bookmarkStart w:id="88" w:name="_Toc492379427"/>
      <w:bookmarkStart w:id="89" w:name="_Toc496601627"/>
      <w:bookmarkStart w:id="90" w:name="_Toc498422523"/>
      <w:r w:rsidRPr="001B784C">
        <w:rPr>
          <w:rFonts w:eastAsia="Times New Roman"/>
        </w:rPr>
        <w:t xml:space="preserve">Seznam použité </w:t>
      </w:r>
      <w:r>
        <w:rPr>
          <w:rFonts w:eastAsia="Times New Roman"/>
        </w:rPr>
        <w:t xml:space="preserve">a doporučené </w:t>
      </w:r>
      <w:r w:rsidRPr="001B784C">
        <w:rPr>
          <w:rFonts w:eastAsia="Times New Roman"/>
        </w:rPr>
        <w:t>literatury</w:t>
      </w:r>
      <w:bookmarkEnd w:id="88"/>
      <w:bookmarkEnd w:id="89"/>
      <w:bookmarkEnd w:id="90"/>
    </w:p>
    <w:p w14:paraId="7A7B790E" w14:textId="77777777" w:rsidR="004E3EE6" w:rsidRPr="00A03C09" w:rsidRDefault="004E3EE6" w:rsidP="004E3EE6">
      <w:pPr>
        <w:spacing w:after="0" w:line="240" w:lineRule="auto"/>
        <w:contextualSpacing/>
        <w:jc w:val="left"/>
        <w:rPr>
          <w:rFonts w:ascii="Times New Roman" w:eastAsia="Calibri" w:hAnsi="Times New Roman" w:cs="Times New Roman"/>
          <w:szCs w:val="24"/>
        </w:rPr>
      </w:pPr>
    </w:p>
    <w:p w14:paraId="6DDFFA81" w14:textId="77777777" w:rsidR="004E3EE6" w:rsidRPr="00E77DF0" w:rsidRDefault="004E3EE6" w:rsidP="004E3EE6">
      <w:pPr>
        <w:tabs>
          <w:tab w:val="left" w:pos="1368"/>
        </w:tabs>
        <w:spacing w:after="0" w:line="240" w:lineRule="auto"/>
        <w:contextualSpacing/>
        <w:jc w:val="left"/>
        <w:rPr>
          <w:rFonts w:eastAsia="Calibri" w:cs="Times New Roman"/>
          <w:sz w:val="22"/>
        </w:rPr>
      </w:pPr>
      <w:r w:rsidRPr="00E77DF0">
        <w:rPr>
          <w:rFonts w:eastAsia="Calibri" w:cs="Times New Roman"/>
          <w:sz w:val="22"/>
        </w:rPr>
        <w:t xml:space="preserve">ČERMÁKOVÁ, Š., KLABUSAYOVÁ, N. </w:t>
      </w:r>
      <w:r w:rsidRPr="00E77DF0">
        <w:rPr>
          <w:rFonts w:eastAsia="Calibri" w:cs="Times New Roman"/>
          <w:i/>
          <w:sz w:val="22"/>
        </w:rPr>
        <w:t>Výrobní logistika</w:t>
      </w:r>
      <w:r w:rsidRPr="00E77DF0">
        <w:rPr>
          <w:rFonts w:eastAsia="Calibri" w:cs="Times New Roman"/>
          <w:sz w:val="22"/>
        </w:rPr>
        <w:t>. Výuková opora. SU OPF Karviná. 2013</w:t>
      </w:r>
    </w:p>
    <w:p w14:paraId="449A20C6" w14:textId="77777777" w:rsidR="004E3EE6" w:rsidRPr="00E77DF0" w:rsidRDefault="004E3EE6" w:rsidP="004E3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Calibri" w:cs="Times New Roman"/>
          <w:sz w:val="22"/>
        </w:rPr>
      </w:pPr>
    </w:p>
    <w:p w14:paraId="67E813C9" w14:textId="77777777" w:rsidR="004E3EE6" w:rsidRPr="00E77DF0" w:rsidRDefault="004E3EE6" w:rsidP="004E3EE6">
      <w:pPr>
        <w:autoSpaceDE w:val="0"/>
        <w:autoSpaceDN w:val="0"/>
        <w:adjustRightInd w:val="0"/>
        <w:spacing w:line="276" w:lineRule="auto"/>
        <w:rPr>
          <w:rFonts w:eastAsia="Times New Roman" w:cs="Times New Roman"/>
          <w:sz w:val="22"/>
          <w:lang w:eastAsia="cs-CZ"/>
        </w:rPr>
      </w:pPr>
      <w:r w:rsidRPr="00DF2D2B">
        <w:rPr>
          <w:rFonts w:eastAsia="Times New Roman" w:cs="Times New Roman"/>
          <w:sz w:val="22"/>
          <w:lang w:eastAsia="cs-CZ"/>
        </w:rPr>
        <w:t xml:space="preserve">LUKOSZOVÁ X. Směry zlepšování procesů v podnikovém nákupu. In: </w:t>
      </w:r>
      <w:r w:rsidRPr="00DF2D2B">
        <w:rPr>
          <w:rFonts w:eastAsia="Times New Roman" w:cs="Times New Roman"/>
          <w:i/>
          <w:sz w:val="22"/>
          <w:lang w:eastAsia="cs-CZ"/>
        </w:rPr>
        <w:t>Logistika</w:t>
      </w:r>
      <w:r w:rsidRPr="00DF2D2B">
        <w:rPr>
          <w:rFonts w:eastAsia="Times New Roman" w:cs="Times New Roman"/>
          <w:sz w:val="22"/>
          <w:lang w:eastAsia="cs-CZ"/>
        </w:rPr>
        <w:t xml:space="preserve"> </w:t>
      </w:r>
      <w:r w:rsidRPr="00A03C09">
        <w:rPr>
          <w:rFonts w:eastAsia="Times New Roman" w:cs="Times New Roman"/>
          <w:sz w:val="22"/>
          <w:lang w:eastAsia="cs-CZ"/>
        </w:rPr>
        <w:t>[online]</w:t>
      </w:r>
      <w:r w:rsidRPr="00DF2D2B">
        <w:rPr>
          <w:rFonts w:eastAsia="Times New Roman" w:cs="Times New Roman"/>
          <w:sz w:val="22"/>
          <w:lang w:eastAsia="cs-CZ"/>
        </w:rPr>
        <w:t xml:space="preserve">. </w:t>
      </w:r>
      <w:proofErr w:type="spellStart"/>
      <w:r w:rsidRPr="00DF2D2B">
        <w:rPr>
          <w:rFonts w:eastAsia="Times New Roman" w:cs="Times New Roman"/>
          <w:sz w:val="22"/>
          <w:lang w:eastAsia="cs-CZ"/>
        </w:rPr>
        <w:t>Feb</w:t>
      </w:r>
      <w:proofErr w:type="spellEnd"/>
      <w:r w:rsidRPr="00DF2D2B">
        <w:rPr>
          <w:rFonts w:eastAsia="Times New Roman" w:cs="Times New Roman"/>
          <w:sz w:val="22"/>
          <w:lang w:eastAsia="cs-CZ"/>
        </w:rPr>
        <w:t xml:space="preserve">. 15, 2008, </w:t>
      </w:r>
      <w:r w:rsidRPr="00DF2D2B">
        <w:rPr>
          <w:rFonts w:eastAsia="Times New Roman" w:cs="Times New Roman"/>
          <w:sz w:val="22"/>
          <w:lang w:val="en-US" w:eastAsia="cs-CZ"/>
        </w:rPr>
        <w:t xml:space="preserve">[cit. 2013-07-09]. </w:t>
      </w:r>
      <w:proofErr w:type="spellStart"/>
      <w:r w:rsidRPr="00DF2D2B">
        <w:rPr>
          <w:rFonts w:eastAsia="Times New Roman" w:cs="Times New Roman"/>
          <w:sz w:val="22"/>
          <w:lang w:val="en-US" w:eastAsia="cs-CZ"/>
        </w:rPr>
        <w:t>Dostupn</w:t>
      </w:r>
      <w:proofErr w:type="spellEnd"/>
      <w:r w:rsidRPr="00DF2D2B">
        <w:rPr>
          <w:rFonts w:eastAsia="Times New Roman" w:cs="Times New Roman"/>
          <w:sz w:val="22"/>
          <w:lang w:eastAsia="cs-CZ"/>
        </w:rPr>
        <w:t xml:space="preserve">é z: </w:t>
      </w:r>
      <w:r w:rsidRPr="00DF2D2B">
        <w:rPr>
          <w:rFonts w:eastAsia="Times New Roman" w:cs="Times New Roman"/>
          <w:sz w:val="22"/>
          <w:lang w:val="en-US" w:eastAsia="cs-CZ"/>
        </w:rPr>
        <w:t>&lt;http://logistika.ihned.cz/c1-22971410-smery-zlepsovani-procesu-v-podnikovem-nakupu&gt;</w:t>
      </w:r>
    </w:p>
    <w:p w14:paraId="4D4BE747" w14:textId="77777777" w:rsidR="004E3EE6" w:rsidRPr="00E77DF0" w:rsidRDefault="004E3EE6" w:rsidP="004E3EE6">
      <w:pPr>
        <w:spacing w:after="160" w:line="259" w:lineRule="auto"/>
        <w:jc w:val="left"/>
        <w:rPr>
          <w:rFonts w:eastAsia="Calibri" w:cs="Times New Roman"/>
          <w:sz w:val="22"/>
        </w:rPr>
      </w:pPr>
    </w:p>
    <w:p w14:paraId="73F45FCA" w14:textId="77777777" w:rsidR="004E3EE6" w:rsidRPr="00E77DF0" w:rsidRDefault="004E3EE6" w:rsidP="004E3EE6">
      <w:pPr>
        <w:spacing w:after="160" w:line="259" w:lineRule="auto"/>
        <w:jc w:val="left"/>
        <w:rPr>
          <w:rFonts w:eastAsia="Calibri" w:cs="Times New Roman"/>
          <w:sz w:val="22"/>
        </w:rPr>
      </w:pPr>
      <w:r w:rsidRPr="00E77DF0">
        <w:rPr>
          <w:rFonts w:eastAsia="Calibri" w:cs="Times New Roman"/>
          <w:sz w:val="22"/>
        </w:rPr>
        <w:t xml:space="preserve">MULAČOVÁ, V. a MULAČ, P. 2013. </w:t>
      </w:r>
      <w:r w:rsidRPr="00E77DF0">
        <w:rPr>
          <w:rFonts w:eastAsia="Calibri" w:cs="Times New Roman"/>
          <w:i/>
          <w:sz w:val="22"/>
        </w:rPr>
        <w:t>Obchodní podnikání ve 21. století</w:t>
      </w:r>
      <w:r w:rsidRPr="00E77DF0">
        <w:rPr>
          <w:rFonts w:eastAsia="Calibri" w:cs="Times New Roman"/>
          <w:sz w:val="22"/>
        </w:rPr>
        <w:t xml:space="preserve">. Grada </w:t>
      </w:r>
      <w:proofErr w:type="spellStart"/>
      <w:r w:rsidRPr="00E77DF0">
        <w:rPr>
          <w:rFonts w:eastAsia="Calibri" w:cs="Times New Roman"/>
          <w:sz w:val="22"/>
        </w:rPr>
        <w:t>Publishing</w:t>
      </w:r>
      <w:proofErr w:type="spellEnd"/>
      <w:r w:rsidRPr="00E77DF0">
        <w:rPr>
          <w:rFonts w:eastAsia="Calibri" w:cs="Times New Roman"/>
          <w:sz w:val="22"/>
        </w:rPr>
        <w:t xml:space="preserve"> a.s., </w:t>
      </w:r>
      <w:proofErr w:type="gramStart"/>
      <w:r w:rsidRPr="00E77DF0">
        <w:rPr>
          <w:rFonts w:eastAsia="Calibri" w:cs="Times New Roman"/>
          <w:sz w:val="22"/>
        </w:rPr>
        <w:t>520s</w:t>
      </w:r>
      <w:proofErr w:type="gramEnd"/>
      <w:r w:rsidRPr="00E77DF0">
        <w:rPr>
          <w:rFonts w:eastAsia="Calibri" w:cs="Times New Roman"/>
          <w:sz w:val="22"/>
        </w:rPr>
        <w:t>. ISBN 978-80-247-4780-4</w:t>
      </w:r>
    </w:p>
    <w:p w14:paraId="010BAFCA" w14:textId="77777777" w:rsidR="004E3EE6" w:rsidRDefault="004E3EE6" w:rsidP="004E3EE6">
      <w:pPr>
        <w:autoSpaceDE w:val="0"/>
        <w:autoSpaceDN w:val="0"/>
        <w:adjustRightInd w:val="0"/>
        <w:spacing w:after="0" w:line="240" w:lineRule="auto"/>
        <w:jc w:val="left"/>
        <w:rPr>
          <w:rFonts w:eastAsia="Calibri" w:cs="Times New Roman"/>
          <w:sz w:val="22"/>
        </w:rPr>
      </w:pPr>
      <w:r w:rsidRPr="00E77DF0">
        <w:rPr>
          <w:rFonts w:eastAsia="Calibri" w:cs="Times New Roman"/>
          <w:bCs/>
          <w:sz w:val="22"/>
        </w:rPr>
        <w:t xml:space="preserve">RADA V., 2015. </w:t>
      </w:r>
      <w:r w:rsidRPr="00E77DF0">
        <w:rPr>
          <w:rFonts w:eastAsia="Calibri" w:cs="Calibri"/>
          <w:bCs/>
          <w:i/>
          <w:iCs/>
          <w:sz w:val="22"/>
        </w:rPr>
        <w:t xml:space="preserve">Logistika a zásobování + sklady. </w:t>
      </w:r>
      <w:r w:rsidRPr="00E77DF0">
        <w:rPr>
          <w:rFonts w:eastAsia="Calibri" w:cs="Calibri"/>
          <w:sz w:val="22"/>
        </w:rPr>
        <w:t>Ústav technologie, mechanizace a řízení stave</w:t>
      </w:r>
      <w:r>
        <w:rPr>
          <w:rFonts w:eastAsia="Calibri" w:cs="Calibri"/>
          <w:sz w:val="22"/>
        </w:rPr>
        <w:t xml:space="preserve">b. </w:t>
      </w:r>
      <w:r w:rsidRPr="00E77DF0">
        <w:rPr>
          <w:rFonts w:eastAsia="Calibri" w:cs="Calibri"/>
          <w:sz w:val="22"/>
        </w:rPr>
        <w:t xml:space="preserve">Fakulta stavební VUT v Brně. Dostupné z: </w:t>
      </w:r>
      <w:proofErr w:type="gramStart"/>
      <w:r w:rsidRPr="00A03C09">
        <w:rPr>
          <w:rFonts w:eastAsia="Calibri" w:cs="Calibri"/>
          <w:sz w:val="22"/>
        </w:rPr>
        <w:t>&lt;</w:t>
      </w:r>
      <w:r w:rsidRPr="00E77DF0">
        <w:rPr>
          <w:rFonts w:eastAsia="Calibri" w:cs="Calibri"/>
          <w:sz w:val="22"/>
        </w:rPr>
        <w:t xml:space="preserve"> </w:t>
      </w:r>
      <w:r w:rsidRPr="00E77DF0">
        <w:rPr>
          <w:rFonts w:eastAsia="Calibri" w:cs="Times New Roman"/>
          <w:sz w:val="22"/>
        </w:rPr>
        <w:t>fce.vutbr.cz/</w:t>
      </w:r>
      <w:proofErr w:type="spellStart"/>
      <w:r w:rsidRPr="00E77DF0">
        <w:rPr>
          <w:rFonts w:eastAsia="Calibri" w:cs="Times New Roman"/>
          <w:sz w:val="22"/>
        </w:rPr>
        <w:t>tst</w:t>
      </w:r>
      <w:proofErr w:type="spellEnd"/>
      <w:r w:rsidRPr="00E77DF0">
        <w:rPr>
          <w:rFonts w:eastAsia="Calibri" w:cs="Times New Roman"/>
          <w:sz w:val="22"/>
        </w:rPr>
        <w:t>/</w:t>
      </w:r>
      <w:proofErr w:type="spellStart"/>
      <w:r w:rsidRPr="00E77DF0">
        <w:rPr>
          <w:rFonts w:eastAsia="Calibri" w:cs="Times New Roman"/>
          <w:sz w:val="22"/>
        </w:rPr>
        <w:t>rada.v</w:t>
      </w:r>
      <w:proofErr w:type="spellEnd"/>
      <w:r w:rsidRPr="00E77DF0">
        <w:rPr>
          <w:rFonts w:eastAsia="Calibri" w:cs="Times New Roman"/>
          <w:sz w:val="22"/>
        </w:rPr>
        <w:t>/</w:t>
      </w:r>
      <w:proofErr w:type="spellStart"/>
      <w:r w:rsidRPr="00E77DF0">
        <w:rPr>
          <w:rFonts w:eastAsia="Calibri" w:cs="Times New Roman"/>
          <w:sz w:val="22"/>
        </w:rPr>
        <w:t>logist</w:t>
      </w:r>
      <w:proofErr w:type="spellEnd"/>
      <w:r w:rsidRPr="00E77DF0">
        <w:rPr>
          <w:rFonts w:eastAsia="Calibri" w:cs="Times New Roman"/>
          <w:sz w:val="22"/>
        </w:rPr>
        <w:t>/w-cw13-lo-pr19.ppt</w:t>
      </w:r>
      <w:proofErr w:type="gramEnd"/>
      <w:r w:rsidRPr="00E77DF0">
        <w:rPr>
          <w:rFonts w:eastAsia="Calibri" w:cs="Times New Roman"/>
          <w:sz w:val="22"/>
        </w:rPr>
        <w:t>&gt;</w:t>
      </w:r>
    </w:p>
    <w:p w14:paraId="38637EF9" w14:textId="77777777" w:rsidR="004E3EE6" w:rsidRDefault="004E3EE6" w:rsidP="004E3EE6">
      <w:pPr>
        <w:autoSpaceDE w:val="0"/>
        <w:autoSpaceDN w:val="0"/>
        <w:adjustRightInd w:val="0"/>
        <w:spacing w:line="276" w:lineRule="auto"/>
        <w:rPr>
          <w:rFonts w:eastAsia="Times New Roman" w:cs="Times New Roman"/>
          <w:sz w:val="22"/>
          <w:lang w:val="pt-BR" w:eastAsia="ru-RU"/>
        </w:rPr>
      </w:pPr>
    </w:p>
    <w:p w14:paraId="5C0ADED6" w14:textId="77777777" w:rsidR="004E3EE6" w:rsidRPr="00E77DF0" w:rsidRDefault="004E3EE6" w:rsidP="004E3EE6">
      <w:pPr>
        <w:autoSpaceDE w:val="0"/>
        <w:autoSpaceDN w:val="0"/>
        <w:adjustRightInd w:val="0"/>
        <w:spacing w:line="276" w:lineRule="auto"/>
        <w:rPr>
          <w:rFonts w:eastAsia="Times New Roman" w:cs="Times New Roman"/>
          <w:sz w:val="22"/>
          <w:lang w:val="en-US" w:eastAsia="ru-RU"/>
        </w:rPr>
      </w:pPr>
      <w:r w:rsidRPr="00DF2D2B">
        <w:rPr>
          <w:rFonts w:eastAsia="Times New Roman" w:cs="Times New Roman"/>
          <w:sz w:val="22"/>
          <w:lang w:val="pt-BR" w:eastAsia="ru-RU"/>
        </w:rPr>
        <w:t xml:space="preserve">SIXTA, J. a MAČÁT, V. </w:t>
      </w:r>
      <w:r w:rsidRPr="00DF2D2B">
        <w:rPr>
          <w:rFonts w:eastAsia="Times New Roman" w:cs="Times New Roman"/>
          <w:i/>
          <w:iCs/>
          <w:sz w:val="22"/>
          <w:lang w:val="pt-BR" w:eastAsia="ru-RU"/>
        </w:rPr>
        <w:t xml:space="preserve">Logistika – teorie a praxe. </w:t>
      </w:r>
      <w:r w:rsidRPr="00DF2D2B">
        <w:rPr>
          <w:rFonts w:eastAsia="Times New Roman" w:cs="Times New Roman"/>
          <w:sz w:val="22"/>
          <w:lang w:val="en-US" w:eastAsia="ru-RU"/>
        </w:rPr>
        <w:t xml:space="preserve">1. </w:t>
      </w:r>
      <w:proofErr w:type="spellStart"/>
      <w:r w:rsidRPr="00DF2D2B">
        <w:rPr>
          <w:rFonts w:eastAsia="Times New Roman" w:cs="Times New Roman"/>
          <w:sz w:val="22"/>
          <w:lang w:val="en-US" w:eastAsia="ru-RU"/>
        </w:rPr>
        <w:t>vyd</w:t>
      </w:r>
      <w:proofErr w:type="spellEnd"/>
      <w:r w:rsidRPr="00DF2D2B">
        <w:rPr>
          <w:rFonts w:eastAsia="Times New Roman" w:cs="Times New Roman"/>
          <w:sz w:val="22"/>
          <w:lang w:val="en-US" w:eastAsia="ru-RU"/>
        </w:rPr>
        <w:t xml:space="preserve">. Brno: Computer Press, </w:t>
      </w:r>
      <w:proofErr w:type="spellStart"/>
      <w:r w:rsidRPr="00DF2D2B">
        <w:rPr>
          <w:rFonts w:eastAsia="Times New Roman" w:cs="Times New Roman"/>
          <w:sz w:val="22"/>
          <w:lang w:val="en-US" w:eastAsia="ru-RU"/>
        </w:rPr>
        <w:t>a.s.</w:t>
      </w:r>
      <w:proofErr w:type="spellEnd"/>
      <w:r w:rsidRPr="00DF2D2B">
        <w:rPr>
          <w:rFonts w:eastAsia="Times New Roman" w:cs="Times New Roman"/>
          <w:sz w:val="22"/>
          <w:lang w:val="en-US" w:eastAsia="ru-RU"/>
        </w:rPr>
        <w:t>, 2005, ISBN 80-251-0573-3</w:t>
      </w:r>
    </w:p>
    <w:p w14:paraId="2813AEE1" w14:textId="77777777" w:rsidR="004E3EE6" w:rsidRPr="00E77DF0" w:rsidRDefault="004E3EE6" w:rsidP="004E3EE6">
      <w:pPr>
        <w:spacing w:after="0" w:line="240" w:lineRule="auto"/>
        <w:contextualSpacing/>
        <w:jc w:val="left"/>
        <w:rPr>
          <w:rFonts w:eastAsia="Calibri" w:cs="Times New Roman"/>
          <w:sz w:val="22"/>
          <w:lang w:val="en-US"/>
        </w:rPr>
      </w:pPr>
      <w:r w:rsidRPr="00E77DF0">
        <w:rPr>
          <w:rFonts w:eastAsia="Calibri" w:cs="Times New Roman"/>
          <w:sz w:val="22"/>
          <w:lang w:val="en-US"/>
        </w:rPr>
        <w:t xml:space="preserve">Ceed.cz. </w:t>
      </w:r>
      <w:proofErr w:type="spellStart"/>
      <w:r w:rsidRPr="00E77DF0">
        <w:rPr>
          <w:rFonts w:eastAsia="Calibri" w:cs="Times New Roman"/>
          <w:i/>
          <w:sz w:val="22"/>
          <w:lang w:val="en-US"/>
        </w:rPr>
        <w:t>Metoda</w:t>
      </w:r>
      <w:proofErr w:type="spellEnd"/>
      <w:r w:rsidRPr="00E77DF0">
        <w:rPr>
          <w:rFonts w:eastAsia="Calibri" w:cs="Times New Roman"/>
          <w:i/>
          <w:sz w:val="22"/>
          <w:lang w:val="en-US"/>
        </w:rPr>
        <w:t xml:space="preserve"> </w:t>
      </w:r>
      <w:proofErr w:type="spellStart"/>
      <w:r w:rsidRPr="00E77DF0">
        <w:rPr>
          <w:rFonts w:eastAsia="Calibri" w:cs="Times New Roman"/>
          <w:i/>
          <w:sz w:val="22"/>
          <w:lang w:val="en-US"/>
        </w:rPr>
        <w:t>normování</w:t>
      </w:r>
      <w:proofErr w:type="spellEnd"/>
      <w:r w:rsidRPr="00E77DF0">
        <w:rPr>
          <w:rFonts w:eastAsia="Calibri" w:cs="Times New Roman"/>
          <w:i/>
          <w:sz w:val="22"/>
          <w:lang w:val="en-US"/>
        </w:rPr>
        <w:t xml:space="preserve"> </w:t>
      </w:r>
      <w:proofErr w:type="spellStart"/>
      <w:r w:rsidRPr="00E77DF0">
        <w:rPr>
          <w:rFonts w:eastAsia="Calibri" w:cs="Times New Roman"/>
          <w:i/>
          <w:sz w:val="22"/>
          <w:lang w:val="en-US"/>
        </w:rPr>
        <w:t>zásob</w:t>
      </w:r>
      <w:proofErr w:type="spellEnd"/>
      <w:r w:rsidRPr="00E77DF0">
        <w:rPr>
          <w:rFonts w:eastAsia="Calibri" w:cs="Times New Roman"/>
          <w:sz w:val="22"/>
          <w:lang w:val="en-US"/>
        </w:rPr>
        <w:t xml:space="preserve">. </w:t>
      </w:r>
      <w:r w:rsidRPr="00E77DF0">
        <w:rPr>
          <w:rFonts w:eastAsia="Calibri" w:cs="Times New Roman"/>
          <w:sz w:val="22"/>
        </w:rPr>
        <w:t xml:space="preserve">[online] Dostupné z: </w:t>
      </w:r>
      <w:r w:rsidRPr="00E77DF0">
        <w:rPr>
          <w:rFonts w:eastAsia="Calibri" w:cs="Times New Roman"/>
          <w:sz w:val="22"/>
          <w:lang w:val="en-US"/>
        </w:rPr>
        <w:t>&lt;</w:t>
      </w:r>
      <w:r w:rsidRPr="00E77DF0">
        <w:rPr>
          <w:rFonts w:eastAsia="Calibri" w:cs="Times New Roman"/>
          <w:sz w:val="22"/>
        </w:rPr>
        <w:t xml:space="preserve"> </w:t>
      </w:r>
      <w:hyperlink r:id="rId53" w:history="1">
        <w:r w:rsidRPr="00E77DF0">
          <w:rPr>
            <w:rStyle w:val="Hypertextovodkaz"/>
            <w:rFonts w:eastAsia="Calibri" w:cs="Times New Roman"/>
            <w:sz w:val="22"/>
          </w:rPr>
          <w:t>http://www.ceed.cz/podnik_ekonomika/zasobovani_logistika/5561metoda_normovani_zasob.htm</w:t>
        </w:r>
      </w:hyperlink>
      <w:r w:rsidRPr="00E77DF0">
        <w:rPr>
          <w:rFonts w:eastAsia="Calibri" w:cs="Times New Roman"/>
          <w:sz w:val="22"/>
          <w:lang w:val="en-US"/>
        </w:rPr>
        <w:t>&gt;.</w:t>
      </w:r>
    </w:p>
    <w:p w14:paraId="1628C03D" w14:textId="77777777" w:rsidR="004E3EE6" w:rsidRPr="00E77DF0" w:rsidRDefault="004E3EE6" w:rsidP="004E3EE6">
      <w:pPr>
        <w:spacing w:after="0" w:line="240" w:lineRule="auto"/>
        <w:contextualSpacing/>
        <w:jc w:val="left"/>
        <w:rPr>
          <w:rFonts w:eastAsia="Calibri" w:cs="Times New Roman"/>
          <w:sz w:val="22"/>
        </w:rPr>
      </w:pPr>
    </w:p>
    <w:p w14:paraId="3463971D" w14:textId="77777777" w:rsidR="004E3EE6" w:rsidRPr="00E77DF0" w:rsidRDefault="004E3EE6" w:rsidP="004E3EE6">
      <w:pPr>
        <w:spacing w:after="160" w:line="259" w:lineRule="auto"/>
        <w:jc w:val="left"/>
        <w:rPr>
          <w:rFonts w:eastAsia="Calibri" w:cs="Times New Roman"/>
          <w:sz w:val="22"/>
        </w:rPr>
      </w:pPr>
      <w:r w:rsidRPr="00E77DF0">
        <w:rPr>
          <w:rFonts w:eastAsia="Calibri" w:cs="Times New Roman"/>
          <w:sz w:val="22"/>
        </w:rPr>
        <w:t xml:space="preserve">Cit. </w:t>
      </w:r>
      <w:r w:rsidRPr="00E77DF0">
        <w:rPr>
          <w:rFonts w:eastAsia="Calibri" w:cs="Times New Roman"/>
          <w:i/>
          <w:sz w:val="22"/>
        </w:rPr>
        <w:t xml:space="preserve">Proces řízení zásob ve firmách </w:t>
      </w:r>
      <w:r w:rsidRPr="00E77DF0">
        <w:rPr>
          <w:rFonts w:eastAsia="Calibri" w:cs="Times New Roman"/>
          <w:sz w:val="22"/>
          <w:lang w:val="en-US"/>
        </w:rPr>
        <w:t xml:space="preserve">[online]. [cit. 2015-4-21]. </w:t>
      </w:r>
      <w:r w:rsidRPr="00E77DF0">
        <w:rPr>
          <w:rFonts w:eastAsia="Calibri" w:cs="Times New Roman"/>
          <w:sz w:val="22"/>
        </w:rPr>
        <w:t xml:space="preserve">Dostupné z: </w:t>
      </w:r>
      <w:hyperlink r:id="rId54" w:history="1">
        <w:r w:rsidRPr="00E77DF0">
          <w:rPr>
            <w:rFonts w:eastAsia="Calibri" w:cs="Times New Roman"/>
            <w:color w:val="0000FF"/>
            <w:sz w:val="22"/>
            <w:u w:val="single"/>
          </w:rPr>
          <w:t>http://portal.pohoda.cz/pro-podnikatele/uz-podnikam/proces-rizeni-zasob-ve-firmach/</w:t>
        </w:r>
      </w:hyperlink>
    </w:p>
    <w:p w14:paraId="6BA8FACA" w14:textId="77777777" w:rsidR="004E3EE6" w:rsidRPr="00E77DF0" w:rsidRDefault="004E3EE6" w:rsidP="004E3EE6">
      <w:pPr>
        <w:autoSpaceDE w:val="0"/>
        <w:autoSpaceDN w:val="0"/>
        <w:adjustRightInd w:val="0"/>
        <w:spacing w:after="0" w:line="240" w:lineRule="auto"/>
        <w:jc w:val="left"/>
        <w:rPr>
          <w:rFonts w:eastAsia="Calibri" w:cs="Calibri"/>
          <w:color w:val="000000"/>
          <w:sz w:val="22"/>
        </w:rPr>
      </w:pPr>
    </w:p>
    <w:p w14:paraId="4CAA0D9F" w14:textId="77777777" w:rsidR="004E3EE6" w:rsidRPr="00E77DF0" w:rsidRDefault="004E3EE6" w:rsidP="004E3EE6">
      <w:pPr>
        <w:autoSpaceDE w:val="0"/>
        <w:autoSpaceDN w:val="0"/>
        <w:adjustRightInd w:val="0"/>
        <w:spacing w:after="0" w:line="240" w:lineRule="auto"/>
        <w:jc w:val="left"/>
        <w:rPr>
          <w:rFonts w:eastAsia="Calibri" w:cs="Calibri"/>
          <w:sz w:val="22"/>
        </w:rPr>
      </w:pPr>
    </w:p>
    <w:p w14:paraId="32D95884" w14:textId="77777777" w:rsidR="004E3EE6" w:rsidRPr="00E77DF0" w:rsidRDefault="004E3EE6" w:rsidP="004E3EE6">
      <w:pPr>
        <w:spacing w:after="0" w:line="240" w:lineRule="auto"/>
        <w:contextualSpacing/>
        <w:jc w:val="left"/>
        <w:rPr>
          <w:rFonts w:eastAsia="Calibri" w:cs="Times New Roman"/>
          <w:sz w:val="22"/>
        </w:rPr>
      </w:pPr>
      <w:r w:rsidRPr="00E77DF0">
        <w:rPr>
          <w:rFonts w:eastAsia="Calibri" w:cs="Times New Roman"/>
          <w:sz w:val="22"/>
        </w:rPr>
        <w:t xml:space="preserve">Bussinessvize.cz. </w:t>
      </w:r>
      <w:r w:rsidRPr="00E77DF0">
        <w:rPr>
          <w:rFonts w:eastAsia="Calibri" w:cs="Times New Roman"/>
          <w:i/>
          <w:sz w:val="22"/>
        </w:rPr>
        <w:t>Ukazatelé aktivity</w:t>
      </w:r>
      <w:r w:rsidRPr="00E77DF0">
        <w:rPr>
          <w:rFonts w:eastAsia="Calibri" w:cs="Times New Roman"/>
          <w:sz w:val="22"/>
        </w:rPr>
        <w:t>. [online</w:t>
      </w:r>
      <w:proofErr w:type="gramStart"/>
      <w:r w:rsidRPr="00E77DF0">
        <w:rPr>
          <w:rFonts w:eastAsia="Calibri" w:cs="Times New Roman"/>
          <w:sz w:val="22"/>
        </w:rPr>
        <w:t>].[</w:t>
      </w:r>
      <w:proofErr w:type="gramEnd"/>
      <w:r w:rsidRPr="00E77DF0">
        <w:rPr>
          <w:rFonts w:eastAsia="Calibri" w:cs="Times New Roman"/>
          <w:sz w:val="22"/>
        </w:rPr>
        <w:t xml:space="preserve">cit. 21. 4.2014]. Dostupné z: </w:t>
      </w:r>
      <w:proofErr w:type="gramStart"/>
      <w:r w:rsidRPr="00E77DF0">
        <w:rPr>
          <w:rFonts w:eastAsia="Calibri" w:cs="Times New Roman"/>
          <w:sz w:val="22"/>
          <w:lang w:val="en-US"/>
        </w:rPr>
        <w:t>&lt;</w:t>
      </w:r>
      <w:r w:rsidRPr="00E77DF0">
        <w:rPr>
          <w:rFonts w:eastAsia="Calibri" w:cs="Times New Roman"/>
          <w:sz w:val="22"/>
        </w:rPr>
        <w:t xml:space="preserve"> http://www.businessvize.cz/financni-analyza/ukazatele-aktivity</w:t>
      </w:r>
      <w:proofErr w:type="gramEnd"/>
      <w:r w:rsidRPr="00E77DF0">
        <w:rPr>
          <w:rFonts w:eastAsia="Calibri" w:cs="Times New Roman"/>
          <w:sz w:val="22"/>
          <w:lang w:val="en-US"/>
        </w:rPr>
        <w:t>&gt;.</w:t>
      </w:r>
    </w:p>
    <w:p w14:paraId="57258BEE" w14:textId="77777777" w:rsidR="004E3EE6" w:rsidRPr="001B784C" w:rsidRDefault="004E3EE6" w:rsidP="004E3EE6">
      <w:pPr>
        <w:spacing w:after="160" w:line="259" w:lineRule="auto"/>
        <w:jc w:val="left"/>
        <w:rPr>
          <w:rFonts w:ascii="Calibri" w:eastAsia="Calibri" w:hAnsi="Calibri" w:cs="Times New Roman"/>
          <w:sz w:val="22"/>
        </w:rPr>
      </w:pPr>
    </w:p>
    <w:p w14:paraId="56760A58" w14:textId="77777777" w:rsidR="004E3EE6" w:rsidRPr="002C1657" w:rsidRDefault="004E3EE6" w:rsidP="001B784C">
      <w:pPr>
        <w:spacing w:after="0" w:line="240" w:lineRule="auto"/>
        <w:rPr>
          <w:rFonts w:ascii="Calibri" w:eastAsia="Calibri" w:hAnsi="Calibri" w:cs="Times New Roman"/>
          <w:szCs w:val="24"/>
        </w:rPr>
      </w:pPr>
    </w:p>
    <w:p w14:paraId="0977A67E" w14:textId="77777777" w:rsidR="00DF2D2B" w:rsidRPr="00DF2D2B" w:rsidRDefault="00DF2D2B" w:rsidP="00DF2D2B">
      <w:pPr>
        <w:spacing w:after="0" w:line="240" w:lineRule="auto"/>
        <w:ind w:left="720"/>
        <w:contextualSpacing/>
        <w:jc w:val="left"/>
        <w:rPr>
          <w:rFonts w:ascii="Calibri" w:eastAsia="Times New Roman" w:hAnsi="Calibri" w:cs="Times New Roman"/>
          <w:szCs w:val="24"/>
          <w:lang w:eastAsia="cs-CZ"/>
        </w:rPr>
      </w:pPr>
    </w:p>
    <w:p w14:paraId="4E3ADF0D" w14:textId="77777777" w:rsidR="001B784C" w:rsidRPr="001B784C" w:rsidRDefault="001B784C" w:rsidP="001B784C">
      <w:pPr>
        <w:spacing w:after="0" w:line="240" w:lineRule="auto"/>
        <w:jc w:val="left"/>
        <w:rPr>
          <w:rFonts w:ascii="Times New Roman" w:eastAsia="Calibri" w:hAnsi="Times New Roman" w:cs="Times New Roman"/>
          <w:sz w:val="14"/>
          <w:szCs w:val="24"/>
          <w:highlight w:val="yellow"/>
        </w:rPr>
        <w:sectPr w:rsidR="001B784C" w:rsidRPr="001B784C">
          <w:pgSz w:w="11906" w:h="16838"/>
          <w:pgMar w:top="1417" w:right="1417" w:bottom="1417" w:left="1417" w:header="708" w:footer="708" w:gutter="0"/>
          <w:cols w:space="708"/>
          <w:docGrid w:linePitch="360"/>
        </w:sectPr>
      </w:pPr>
      <w:r w:rsidRPr="001B784C">
        <w:rPr>
          <w:rFonts w:ascii="Times New Roman" w:eastAsia="Calibri" w:hAnsi="Times New Roman" w:cs="Times New Roman"/>
          <w:sz w:val="14"/>
          <w:szCs w:val="24"/>
          <w:highlight w:val="yellow"/>
        </w:rPr>
        <w:t>.</w:t>
      </w:r>
    </w:p>
    <w:p w14:paraId="438BE72A" w14:textId="77777777" w:rsidR="003D3A97" w:rsidRPr="00CC47AF" w:rsidRDefault="00E77DF0" w:rsidP="003D3A97">
      <w:pPr>
        <w:pStyle w:val="Odstavecseseznamem"/>
        <w:spacing w:after="0" w:line="240" w:lineRule="auto"/>
        <w:rPr>
          <w:b/>
        </w:rPr>
      </w:pPr>
      <w:r w:rsidRPr="00016D59">
        <w:rPr>
          <w:rFonts w:ascii="Klavika Medium" w:eastAsia="Calibri" w:hAnsi="Klavika Medium" w:cs="Klavika Medium"/>
          <w:noProof/>
          <w:color w:val="404041"/>
          <w:sz w:val="40"/>
          <w:szCs w:val="40"/>
          <w:lang w:eastAsia="cs-CZ"/>
        </w:rPr>
        <w:lastRenderedPageBreak/>
        <w:drawing>
          <wp:anchor distT="0" distB="0" distL="114300" distR="114300" simplePos="0" relativeHeight="251726848" behindDoc="0" locked="0" layoutInCell="1" allowOverlap="1" wp14:anchorId="3097CED2" wp14:editId="4AE62B20">
            <wp:simplePos x="0" y="0"/>
            <wp:positionH relativeFrom="leftMargin">
              <wp:posOffset>-9525</wp:posOffset>
            </wp:positionH>
            <wp:positionV relativeFrom="topMargin">
              <wp:posOffset>-9525</wp:posOffset>
            </wp:positionV>
            <wp:extent cx="7560000" cy="1238400"/>
            <wp:effectExtent l="0" t="0" r="3175" b="0"/>
            <wp:wrapNone/>
            <wp:docPr id="29713" name="Obrázek 29713"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23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30103F" w14:textId="77777777" w:rsidR="00932FD4" w:rsidRPr="00932FD4" w:rsidRDefault="00932FD4" w:rsidP="00932FD4">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r w:rsidRPr="00932FD4">
        <w:rPr>
          <w:rFonts w:ascii="Klavika Medium" w:eastAsia="Calibri" w:hAnsi="Klavika Medium" w:cs="Klavika Medium"/>
          <w:noProof/>
          <w:color w:val="404041"/>
          <w:sz w:val="40"/>
          <w:szCs w:val="40"/>
          <w:lang w:eastAsia="cs-CZ"/>
        </w:rPr>
        <w:drawing>
          <wp:anchor distT="0" distB="0" distL="114300" distR="114300" simplePos="0" relativeHeight="251728896" behindDoc="0" locked="0" layoutInCell="1" allowOverlap="1" wp14:anchorId="7B11467C" wp14:editId="60C9F769">
            <wp:simplePos x="0" y="0"/>
            <wp:positionH relativeFrom="leftMargin">
              <wp:posOffset>0</wp:posOffset>
            </wp:positionH>
            <wp:positionV relativeFrom="topMargin">
              <wp:posOffset>0</wp:posOffset>
            </wp:positionV>
            <wp:extent cx="7560000" cy="1238400"/>
            <wp:effectExtent l="0" t="0" r="3175" b="0"/>
            <wp:wrapNone/>
            <wp:docPr id="29715" name="Obrázek 29715"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238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eastAsia="Calibri" w:hAnsi="Klavika Medium" w:cs="Klavika Medium"/>
          <w:color w:val="404041"/>
          <w:sz w:val="40"/>
          <w:szCs w:val="40"/>
        </w:rPr>
        <w:t>Kapitola 7</w:t>
      </w:r>
    </w:p>
    <w:p w14:paraId="73EC207E" w14:textId="77777777" w:rsidR="003D3A97" w:rsidRDefault="003D3A97" w:rsidP="0084652B">
      <w:pPr>
        <w:pStyle w:val="Nadpis1"/>
        <w:numPr>
          <w:ilvl w:val="0"/>
          <w:numId w:val="6"/>
        </w:numPr>
      </w:pPr>
      <w:bookmarkStart w:id="91" w:name="_Toc498422524"/>
      <w:r w:rsidRPr="00CC47AF">
        <w:t>Řízení výrobní logistiky</w:t>
      </w:r>
      <w:r w:rsidR="00A777AD">
        <w:t>.</w:t>
      </w:r>
      <w:bookmarkEnd w:id="91"/>
      <w:r w:rsidR="00A777AD">
        <w:t xml:space="preserve"> </w:t>
      </w:r>
    </w:p>
    <w:p w14:paraId="44A77949" w14:textId="77777777" w:rsidR="00932FD4" w:rsidRPr="00932FD4" w:rsidRDefault="00932FD4" w:rsidP="00932FD4">
      <w:pPr>
        <w:autoSpaceDE w:val="0"/>
        <w:autoSpaceDN w:val="0"/>
        <w:adjustRightInd w:val="0"/>
        <w:spacing w:line="240" w:lineRule="auto"/>
        <w:ind w:left="360"/>
        <w:jc w:val="left"/>
        <w:textAlignment w:val="center"/>
        <w:rPr>
          <w:rFonts w:ascii="Calibri" w:eastAsia="Calibri" w:hAnsi="Calibri" w:cs="Calibri"/>
          <w:color w:val="000000"/>
          <w:sz w:val="22"/>
          <w:szCs w:val="24"/>
        </w:rPr>
      </w:pPr>
      <w:r w:rsidRPr="00932FD4">
        <w:rPr>
          <w:rFonts w:ascii="Klavika Medium" w:eastAsia="Calibri" w:hAnsi="Klavika Medium" w:cs="Klavika Medium"/>
          <w:color w:val="404041"/>
          <w:szCs w:val="28"/>
        </w:rPr>
        <w:t>Po prostudování kapitoly budete umět:</w:t>
      </w:r>
      <w:r w:rsidRPr="00932FD4">
        <w:rPr>
          <w:rFonts w:ascii="Calibri" w:eastAsia="Calibri" w:hAnsi="Calibri" w:cs="Calibri"/>
          <w:b/>
          <w:bCs/>
          <w:color w:val="000000"/>
          <w:sz w:val="22"/>
          <w:szCs w:val="24"/>
        </w:rPr>
        <w:t xml:space="preserve"> </w:t>
      </w:r>
    </w:p>
    <w:p w14:paraId="67E4B491" w14:textId="77777777" w:rsidR="00932FD4" w:rsidRPr="00932FD4" w:rsidRDefault="00932FD4" w:rsidP="00932FD4">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sidRPr="00932FD4">
        <w:rPr>
          <w:rFonts w:ascii="Calibri" w:eastAsia="Calibri" w:hAnsi="Calibri" w:cs="Calibri"/>
          <w:color w:val="000000"/>
          <w:position w:val="2"/>
          <w:szCs w:val="24"/>
        </w:rPr>
        <w:t xml:space="preserve">definovat základní </w:t>
      </w:r>
      <w:r>
        <w:rPr>
          <w:rFonts w:ascii="Calibri" w:eastAsia="Calibri" w:hAnsi="Calibri" w:cs="Calibri"/>
          <w:color w:val="000000"/>
          <w:position w:val="2"/>
          <w:szCs w:val="24"/>
        </w:rPr>
        <w:t>úlohy výrobní l</w:t>
      </w:r>
      <w:r w:rsidR="003469AF">
        <w:rPr>
          <w:rFonts w:ascii="Calibri" w:eastAsia="Calibri" w:hAnsi="Calibri" w:cs="Calibri"/>
          <w:color w:val="000000"/>
          <w:position w:val="2"/>
          <w:szCs w:val="24"/>
        </w:rPr>
        <w:t>o</w:t>
      </w:r>
      <w:r>
        <w:rPr>
          <w:rFonts w:ascii="Calibri" w:eastAsia="Calibri" w:hAnsi="Calibri" w:cs="Calibri"/>
          <w:color w:val="000000"/>
          <w:position w:val="2"/>
          <w:szCs w:val="24"/>
        </w:rPr>
        <w:t>gistiky</w:t>
      </w:r>
    </w:p>
    <w:p w14:paraId="4BF010B7" w14:textId="77777777" w:rsidR="00932FD4" w:rsidRPr="00932FD4" w:rsidRDefault="00932FD4" w:rsidP="00932FD4">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uvést základní typy výrobní strategie na základě umístění bodu rozpojení</w:t>
      </w:r>
    </w:p>
    <w:p w14:paraId="53BE27DA" w14:textId="77777777" w:rsidR="00932FD4" w:rsidRPr="003469AF" w:rsidRDefault="00932FD4" w:rsidP="00932FD4">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sidRPr="00932FD4">
        <w:rPr>
          <w:rFonts w:ascii="Calibri" w:eastAsia="Calibri" w:hAnsi="Calibri" w:cs="Calibri"/>
          <w:color w:val="000000"/>
          <w:position w:val="2"/>
          <w:szCs w:val="24"/>
        </w:rPr>
        <w:t>de</w:t>
      </w:r>
      <w:r>
        <w:rPr>
          <w:rFonts w:ascii="Calibri" w:eastAsia="Calibri" w:hAnsi="Calibri" w:cs="Calibri"/>
          <w:color w:val="000000"/>
          <w:position w:val="2"/>
          <w:szCs w:val="24"/>
        </w:rPr>
        <w:t xml:space="preserve">finovat faktory </w:t>
      </w:r>
      <w:r w:rsidR="003469AF">
        <w:rPr>
          <w:rFonts w:ascii="Calibri" w:eastAsia="Calibri" w:hAnsi="Calibri" w:cs="Calibri"/>
          <w:color w:val="000000"/>
          <w:position w:val="2"/>
          <w:szCs w:val="24"/>
        </w:rPr>
        <w:t>ovlivňující</w:t>
      </w:r>
      <w:r>
        <w:rPr>
          <w:rFonts w:ascii="Calibri" w:eastAsia="Calibri" w:hAnsi="Calibri" w:cs="Calibri"/>
          <w:color w:val="000000"/>
          <w:position w:val="2"/>
          <w:szCs w:val="24"/>
        </w:rPr>
        <w:t xml:space="preserve"> rozmístění </w:t>
      </w:r>
      <w:r w:rsidR="003469AF">
        <w:rPr>
          <w:rFonts w:ascii="Calibri" w:eastAsia="Calibri" w:hAnsi="Calibri" w:cs="Calibri"/>
          <w:color w:val="000000"/>
          <w:position w:val="2"/>
          <w:szCs w:val="24"/>
        </w:rPr>
        <w:t>pracovišť</w:t>
      </w:r>
    </w:p>
    <w:p w14:paraId="410BBB33" w14:textId="77777777" w:rsidR="003469AF" w:rsidRPr="00932FD4" w:rsidRDefault="003469AF" w:rsidP="00932FD4">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používat základní metody plánování rozmístění pracovišť</w:t>
      </w:r>
    </w:p>
    <w:p w14:paraId="7A1967AB" w14:textId="77777777" w:rsidR="00932FD4" w:rsidRPr="003469AF" w:rsidRDefault="003469AF" w:rsidP="00932FD4">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position w:val="2"/>
          <w:szCs w:val="24"/>
        </w:rPr>
      </w:pPr>
      <w:r w:rsidRPr="003469AF">
        <w:rPr>
          <w:rFonts w:ascii="Calibri" w:eastAsia="Calibri" w:hAnsi="Calibri" w:cs="Calibri"/>
          <w:color w:val="000000"/>
          <w:position w:val="2"/>
          <w:szCs w:val="24"/>
        </w:rPr>
        <w:t xml:space="preserve">definovat úlohu </w:t>
      </w:r>
      <w:proofErr w:type="spellStart"/>
      <w:r w:rsidRPr="003469AF">
        <w:rPr>
          <w:rFonts w:ascii="Calibri" w:eastAsia="Calibri" w:hAnsi="Calibri" w:cs="Calibri"/>
          <w:color w:val="000000"/>
          <w:position w:val="2"/>
          <w:szCs w:val="24"/>
        </w:rPr>
        <w:t>mikropohybových</w:t>
      </w:r>
      <w:proofErr w:type="spellEnd"/>
      <w:r w:rsidRPr="003469AF">
        <w:rPr>
          <w:rFonts w:ascii="Calibri" w:eastAsia="Calibri" w:hAnsi="Calibri" w:cs="Calibri"/>
          <w:color w:val="000000"/>
          <w:position w:val="2"/>
          <w:szCs w:val="24"/>
        </w:rPr>
        <w:t xml:space="preserve"> studií a </w:t>
      </w:r>
      <w:proofErr w:type="spellStart"/>
      <w:r w:rsidRPr="003469AF">
        <w:rPr>
          <w:rFonts w:ascii="Calibri" w:eastAsia="Calibri" w:hAnsi="Calibri" w:cs="Calibri"/>
          <w:color w:val="000000"/>
          <w:position w:val="2"/>
          <w:szCs w:val="24"/>
        </w:rPr>
        <w:t>therbligů</w:t>
      </w:r>
      <w:proofErr w:type="spellEnd"/>
    </w:p>
    <w:p w14:paraId="3BAB0AA6" w14:textId="77777777" w:rsidR="003469AF" w:rsidRPr="00932FD4" w:rsidRDefault="003469AF" w:rsidP="00932FD4">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position w:val="2"/>
          <w:szCs w:val="24"/>
        </w:rPr>
      </w:pPr>
      <w:r w:rsidRPr="003469AF">
        <w:rPr>
          <w:rFonts w:ascii="Calibri" w:eastAsia="Calibri" w:hAnsi="Calibri" w:cs="Calibri"/>
          <w:color w:val="000000"/>
          <w:position w:val="2"/>
          <w:szCs w:val="24"/>
        </w:rPr>
        <w:t>uvést základní typy systémů IT podpory výroby a jejich vztah s ostatními IS</w:t>
      </w:r>
    </w:p>
    <w:p w14:paraId="2BC46224" w14:textId="77777777" w:rsidR="00932FD4" w:rsidRPr="00932FD4" w:rsidRDefault="00932FD4" w:rsidP="00932FD4">
      <w:pPr>
        <w:tabs>
          <w:tab w:val="left" w:pos="1417"/>
        </w:tabs>
        <w:autoSpaceDE w:val="0"/>
        <w:autoSpaceDN w:val="0"/>
        <w:adjustRightInd w:val="0"/>
        <w:spacing w:before="400" w:line="240" w:lineRule="auto"/>
        <w:textAlignment w:val="center"/>
        <w:rPr>
          <w:rFonts w:ascii="Klavika Medium" w:eastAsia="Calibri" w:hAnsi="Klavika Medium" w:cs="Klavika Medium"/>
          <w:color w:val="404041"/>
          <w:szCs w:val="28"/>
        </w:rPr>
      </w:pPr>
      <w:r w:rsidRPr="00932FD4">
        <w:rPr>
          <w:rFonts w:ascii="Klavika Medium" w:eastAsia="Calibri" w:hAnsi="Klavika Medium" w:cs="Klavika Medium"/>
          <w:color w:val="404041"/>
          <w:szCs w:val="28"/>
        </w:rPr>
        <w:t>Klíčová slova:</w:t>
      </w:r>
    </w:p>
    <w:p w14:paraId="27F5BEC5" w14:textId="77777777" w:rsidR="003469AF" w:rsidRDefault="003469AF" w:rsidP="00932FD4">
      <w:pPr>
        <w:autoSpaceDE w:val="0"/>
        <w:autoSpaceDN w:val="0"/>
        <w:adjustRightInd w:val="0"/>
        <w:spacing w:after="0" w:line="240" w:lineRule="auto"/>
        <w:textAlignment w:val="center"/>
        <w:rPr>
          <w:rFonts w:ascii="Calibri" w:eastAsia="Calibri" w:hAnsi="Calibri" w:cs="Calibri"/>
          <w:color w:val="000000"/>
          <w:szCs w:val="24"/>
        </w:rPr>
      </w:pPr>
      <w:r>
        <w:rPr>
          <w:rFonts w:ascii="Calibri" w:eastAsia="Calibri" w:hAnsi="Calibri" w:cs="Calibri"/>
          <w:color w:val="000000"/>
          <w:szCs w:val="24"/>
        </w:rPr>
        <w:t xml:space="preserve">typy výrobní strategie, layout, </w:t>
      </w:r>
      <w:proofErr w:type="spellStart"/>
      <w:r>
        <w:rPr>
          <w:rFonts w:ascii="Calibri" w:eastAsia="Calibri" w:hAnsi="Calibri" w:cs="Calibri"/>
          <w:color w:val="000000"/>
          <w:szCs w:val="24"/>
        </w:rPr>
        <w:t>therblig</w:t>
      </w:r>
      <w:proofErr w:type="spellEnd"/>
      <w:r>
        <w:rPr>
          <w:rFonts w:ascii="Calibri" w:eastAsia="Calibri" w:hAnsi="Calibri" w:cs="Calibri"/>
          <w:color w:val="000000"/>
          <w:szCs w:val="24"/>
        </w:rPr>
        <w:t>, MES a MOM</w:t>
      </w:r>
    </w:p>
    <w:p w14:paraId="19A44E2E" w14:textId="77777777" w:rsidR="00932FD4" w:rsidRPr="00932FD4" w:rsidRDefault="00932FD4" w:rsidP="00932FD4">
      <w:pPr>
        <w:autoSpaceDE w:val="0"/>
        <w:autoSpaceDN w:val="0"/>
        <w:adjustRightInd w:val="0"/>
        <w:spacing w:after="0" w:line="240" w:lineRule="auto"/>
        <w:textAlignment w:val="center"/>
        <w:rPr>
          <w:rFonts w:ascii="Calibri" w:eastAsia="Calibri" w:hAnsi="Calibri" w:cs="Calibri"/>
          <w:color w:val="000000"/>
          <w:szCs w:val="24"/>
        </w:rPr>
        <w:sectPr w:rsidR="00932FD4" w:rsidRPr="00932FD4" w:rsidSect="00BE308E">
          <w:headerReference w:type="first" r:id="rId55"/>
          <w:pgSz w:w="11906" w:h="16838"/>
          <w:pgMar w:top="1417" w:right="1417" w:bottom="1417" w:left="1417" w:header="850" w:footer="1134" w:gutter="0"/>
          <w:cols w:space="708"/>
          <w:titlePg/>
          <w:docGrid w:linePitch="360"/>
        </w:sectPr>
      </w:pPr>
      <w:r w:rsidRPr="00932FD4">
        <w:rPr>
          <w:rFonts w:ascii="Calibri" w:eastAsia="Calibri" w:hAnsi="Calibri" w:cs="Calibri"/>
          <w:color w:val="000000"/>
          <w:szCs w:val="24"/>
        </w:rPr>
        <w:t xml:space="preserve">. </w:t>
      </w:r>
    </w:p>
    <w:p w14:paraId="4F58008B" w14:textId="77777777" w:rsidR="00932FD4" w:rsidRPr="00932FD4" w:rsidRDefault="00932FD4" w:rsidP="00932FD4"/>
    <w:p w14:paraId="7E19B96C" w14:textId="77777777" w:rsidR="003D3A97" w:rsidRDefault="0084652B" w:rsidP="0084652B">
      <w:pPr>
        <w:pStyle w:val="Nadpis2"/>
        <w:numPr>
          <w:ilvl w:val="1"/>
          <w:numId w:val="6"/>
        </w:numPr>
      </w:pPr>
      <w:bookmarkStart w:id="92" w:name="_Toc498422525"/>
      <w:r>
        <w:t>Úkoly výrobní logistiky</w:t>
      </w:r>
      <w:bookmarkEnd w:id="92"/>
    </w:p>
    <w:p w14:paraId="3BEB57C6" w14:textId="77777777" w:rsidR="00855603" w:rsidRDefault="00855603" w:rsidP="00855603">
      <w:r>
        <w:t>výrobní logistika se zabývá problematikou organizování a řízení toků, jakožto i samotného průběhu toků ve výrobě</w:t>
      </w:r>
    </w:p>
    <w:p w14:paraId="4E93245D" w14:textId="77777777" w:rsidR="00855603" w:rsidRDefault="00855603" w:rsidP="00855603">
      <w:r>
        <w:t>Výrobní logistika je úzce propojena s řízením technologických procesů, zabývá se manipulací, dopravou, skladováním ve výrobě, dobou trvání jednotlivých operací, efektivním využitím kapacit, resp. všemi činnostmi vedoucími k usměrňování veškerých toků.</w:t>
      </w:r>
    </w:p>
    <w:p w14:paraId="7DE6F107" w14:textId="77777777" w:rsidR="00855603" w:rsidRDefault="00855603" w:rsidP="00855603">
      <w:r>
        <w:t xml:space="preserve">Jedním z požadavků na správně aplikovanou logistiku, která bude výsledkem správného usměrňování toků, je uspokojování potřeb zákazníků při minimálních nákladech a čase a požadované jakosti. </w:t>
      </w:r>
    </w:p>
    <w:p w14:paraId="1FB9934E" w14:textId="77777777" w:rsidR="00855603" w:rsidRDefault="00855603" w:rsidP="00855603">
      <w:r>
        <w:t>Zjednodušeně řečeno, základní cíle logistiky jsou:</w:t>
      </w:r>
    </w:p>
    <w:p w14:paraId="2D54D142" w14:textId="77777777" w:rsidR="00855603" w:rsidRDefault="00855603" w:rsidP="00371B86">
      <w:pPr>
        <w:pStyle w:val="Odstavecseseznamem"/>
        <w:numPr>
          <w:ilvl w:val="0"/>
          <w:numId w:val="49"/>
        </w:numPr>
      </w:pPr>
      <w:r>
        <w:t>optimální (přijatelné) celkové náklady,</w:t>
      </w:r>
    </w:p>
    <w:p w14:paraId="29EC941D" w14:textId="77777777" w:rsidR="00855603" w:rsidRDefault="00855603" w:rsidP="00371B86">
      <w:pPr>
        <w:pStyle w:val="Odstavecseseznamem"/>
        <w:numPr>
          <w:ilvl w:val="0"/>
          <w:numId w:val="49"/>
        </w:numPr>
      </w:pPr>
      <w:r>
        <w:t>požadovaná úroveň logistických služeb.</w:t>
      </w:r>
    </w:p>
    <w:p w14:paraId="73FAECC8" w14:textId="77777777" w:rsidR="00855603" w:rsidRDefault="00855603" w:rsidP="00855603">
      <w:r>
        <w:t>Náklady můžeme definovat jako všechny finanční prostředky, které je nutno vynaložit, aby byla dosažena požadovaná úroveň logistických služeb.</w:t>
      </w:r>
    </w:p>
    <w:p w14:paraId="7C5AA319" w14:textId="77777777" w:rsidR="00855603" w:rsidRDefault="00855603" w:rsidP="00855603">
      <w:r>
        <w:t>Výrobní logistika musí umět nalézt odpovědi na celou řadu otázek, např.:</w:t>
      </w:r>
    </w:p>
    <w:p w14:paraId="3C2FEC65" w14:textId="77777777" w:rsidR="00855603" w:rsidRDefault="00855603" w:rsidP="00371B86">
      <w:pPr>
        <w:pStyle w:val="Odstavecseseznamem"/>
        <w:numPr>
          <w:ilvl w:val="0"/>
          <w:numId w:val="48"/>
        </w:numPr>
      </w:pPr>
      <w:r>
        <w:t>Jak pružně reagovat na změnu požadavků?</w:t>
      </w:r>
    </w:p>
    <w:p w14:paraId="158CB157" w14:textId="77777777" w:rsidR="00855603" w:rsidRDefault="00855603" w:rsidP="00371B86">
      <w:pPr>
        <w:pStyle w:val="Odstavecseseznamem"/>
        <w:numPr>
          <w:ilvl w:val="0"/>
          <w:numId w:val="48"/>
        </w:numPr>
      </w:pPr>
      <w:r>
        <w:t>Jak efektivně řídit a usměrňovat toky ve výrobě?</w:t>
      </w:r>
    </w:p>
    <w:p w14:paraId="517C177E" w14:textId="77777777" w:rsidR="00855603" w:rsidRDefault="00855603" w:rsidP="00371B86">
      <w:pPr>
        <w:pStyle w:val="Odstavecseseznamem"/>
        <w:numPr>
          <w:ilvl w:val="0"/>
          <w:numId w:val="48"/>
        </w:numPr>
      </w:pPr>
      <w:r>
        <w:t>S jak velkými kapacitami pracovat a do jaké výše je zaplňovat?</w:t>
      </w:r>
    </w:p>
    <w:p w14:paraId="209E2227" w14:textId="77777777" w:rsidR="00855603" w:rsidRDefault="00855603" w:rsidP="00371B86">
      <w:pPr>
        <w:pStyle w:val="Odstavecseseznamem"/>
        <w:numPr>
          <w:ilvl w:val="0"/>
          <w:numId w:val="48"/>
        </w:numPr>
      </w:pPr>
      <w:r>
        <w:t>Jak sledovat a vyhodnocovat průběh výroby?</w:t>
      </w:r>
    </w:p>
    <w:p w14:paraId="6D9102CA" w14:textId="77777777" w:rsidR="00855603" w:rsidRDefault="00855603" w:rsidP="00371B86">
      <w:pPr>
        <w:pStyle w:val="Odstavecseseznamem"/>
        <w:numPr>
          <w:ilvl w:val="0"/>
          <w:numId w:val="48"/>
        </w:numPr>
      </w:pPr>
      <w:r>
        <w:t>Je potřeba věnovat se důkladně každému požadavku?</w:t>
      </w:r>
    </w:p>
    <w:p w14:paraId="6F24EA4E" w14:textId="77777777" w:rsidR="00855603" w:rsidRDefault="00855603" w:rsidP="00371B86">
      <w:pPr>
        <w:pStyle w:val="Odstavecseseznamem"/>
        <w:numPr>
          <w:ilvl w:val="0"/>
          <w:numId w:val="48"/>
        </w:numPr>
      </w:pPr>
      <w:r>
        <w:t>S jakými dávkami pracovat?</w:t>
      </w:r>
    </w:p>
    <w:p w14:paraId="763D93F7" w14:textId="77777777" w:rsidR="00855603" w:rsidRDefault="00855603" w:rsidP="00371B86">
      <w:pPr>
        <w:pStyle w:val="Odstavecseseznamem"/>
        <w:numPr>
          <w:ilvl w:val="0"/>
          <w:numId w:val="48"/>
        </w:numPr>
      </w:pPr>
      <w:r>
        <w:lastRenderedPageBreak/>
        <w:t>Sdružování anebo individuální přístup k jednotlivým zakázkám?</w:t>
      </w:r>
    </w:p>
    <w:p w14:paraId="33625EA5" w14:textId="77777777" w:rsidR="00855603" w:rsidRDefault="00855603" w:rsidP="00371B86">
      <w:pPr>
        <w:pStyle w:val="Odstavecseseznamem"/>
        <w:numPr>
          <w:ilvl w:val="0"/>
          <w:numId w:val="48"/>
        </w:numPr>
      </w:pPr>
      <w:r>
        <w:t>Vyrábět na sklad nebo podle požadavků zákazníků, případně výrobu kombinovat?</w:t>
      </w:r>
    </w:p>
    <w:p w14:paraId="5FD5B9C7" w14:textId="77777777" w:rsidR="00855603" w:rsidRDefault="00855603" w:rsidP="00371B86">
      <w:pPr>
        <w:pStyle w:val="Odstavecseseznamem"/>
        <w:numPr>
          <w:ilvl w:val="0"/>
          <w:numId w:val="48"/>
        </w:numPr>
      </w:pPr>
      <w:r>
        <w:t>Jak specializovat pracoviště?</w:t>
      </w:r>
    </w:p>
    <w:p w14:paraId="2544FF54" w14:textId="77777777" w:rsidR="00855603" w:rsidRDefault="00855603" w:rsidP="00371B86">
      <w:pPr>
        <w:pStyle w:val="Odstavecseseznamem"/>
        <w:numPr>
          <w:ilvl w:val="0"/>
          <w:numId w:val="48"/>
        </w:numPr>
      </w:pPr>
      <w:r>
        <w:t>Jak specializovaná pracoviště vhodně prostorově rozmístit?</w:t>
      </w:r>
    </w:p>
    <w:p w14:paraId="630412E7" w14:textId="77777777" w:rsidR="0005078A" w:rsidRPr="000A0265" w:rsidRDefault="00855603" w:rsidP="000A0265">
      <w:pPr>
        <w:pStyle w:val="Odstavecseseznamem"/>
        <w:numPr>
          <w:ilvl w:val="0"/>
          <w:numId w:val="48"/>
        </w:numPr>
      </w:pPr>
      <w:r>
        <w:t>Jak dodržet stanovený termín při zajištění hospodárnosti výroby?</w:t>
      </w:r>
    </w:p>
    <w:p w14:paraId="2E561C82" w14:textId="77777777" w:rsidR="0005078A" w:rsidRPr="0005078A" w:rsidRDefault="0005078A" w:rsidP="0005078A">
      <w:pPr>
        <w:pStyle w:val="Nadpis2"/>
        <w:numPr>
          <w:ilvl w:val="1"/>
          <w:numId w:val="6"/>
        </w:numPr>
        <w:rPr>
          <w:rFonts w:ascii="Calibri" w:eastAsia="Times New Roman" w:hAnsi="Calibri"/>
          <w:sz w:val="22"/>
        </w:rPr>
      </w:pPr>
      <w:bookmarkStart w:id="93" w:name="_Toc492379402"/>
      <w:bookmarkStart w:id="94" w:name="_Toc498422526"/>
      <w:r w:rsidRPr="0005078A">
        <w:rPr>
          <w:rFonts w:eastAsia="Times New Roman"/>
        </w:rPr>
        <w:t>Bod rozpojení</w:t>
      </w:r>
      <w:bookmarkEnd w:id="93"/>
      <w:bookmarkEnd w:id="94"/>
    </w:p>
    <w:p w14:paraId="389072FB" w14:textId="77777777" w:rsidR="0005078A" w:rsidRPr="0005078A" w:rsidRDefault="0005078A" w:rsidP="0005078A">
      <w:pPr>
        <w:spacing w:after="160" w:line="360" w:lineRule="auto"/>
        <w:rPr>
          <w:rFonts w:ascii="Calibri" w:eastAsia="Calibri" w:hAnsi="Calibri" w:cs="Calibri"/>
          <w:sz w:val="22"/>
        </w:rPr>
      </w:pPr>
      <w:r w:rsidRPr="0005078A">
        <w:rPr>
          <w:rFonts w:ascii="Calibri" w:eastAsia="Calibri" w:hAnsi="Calibri" w:cs="Calibri"/>
          <w:sz w:val="22"/>
        </w:rPr>
        <w:t>Existuje mnoho definic bodu rozpojení, uvedeme si alespoň dvě z nich:</w:t>
      </w:r>
    </w:p>
    <w:p w14:paraId="1897D32A" w14:textId="77777777" w:rsidR="0005078A" w:rsidRPr="0005078A" w:rsidRDefault="0005078A" w:rsidP="0005078A">
      <w:pPr>
        <w:spacing w:after="160" w:line="360" w:lineRule="auto"/>
        <w:rPr>
          <w:rFonts w:ascii="Calibri" w:eastAsia="Calibri" w:hAnsi="Calibri" w:cs="Calibri"/>
          <w:sz w:val="22"/>
        </w:rPr>
      </w:pPr>
      <w:r w:rsidRPr="0005078A">
        <w:rPr>
          <w:rFonts w:ascii="Calibri" w:eastAsia="Calibri" w:hAnsi="Calibri" w:cs="Calibri"/>
          <w:i/>
          <w:sz w:val="22"/>
        </w:rPr>
        <w:t>Bod rozpojení</w:t>
      </w:r>
      <w:r w:rsidRPr="0005078A">
        <w:rPr>
          <w:rFonts w:ascii="Calibri" w:eastAsia="Calibri" w:hAnsi="Calibri" w:cs="Calibri"/>
          <w:sz w:val="22"/>
        </w:rPr>
        <w:t xml:space="preserve"> je místo v logistickém řetězci, v kterém je vyrovnáván rozptyl poptávky po daném produktu, nebo také místo, kam se dostane objednávka zákazníka a tím spustí a řídí materiálový tok.</w:t>
      </w:r>
    </w:p>
    <w:p w14:paraId="138CACC8" w14:textId="77777777" w:rsidR="0005078A" w:rsidRPr="0005078A" w:rsidRDefault="0005078A" w:rsidP="0005078A">
      <w:pPr>
        <w:spacing w:after="160" w:line="360" w:lineRule="auto"/>
        <w:rPr>
          <w:rFonts w:ascii="Calibri" w:eastAsia="Calibri" w:hAnsi="Calibri" w:cs="Calibri"/>
          <w:sz w:val="22"/>
        </w:rPr>
      </w:pPr>
      <w:r w:rsidRPr="0005078A">
        <w:rPr>
          <w:rFonts w:ascii="Calibri" w:eastAsia="Calibri" w:hAnsi="Calibri" w:cs="Calibri"/>
          <w:sz w:val="22"/>
        </w:rPr>
        <w:t>„Bod rozpojení je místem, kde je materiálový tok v řetězci dočasně přerušen, dokud nepřijde objednávka zákazníka. Až k bodu rozpojení se výroba řídila předpovědí poptávky, ale další postup výroby a dokončení výrobku by zvětšoval riziko, že si hotový výrobek třeba nikdo nekoupí (týká se to především dražších výrobků). Proto musí podnik zintenzivnit své marketingové aktivity, získat objednávky, a protože části výrobku jsou již rozpracované, může celý výrobek snadněji a v kratší době dokončit a odeslat zákazníkovi. Bod rozpojení tak představuje určitý sklad nedokončených výrobků. Od něj směrem proti proudu byla výroba řízena podle předpovědí, ale dále po proudu již bude řízena konkrétními zákaznickými objednávkami. Bod rozpojení je tedy bod, který udává, jak hluboko musí vniknout objednávka do logistického řetězce, aby mohl být výrobek dokončen. Ideální by byla strategie, zaměřená pouze na výrobu podle zakázek. To znamená, že pokud by nepřišla objednávka, nedošlo by k žádnému zahájení výroby, ani k nákupu materiálu. Hotový výrobek by nebyl nikde skladován a byl by předán ihned zákazníkovi. Opakem této strategie je výroba na sklad. Výroba započne, i když objednávky ještě nejsou nebo pokrývají jen část plánované výroby. Množství výroby vychází z předpo</w:t>
      </w:r>
      <w:r w:rsidRPr="0005078A">
        <w:rPr>
          <w:rFonts w:ascii="Calibri" w:eastAsia="Calibri" w:hAnsi="Calibri" w:cs="Calibri"/>
          <w:sz w:val="22"/>
        </w:rPr>
        <w:lastRenderedPageBreak/>
        <w:t>vědí o budoucí poptávce. Kombinace těchto dvou strategií (výroba dle zakázek a výroba na sklad) vytváří několik možností pro umístění bodu rozpojení v logistickém řetězci.“</w:t>
      </w:r>
      <w:r w:rsidRPr="0005078A">
        <w:rPr>
          <w:rFonts w:ascii="Calibri" w:eastAsia="Calibri" w:hAnsi="Calibri" w:cs="Calibri"/>
          <w:sz w:val="22"/>
          <w:vertAlign w:val="superscript"/>
        </w:rPr>
        <w:footnoteReference w:id="22"/>
      </w:r>
    </w:p>
    <w:p w14:paraId="16CD22D1" w14:textId="77777777" w:rsidR="0005078A" w:rsidRPr="0005078A" w:rsidRDefault="0005078A" w:rsidP="0005078A">
      <w:pPr>
        <w:spacing w:after="160" w:line="360" w:lineRule="auto"/>
        <w:rPr>
          <w:rFonts w:ascii="Calibri" w:eastAsia="Calibri" w:hAnsi="Calibri" w:cs="Calibri"/>
          <w:sz w:val="22"/>
        </w:rPr>
      </w:pPr>
      <w:r w:rsidRPr="0005078A">
        <w:rPr>
          <w:rFonts w:ascii="Calibri" w:eastAsia="Calibri" w:hAnsi="Calibri" w:cs="Calibri"/>
          <w:sz w:val="22"/>
        </w:rPr>
        <w:t xml:space="preserve">Ke znázornění bodu rozpojení a stručnému popisu jednotlivých procesů před a po bodu rozpojení se využívá tak zvané „logistické Y“, viz obrázek číslo 4. Vlevo od bodu rozpojení jsou vidět dva nespojené toky – jednak tok představující </w:t>
      </w:r>
      <w:proofErr w:type="spellStart"/>
      <w:r w:rsidRPr="0005078A">
        <w:rPr>
          <w:rFonts w:ascii="Calibri" w:eastAsia="Calibri" w:hAnsi="Calibri" w:cs="Calibri"/>
          <w:sz w:val="22"/>
        </w:rPr>
        <w:t>předzhotovující</w:t>
      </w:r>
      <w:proofErr w:type="spellEnd"/>
      <w:r w:rsidRPr="0005078A">
        <w:rPr>
          <w:rFonts w:ascii="Calibri" w:eastAsia="Calibri" w:hAnsi="Calibri" w:cs="Calibri"/>
          <w:sz w:val="22"/>
        </w:rPr>
        <w:t xml:space="preserve"> fázi v podniku (představuje část výroby realizovanou bez ohledu na požadavky zákazníka) a dále informační tok představující požadavek zákazníka konvertovaný do realizovatelné fáze ve firmě. V místě, kde se </w:t>
      </w:r>
      <w:proofErr w:type="gramStart"/>
      <w:r w:rsidRPr="0005078A">
        <w:rPr>
          <w:rFonts w:ascii="Calibri" w:eastAsia="Calibri" w:hAnsi="Calibri" w:cs="Calibri"/>
          <w:sz w:val="22"/>
        </w:rPr>
        <w:t>oba dva</w:t>
      </w:r>
      <w:proofErr w:type="gramEnd"/>
      <w:r w:rsidRPr="0005078A">
        <w:rPr>
          <w:rFonts w:ascii="Calibri" w:eastAsia="Calibri" w:hAnsi="Calibri" w:cs="Calibri"/>
          <w:sz w:val="22"/>
        </w:rPr>
        <w:t xml:space="preserve"> toky spojí, leží bod rozpojení a od tohoto bodu dále už je vyráběno jen dle požadavků zákazníka (jedná se o fázi zhotovující).</w:t>
      </w:r>
      <w:r w:rsidRPr="0005078A">
        <w:rPr>
          <w:rFonts w:ascii="Calibri" w:eastAsia="Calibri" w:hAnsi="Calibri" w:cs="Calibri"/>
          <w:sz w:val="22"/>
          <w:vertAlign w:val="superscript"/>
        </w:rPr>
        <w:footnoteReference w:id="23"/>
      </w:r>
    </w:p>
    <w:p w14:paraId="56BD5B34" w14:textId="77777777" w:rsidR="0005078A" w:rsidRPr="0005078A" w:rsidRDefault="0005078A" w:rsidP="0005078A">
      <w:pPr>
        <w:spacing w:after="160" w:line="360" w:lineRule="auto"/>
        <w:jc w:val="center"/>
        <w:rPr>
          <w:rFonts w:ascii="Calibri" w:eastAsia="Calibri" w:hAnsi="Calibri" w:cs="Calibri"/>
          <w:sz w:val="22"/>
        </w:rPr>
      </w:pPr>
      <w:r w:rsidRPr="0005078A">
        <w:rPr>
          <w:rFonts w:ascii="Calibri" w:eastAsia="Calibri" w:hAnsi="Calibri" w:cs="Calibri"/>
          <w:noProof/>
          <w:sz w:val="22"/>
          <w:lang w:eastAsia="cs-CZ"/>
        </w:rPr>
        <w:drawing>
          <wp:inline distT="0" distB="0" distL="0" distR="0" wp14:anchorId="3F25546E" wp14:editId="1624DF46">
            <wp:extent cx="4701540" cy="2268855"/>
            <wp:effectExtent l="19050" t="0" r="3810" b="0"/>
            <wp:docPr id="7177"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srcRect/>
                    <a:stretch>
                      <a:fillRect/>
                    </a:stretch>
                  </pic:blipFill>
                  <pic:spPr bwMode="auto">
                    <a:xfrm>
                      <a:off x="0" y="0"/>
                      <a:ext cx="4701540" cy="2268855"/>
                    </a:xfrm>
                    <a:prstGeom prst="rect">
                      <a:avLst/>
                    </a:prstGeom>
                    <a:noFill/>
                    <a:ln w="9525">
                      <a:noFill/>
                      <a:miter lim="800000"/>
                      <a:headEnd/>
                      <a:tailEnd/>
                    </a:ln>
                  </pic:spPr>
                </pic:pic>
              </a:graphicData>
            </a:graphic>
          </wp:inline>
        </w:drawing>
      </w:r>
    </w:p>
    <w:p w14:paraId="3960CB55" w14:textId="77777777" w:rsidR="0005078A" w:rsidRPr="0005078A" w:rsidRDefault="0005078A" w:rsidP="0005078A">
      <w:pPr>
        <w:spacing w:line="240" w:lineRule="auto"/>
        <w:jc w:val="left"/>
        <w:rPr>
          <w:rFonts w:ascii="Calibri" w:eastAsia="Calibri" w:hAnsi="Calibri" w:cs="Calibri"/>
          <w:i/>
          <w:iCs/>
          <w:color w:val="44546A"/>
          <w:sz w:val="18"/>
          <w:szCs w:val="18"/>
        </w:rPr>
      </w:pPr>
      <w:r w:rsidRPr="0005078A">
        <w:rPr>
          <w:rFonts w:ascii="Calibri" w:eastAsia="Calibri" w:hAnsi="Calibri" w:cs="Times New Roman"/>
          <w:i/>
          <w:iCs/>
          <w:color w:val="44546A"/>
          <w:sz w:val="18"/>
          <w:szCs w:val="18"/>
        </w:rPr>
        <w:t xml:space="preserve">Obrázek </w:t>
      </w:r>
      <w:r w:rsidRPr="0005078A">
        <w:rPr>
          <w:rFonts w:ascii="Calibri" w:eastAsia="Calibri" w:hAnsi="Calibri" w:cs="Times New Roman"/>
          <w:i/>
          <w:iCs/>
          <w:color w:val="44546A"/>
          <w:sz w:val="18"/>
          <w:szCs w:val="18"/>
        </w:rPr>
        <w:fldChar w:fldCharType="begin"/>
      </w:r>
      <w:r w:rsidRPr="0005078A">
        <w:rPr>
          <w:rFonts w:ascii="Calibri" w:eastAsia="Calibri" w:hAnsi="Calibri" w:cs="Times New Roman"/>
          <w:i/>
          <w:iCs/>
          <w:color w:val="44546A"/>
          <w:sz w:val="18"/>
          <w:szCs w:val="18"/>
        </w:rPr>
        <w:instrText xml:space="preserve"> SEQ Obrázek \* ARABIC </w:instrText>
      </w:r>
      <w:r w:rsidRPr="0005078A">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13</w:t>
      </w:r>
      <w:r w:rsidRPr="0005078A">
        <w:rPr>
          <w:rFonts w:ascii="Calibri" w:eastAsia="Calibri" w:hAnsi="Calibri" w:cs="Times New Roman"/>
          <w:i/>
          <w:iCs/>
          <w:noProof/>
          <w:color w:val="44546A"/>
          <w:sz w:val="18"/>
          <w:szCs w:val="18"/>
        </w:rPr>
        <w:fldChar w:fldCharType="end"/>
      </w:r>
      <w:r w:rsidRPr="0005078A">
        <w:rPr>
          <w:rFonts w:ascii="Calibri" w:eastAsia="Calibri" w:hAnsi="Calibri" w:cs="Times New Roman"/>
          <w:i/>
          <w:iCs/>
          <w:color w:val="44546A"/>
          <w:sz w:val="18"/>
          <w:szCs w:val="18"/>
        </w:rPr>
        <w:t xml:space="preserve">. </w:t>
      </w:r>
      <w:r w:rsidRPr="0005078A">
        <w:rPr>
          <w:rFonts w:ascii="Calibri" w:eastAsia="Calibri" w:hAnsi="Calibri" w:cs="Calibri"/>
          <w:i/>
          <w:iCs/>
          <w:color w:val="44546A"/>
          <w:sz w:val="18"/>
          <w:szCs w:val="18"/>
        </w:rPr>
        <w:t>Logistické Y</w:t>
      </w:r>
      <w:r w:rsidRPr="0005078A">
        <w:rPr>
          <w:rFonts w:ascii="Calibri" w:eastAsia="Calibri" w:hAnsi="Calibri" w:cs="Calibri"/>
          <w:i/>
          <w:iCs/>
          <w:color w:val="44546A"/>
          <w:sz w:val="18"/>
          <w:szCs w:val="18"/>
          <w:vertAlign w:val="superscript"/>
        </w:rPr>
        <w:footnoteReference w:id="24"/>
      </w:r>
    </w:p>
    <w:p w14:paraId="516555DE" w14:textId="77777777" w:rsidR="0005078A" w:rsidRPr="0005078A" w:rsidRDefault="0005078A" w:rsidP="0005078A">
      <w:pPr>
        <w:spacing w:after="160" w:line="360" w:lineRule="auto"/>
        <w:rPr>
          <w:rFonts w:ascii="Calibri" w:eastAsia="Calibri" w:hAnsi="Calibri" w:cs="Calibri"/>
          <w:sz w:val="22"/>
        </w:rPr>
      </w:pPr>
      <w:r w:rsidRPr="0005078A">
        <w:rPr>
          <w:rFonts w:ascii="Calibri" w:eastAsia="Calibri" w:hAnsi="Calibri" w:cs="Calibri"/>
          <w:sz w:val="22"/>
        </w:rPr>
        <w:t>Ve zjednodušené formě je tedy možné si představit pět variant umístění bodu rozpojení v závislosti na tom, jak moc je celá výroba přímo řízená požadavky zákazníka – viz obrázek 5:</w:t>
      </w:r>
    </w:p>
    <w:p w14:paraId="379C0542" w14:textId="77777777" w:rsidR="0005078A" w:rsidRPr="0005078A" w:rsidRDefault="0005078A" w:rsidP="0005078A">
      <w:pPr>
        <w:spacing w:after="160" w:line="360" w:lineRule="auto"/>
        <w:rPr>
          <w:rFonts w:ascii="Calibri" w:eastAsia="Calibri" w:hAnsi="Calibri" w:cs="Calibri"/>
          <w:sz w:val="22"/>
        </w:rPr>
      </w:pPr>
      <w:r w:rsidRPr="0005078A">
        <w:rPr>
          <w:rFonts w:ascii="Calibri" w:eastAsia="Calibri" w:hAnsi="Calibri" w:cs="Times New Roman"/>
          <w:noProof/>
          <w:sz w:val="22"/>
          <w:lang w:eastAsia="cs-CZ"/>
        </w:rPr>
        <w:lastRenderedPageBreak/>
        <w:drawing>
          <wp:inline distT="0" distB="0" distL="0" distR="0" wp14:anchorId="1F9635B5" wp14:editId="609719D9">
            <wp:extent cx="5762625" cy="3838575"/>
            <wp:effectExtent l="0" t="0" r="9525" b="9525"/>
            <wp:docPr id="7178" name="Graf 717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782861F" w14:textId="77777777" w:rsidR="0005078A" w:rsidRPr="0005078A" w:rsidRDefault="0005078A" w:rsidP="0005078A">
      <w:pPr>
        <w:spacing w:line="240" w:lineRule="auto"/>
        <w:jc w:val="left"/>
        <w:rPr>
          <w:rFonts w:ascii="Calibri" w:eastAsia="Calibri" w:hAnsi="Calibri" w:cs="Calibri"/>
          <w:i/>
          <w:iCs/>
          <w:color w:val="44546A"/>
          <w:sz w:val="18"/>
          <w:szCs w:val="18"/>
        </w:rPr>
      </w:pPr>
      <w:r w:rsidRPr="0005078A">
        <w:rPr>
          <w:rFonts w:ascii="Calibri" w:eastAsia="Calibri" w:hAnsi="Calibri" w:cs="Times New Roman"/>
          <w:i/>
          <w:iCs/>
          <w:color w:val="44546A"/>
          <w:sz w:val="18"/>
          <w:szCs w:val="18"/>
        </w:rPr>
        <w:t xml:space="preserve">Obrázek </w:t>
      </w:r>
      <w:r w:rsidRPr="0005078A">
        <w:rPr>
          <w:rFonts w:ascii="Calibri" w:eastAsia="Calibri" w:hAnsi="Calibri" w:cs="Times New Roman"/>
          <w:i/>
          <w:iCs/>
          <w:color w:val="44546A"/>
          <w:sz w:val="18"/>
          <w:szCs w:val="18"/>
        </w:rPr>
        <w:fldChar w:fldCharType="begin"/>
      </w:r>
      <w:r w:rsidRPr="0005078A">
        <w:rPr>
          <w:rFonts w:ascii="Calibri" w:eastAsia="Calibri" w:hAnsi="Calibri" w:cs="Times New Roman"/>
          <w:i/>
          <w:iCs/>
          <w:color w:val="44546A"/>
          <w:sz w:val="18"/>
          <w:szCs w:val="18"/>
        </w:rPr>
        <w:instrText xml:space="preserve"> SEQ Obrázek \* ARABIC </w:instrText>
      </w:r>
      <w:r w:rsidRPr="0005078A">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14</w:t>
      </w:r>
      <w:r w:rsidRPr="0005078A">
        <w:rPr>
          <w:rFonts w:ascii="Calibri" w:eastAsia="Calibri" w:hAnsi="Calibri" w:cs="Times New Roman"/>
          <w:i/>
          <w:iCs/>
          <w:noProof/>
          <w:color w:val="44546A"/>
          <w:sz w:val="18"/>
          <w:szCs w:val="18"/>
        </w:rPr>
        <w:fldChar w:fldCharType="end"/>
      </w:r>
      <w:r w:rsidRPr="0005078A">
        <w:rPr>
          <w:rFonts w:ascii="Calibri" w:eastAsia="Calibri" w:hAnsi="Calibri" w:cs="Times New Roman"/>
          <w:i/>
          <w:iCs/>
          <w:color w:val="44546A"/>
          <w:sz w:val="18"/>
          <w:szCs w:val="18"/>
        </w:rPr>
        <w:t>. Možné umístění bodu rozpojení v závislosti na řízení výroby</w:t>
      </w:r>
      <w:r w:rsidRPr="0005078A">
        <w:rPr>
          <w:rFonts w:ascii="Calibri" w:eastAsia="Calibri" w:hAnsi="Calibri" w:cs="Times New Roman"/>
          <w:i/>
          <w:iCs/>
          <w:color w:val="44546A"/>
          <w:sz w:val="18"/>
          <w:szCs w:val="18"/>
          <w:vertAlign w:val="superscript"/>
        </w:rPr>
        <w:footnoteReference w:id="25"/>
      </w:r>
    </w:p>
    <w:p w14:paraId="65604899" w14:textId="77777777" w:rsidR="0005078A" w:rsidRPr="0005078A" w:rsidRDefault="0005078A" w:rsidP="0005078A">
      <w:pPr>
        <w:spacing w:after="0" w:line="240" w:lineRule="auto"/>
        <w:rPr>
          <w:rFonts w:ascii="Calibri" w:eastAsia="Calibri" w:hAnsi="Calibri" w:cs="Calibri"/>
          <w:sz w:val="22"/>
        </w:rPr>
      </w:pPr>
      <w:r w:rsidRPr="000A0265">
        <w:rPr>
          <w:rStyle w:val="Zdraznn"/>
        </w:rPr>
        <w:t xml:space="preserve">Celý proces řízen </w:t>
      </w:r>
      <w:proofErr w:type="gramStart"/>
      <w:r w:rsidRPr="000A0265">
        <w:rPr>
          <w:rStyle w:val="Zdraznn"/>
        </w:rPr>
        <w:t>prognosticky - make</w:t>
      </w:r>
      <w:proofErr w:type="gramEnd"/>
      <w:r w:rsidRPr="000A0265">
        <w:rPr>
          <w:rStyle w:val="Zdraznn"/>
        </w:rPr>
        <w:t xml:space="preserve"> to </w:t>
      </w:r>
      <w:proofErr w:type="spellStart"/>
      <w:r w:rsidRPr="000A0265">
        <w:rPr>
          <w:rStyle w:val="Zdraznn"/>
        </w:rPr>
        <w:t>stock</w:t>
      </w:r>
      <w:proofErr w:type="spellEnd"/>
      <w:r w:rsidRPr="0005078A">
        <w:rPr>
          <w:rFonts w:ascii="Calibri" w:eastAsia="Calibri" w:hAnsi="Calibri" w:cs="Calibri"/>
          <w:b/>
          <w:sz w:val="22"/>
        </w:rPr>
        <w:t xml:space="preserve"> -</w:t>
      </w:r>
      <w:r w:rsidRPr="0005078A">
        <w:rPr>
          <w:rFonts w:ascii="Calibri" w:eastAsia="Calibri" w:hAnsi="Calibri" w:cs="Calibri"/>
          <w:sz w:val="22"/>
        </w:rPr>
        <w:t xml:space="preserve"> řízení výroby na základě principu výroby na sklad hotových výrobků, celý proces tvorby hodnot je řízen podle prognózy,</w:t>
      </w:r>
    </w:p>
    <w:p w14:paraId="39CE00CE" w14:textId="77777777" w:rsidR="0005078A" w:rsidRPr="0005078A" w:rsidRDefault="0005078A" w:rsidP="0005078A">
      <w:pPr>
        <w:spacing w:after="0" w:line="240" w:lineRule="auto"/>
        <w:rPr>
          <w:rFonts w:ascii="Calibri" w:eastAsia="Calibri" w:hAnsi="Calibri" w:cs="Calibri"/>
          <w:sz w:val="22"/>
        </w:rPr>
      </w:pPr>
      <w:r w:rsidRPr="000A0265">
        <w:rPr>
          <w:rStyle w:val="Zdraznn"/>
        </w:rPr>
        <w:t xml:space="preserve">Montáž je řízená </w:t>
      </w:r>
      <w:proofErr w:type="gramStart"/>
      <w:r w:rsidRPr="000A0265">
        <w:rPr>
          <w:rStyle w:val="Zdraznn"/>
        </w:rPr>
        <w:t xml:space="preserve">zakázkově - </w:t>
      </w:r>
      <w:proofErr w:type="spellStart"/>
      <w:r w:rsidRPr="000A0265">
        <w:rPr>
          <w:rStyle w:val="Zdraznn"/>
        </w:rPr>
        <w:t>assemble</w:t>
      </w:r>
      <w:proofErr w:type="spellEnd"/>
      <w:proofErr w:type="gramEnd"/>
      <w:r w:rsidRPr="000A0265">
        <w:rPr>
          <w:rStyle w:val="Zdraznn"/>
        </w:rPr>
        <w:t xml:space="preserve"> to </w:t>
      </w:r>
      <w:proofErr w:type="spellStart"/>
      <w:r w:rsidRPr="000A0265">
        <w:rPr>
          <w:rStyle w:val="Zdraznn"/>
        </w:rPr>
        <w:t>order</w:t>
      </w:r>
      <w:proofErr w:type="spellEnd"/>
      <w:r w:rsidRPr="0005078A">
        <w:rPr>
          <w:rFonts w:ascii="Calibri" w:eastAsia="Calibri" w:hAnsi="Calibri" w:cs="Calibri"/>
          <w:b/>
          <w:sz w:val="22"/>
        </w:rPr>
        <w:t xml:space="preserve"> </w:t>
      </w:r>
      <w:r w:rsidRPr="0005078A">
        <w:rPr>
          <w:rFonts w:ascii="Calibri" w:eastAsia="Calibri" w:hAnsi="Calibri" w:cs="Calibri"/>
          <w:sz w:val="22"/>
        </w:rPr>
        <w:t>- řízení předmontáže a dalších předcházejících etap na základě prognózy, řízení montáže podle zákaznických zakázek,</w:t>
      </w:r>
    </w:p>
    <w:p w14:paraId="2F01B5E7" w14:textId="77777777" w:rsidR="0005078A" w:rsidRPr="0005078A" w:rsidRDefault="0005078A" w:rsidP="0005078A">
      <w:pPr>
        <w:spacing w:after="0" w:line="240" w:lineRule="auto"/>
        <w:rPr>
          <w:rFonts w:ascii="Calibri" w:eastAsia="Calibri" w:hAnsi="Calibri" w:cs="Calibri"/>
          <w:sz w:val="22"/>
        </w:rPr>
      </w:pPr>
      <w:r w:rsidRPr="000A0265">
        <w:rPr>
          <w:rStyle w:val="Zdraznn"/>
        </w:rPr>
        <w:t xml:space="preserve">Předmontáž a montáž je řízena </w:t>
      </w:r>
      <w:proofErr w:type="gramStart"/>
      <w:r w:rsidRPr="000A0265">
        <w:rPr>
          <w:rStyle w:val="Zdraznn"/>
        </w:rPr>
        <w:t xml:space="preserve">zakázkově - </w:t>
      </w:r>
      <w:proofErr w:type="spellStart"/>
      <w:r w:rsidRPr="000A0265">
        <w:rPr>
          <w:rStyle w:val="Zdraznn"/>
        </w:rPr>
        <w:t>Subassemble</w:t>
      </w:r>
      <w:proofErr w:type="spellEnd"/>
      <w:proofErr w:type="gramEnd"/>
      <w:r w:rsidRPr="000A0265">
        <w:rPr>
          <w:rStyle w:val="Zdraznn"/>
        </w:rPr>
        <w:t xml:space="preserve"> to</w:t>
      </w:r>
      <w:r w:rsidRPr="0005078A">
        <w:rPr>
          <w:rFonts w:ascii="Calibri" w:eastAsia="Calibri" w:hAnsi="Calibri" w:cs="Calibri"/>
          <w:b/>
          <w:sz w:val="22"/>
        </w:rPr>
        <w:t xml:space="preserve"> </w:t>
      </w:r>
      <w:proofErr w:type="spellStart"/>
      <w:r w:rsidRPr="000A0265">
        <w:rPr>
          <w:rStyle w:val="Zdraznn"/>
        </w:rPr>
        <w:t>order</w:t>
      </w:r>
      <w:proofErr w:type="spellEnd"/>
      <w:r w:rsidRPr="000A0265">
        <w:rPr>
          <w:rStyle w:val="Zdraznn"/>
        </w:rPr>
        <w:t xml:space="preserve"> </w:t>
      </w:r>
      <w:r w:rsidRPr="0005078A">
        <w:rPr>
          <w:rFonts w:ascii="Calibri" w:eastAsia="Calibri" w:hAnsi="Calibri" w:cs="Calibri"/>
          <w:b/>
          <w:sz w:val="22"/>
        </w:rPr>
        <w:t>-</w:t>
      </w:r>
      <w:r w:rsidRPr="0005078A">
        <w:rPr>
          <w:rFonts w:ascii="Calibri" w:eastAsia="Calibri" w:hAnsi="Calibri" w:cs="Calibri"/>
          <w:sz w:val="22"/>
        </w:rPr>
        <w:t>pouze díly a nákup materiálu jsou zajištovány dle předpokladu, ostatní dle konkrétních zakázek,</w:t>
      </w:r>
    </w:p>
    <w:p w14:paraId="6FAC3B4D" w14:textId="77777777" w:rsidR="0005078A" w:rsidRPr="0005078A" w:rsidRDefault="0005078A" w:rsidP="0005078A">
      <w:pPr>
        <w:spacing w:after="0" w:line="240" w:lineRule="auto"/>
        <w:rPr>
          <w:rFonts w:ascii="Calibri" w:eastAsia="Calibri" w:hAnsi="Calibri" w:cs="Calibri"/>
          <w:sz w:val="22"/>
        </w:rPr>
      </w:pPr>
      <w:r w:rsidRPr="000A0265">
        <w:rPr>
          <w:rStyle w:val="Zdraznn"/>
        </w:rPr>
        <w:t xml:space="preserve">Mimo nákup proces řízený </w:t>
      </w:r>
      <w:proofErr w:type="gramStart"/>
      <w:r w:rsidRPr="000A0265">
        <w:rPr>
          <w:rStyle w:val="Zdraznn"/>
        </w:rPr>
        <w:t>zakázkově - make</w:t>
      </w:r>
      <w:proofErr w:type="gramEnd"/>
      <w:r w:rsidRPr="000A0265">
        <w:rPr>
          <w:rStyle w:val="Zdraznn"/>
        </w:rPr>
        <w:t xml:space="preserve"> to </w:t>
      </w:r>
      <w:proofErr w:type="spellStart"/>
      <w:r w:rsidRPr="000A0265">
        <w:rPr>
          <w:rStyle w:val="Zdraznn"/>
        </w:rPr>
        <w:t>order</w:t>
      </w:r>
      <w:proofErr w:type="spellEnd"/>
      <w:r w:rsidRPr="0005078A">
        <w:rPr>
          <w:rFonts w:ascii="Calibri" w:eastAsia="Calibri" w:hAnsi="Calibri" w:cs="Calibri"/>
          <w:b/>
          <w:sz w:val="22"/>
        </w:rPr>
        <w:t xml:space="preserve"> </w:t>
      </w:r>
      <w:r w:rsidRPr="0005078A">
        <w:rPr>
          <w:rFonts w:ascii="Calibri" w:eastAsia="Calibri" w:hAnsi="Calibri" w:cs="Calibri"/>
          <w:sz w:val="22"/>
        </w:rPr>
        <w:t>-pouze nakupovaný materiál je regulován podle prognóz, jinak probíhá řízení výroby dle konkrétních zakázek,</w:t>
      </w:r>
    </w:p>
    <w:p w14:paraId="3D6BF7C0" w14:textId="77777777" w:rsidR="0005078A" w:rsidRPr="0005078A" w:rsidRDefault="0005078A" w:rsidP="0005078A">
      <w:pPr>
        <w:spacing w:after="0" w:line="240" w:lineRule="auto"/>
        <w:rPr>
          <w:rFonts w:ascii="Calibri" w:eastAsia="Calibri" w:hAnsi="Calibri" w:cs="Calibri"/>
          <w:sz w:val="22"/>
        </w:rPr>
      </w:pPr>
      <w:r w:rsidRPr="000A0265">
        <w:rPr>
          <w:rStyle w:val="Zdraznn"/>
        </w:rPr>
        <w:t xml:space="preserve">Celý proces řízený </w:t>
      </w:r>
      <w:proofErr w:type="gramStart"/>
      <w:r w:rsidRPr="000A0265">
        <w:rPr>
          <w:rStyle w:val="Zdraznn"/>
        </w:rPr>
        <w:t xml:space="preserve">zakázkově - </w:t>
      </w:r>
      <w:proofErr w:type="spellStart"/>
      <w:r w:rsidRPr="000A0265">
        <w:rPr>
          <w:rStyle w:val="Zdraznn"/>
        </w:rPr>
        <w:t>purchase</w:t>
      </w:r>
      <w:proofErr w:type="spellEnd"/>
      <w:proofErr w:type="gramEnd"/>
      <w:r w:rsidRPr="000A0265">
        <w:rPr>
          <w:rStyle w:val="Zdraznn"/>
        </w:rPr>
        <w:t xml:space="preserve"> and make to </w:t>
      </w:r>
      <w:proofErr w:type="spellStart"/>
      <w:r w:rsidRPr="000A0265">
        <w:rPr>
          <w:rStyle w:val="Zdraznn"/>
        </w:rPr>
        <w:t>order</w:t>
      </w:r>
      <w:proofErr w:type="spellEnd"/>
      <w:r w:rsidRPr="0005078A">
        <w:rPr>
          <w:rFonts w:ascii="Calibri" w:eastAsia="Calibri" w:hAnsi="Calibri" w:cs="Calibri"/>
          <w:b/>
          <w:sz w:val="22"/>
        </w:rPr>
        <w:t xml:space="preserve"> </w:t>
      </w:r>
      <w:r w:rsidRPr="0005078A">
        <w:rPr>
          <w:rFonts w:ascii="Calibri" w:eastAsia="Calibri" w:hAnsi="Calibri" w:cs="Calibri"/>
          <w:sz w:val="22"/>
        </w:rPr>
        <w:t>- celý proces tvorby hodnot je řešen na základě konkrétních zakázek.</w:t>
      </w:r>
    </w:p>
    <w:p w14:paraId="720C6779" w14:textId="77777777" w:rsidR="0005078A" w:rsidRPr="0005078A" w:rsidRDefault="0005078A" w:rsidP="0005078A">
      <w:pPr>
        <w:spacing w:before="120" w:after="120" w:line="360" w:lineRule="auto"/>
        <w:rPr>
          <w:rFonts w:ascii="Calibri" w:eastAsia="Calibri" w:hAnsi="Calibri" w:cs="Times New Roman"/>
          <w:sz w:val="22"/>
        </w:rPr>
      </w:pPr>
    </w:p>
    <w:p w14:paraId="60EA8E48" w14:textId="77777777" w:rsidR="0005078A" w:rsidRDefault="0005078A" w:rsidP="0005078A"/>
    <w:p w14:paraId="21614DC7" w14:textId="77777777" w:rsidR="0084652B" w:rsidRDefault="0084652B" w:rsidP="0084652B">
      <w:pPr>
        <w:pStyle w:val="Nadpis2"/>
        <w:numPr>
          <w:ilvl w:val="1"/>
          <w:numId w:val="6"/>
        </w:numPr>
      </w:pPr>
      <w:bookmarkStart w:id="95" w:name="_Toc498422527"/>
      <w:r>
        <w:lastRenderedPageBreak/>
        <w:t>Layout</w:t>
      </w:r>
      <w:bookmarkEnd w:id="95"/>
    </w:p>
    <w:p w14:paraId="2CF19B2B" w14:textId="77777777" w:rsidR="00855603" w:rsidRDefault="00855603" w:rsidP="00855603">
      <w:pPr>
        <w:rPr>
          <w:b/>
          <w:bCs/>
        </w:rPr>
      </w:pPr>
      <w:r w:rsidRPr="00855603">
        <w:rPr>
          <w:b/>
          <w:bCs/>
        </w:rPr>
        <w:t>Faktory, ovlivňující rozmístění pracovišť:</w:t>
      </w:r>
    </w:p>
    <w:p w14:paraId="4BDA8C39" w14:textId="77777777" w:rsidR="00855603" w:rsidRPr="00855603" w:rsidRDefault="00855603" w:rsidP="00855603">
      <w:r w:rsidRPr="00855603">
        <w:rPr>
          <w:i/>
          <w:iCs/>
        </w:rPr>
        <w:t xml:space="preserve">generel organizace </w:t>
      </w:r>
      <w:r w:rsidRPr="00855603">
        <w:t>– komplexní situační rozmístění výrobních, skladovacích, energetických a ostatních objektů, příjezdových cest, vnitrozávodních komunikací apod.,</w:t>
      </w:r>
    </w:p>
    <w:p w14:paraId="1A424B1D" w14:textId="77777777" w:rsidR="00855603" w:rsidRPr="00855603" w:rsidRDefault="00855603" w:rsidP="00855603">
      <w:r w:rsidRPr="00855603">
        <w:rPr>
          <w:i/>
          <w:iCs/>
        </w:rPr>
        <w:t>síť komunikací horizontálního i vertikálního charakteru</w:t>
      </w:r>
      <w:r w:rsidRPr="00855603">
        <w:t>,</w:t>
      </w:r>
    </w:p>
    <w:p w14:paraId="7C485A4B" w14:textId="77777777" w:rsidR="00855603" w:rsidRPr="00855603" w:rsidRDefault="00855603" w:rsidP="00855603">
      <w:r w:rsidRPr="00855603">
        <w:rPr>
          <w:i/>
          <w:iCs/>
        </w:rPr>
        <w:t xml:space="preserve">charakter budov </w:t>
      </w:r>
      <w:r w:rsidRPr="00855603">
        <w:t>– účel objektu, podlahová plocha, prostorové a půdorysné řešení,</w:t>
      </w:r>
    </w:p>
    <w:p w14:paraId="7EBCE960" w14:textId="77777777" w:rsidR="00855603" w:rsidRPr="00855603" w:rsidRDefault="00855603" w:rsidP="00855603">
      <w:r w:rsidRPr="00855603">
        <w:t>umístění dveří a vrat apod.,</w:t>
      </w:r>
    </w:p>
    <w:p w14:paraId="30520B13" w14:textId="77777777" w:rsidR="00855603" w:rsidRPr="00855603" w:rsidRDefault="00855603" w:rsidP="00855603">
      <w:r w:rsidRPr="00855603">
        <w:rPr>
          <w:i/>
          <w:iCs/>
        </w:rPr>
        <w:t xml:space="preserve">inženýrské sítě </w:t>
      </w:r>
      <w:r w:rsidRPr="00855603">
        <w:t>– rozvody vody, páry, plynu, elektrické energie, kanalizační síť,</w:t>
      </w:r>
    </w:p>
    <w:p w14:paraId="567FB3D7" w14:textId="77777777" w:rsidR="00855603" w:rsidRPr="00855603" w:rsidRDefault="00855603" w:rsidP="00855603">
      <w:r w:rsidRPr="00855603">
        <w:rPr>
          <w:i/>
          <w:iCs/>
        </w:rPr>
        <w:t xml:space="preserve">typ výroby </w:t>
      </w:r>
      <w:r w:rsidRPr="00855603">
        <w:t>– předurčuje rozmístění pracovišť – od nižších typů výroby směrem</w:t>
      </w:r>
    </w:p>
    <w:p w14:paraId="7C231412" w14:textId="77777777" w:rsidR="00855603" w:rsidRPr="00855603" w:rsidRDefault="00855603" w:rsidP="00855603">
      <w:r w:rsidRPr="00855603">
        <w:t>k vyšším rostou požadavky na dokonalejší uspořádání výroby</w:t>
      </w:r>
    </w:p>
    <w:p w14:paraId="68C5F5FD" w14:textId="77777777" w:rsidR="00855603" w:rsidRPr="00855603" w:rsidRDefault="00855603" w:rsidP="00855603">
      <w:r w:rsidRPr="00855603">
        <w:rPr>
          <w:i/>
          <w:iCs/>
        </w:rPr>
        <w:t>vnitropodniková specializace</w:t>
      </w:r>
      <w:r w:rsidRPr="00855603">
        <w:t>,</w:t>
      </w:r>
    </w:p>
    <w:p w14:paraId="0D7AEA11" w14:textId="77777777" w:rsidR="00855603" w:rsidRPr="00855603" w:rsidRDefault="00855603" w:rsidP="00855603">
      <w:r w:rsidRPr="00855603">
        <w:rPr>
          <w:i/>
          <w:iCs/>
        </w:rPr>
        <w:t xml:space="preserve">manipulační prostředky – </w:t>
      </w:r>
      <w:r w:rsidRPr="00855603">
        <w:t>jeřáby s pevnými dráhami, železniční vlečky a další stabilní zařízení,</w:t>
      </w:r>
    </w:p>
    <w:p w14:paraId="3F724B05" w14:textId="77777777" w:rsidR="00855603" w:rsidRPr="00855603" w:rsidRDefault="00855603" w:rsidP="00855603">
      <w:r w:rsidRPr="00855603">
        <w:rPr>
          <w:i/>
          <w:iCs/>
        </w:rPr>
        <w:t>technologický postup výroby</w:t>
      </w:r>
      <w:r w:rsidRPr="00855603">
        <w:t>.</w:t>
      </w:r>
    </w:p>
    <w:p w14:paraId="1EB4C52D" w14:textId="77777777" w:rsidR="00411932" w:rsidRDefault="00411932" w:rsidP="00411932">
      <w:r w:rsidRPr="00411932">
        <w:t>Prostorové uspořádání pracovišť ve výrobě, a tedy i rozmístění jednotlivých pracovišť, je</w:t>
      </w:r>
      <w:r>
        <w:t xml:space="preserve"> </w:t>
      </w:r>
      <w:r w:rsidRPr="00411932">
        <w:t>ve velké míře ovlivněno i materiálovými toky. Hlavními kritérii optimálního uspo</w:t>
      </w:r>
      <w:r>
        <w:t xml:space="preserve">řádání </w:t>
      </w:r>
      <w:r w:rsidRPr="00411932">
        <w:t xml:space="preserve">výroby jsou přímočarost, nejkratší délka a plynulost materiálového toku. </w:t>
      </w:r>
    </w:p>
    <w:p w14:paraId="17FD1855" w14:textId="77777777" w:rsidR="00411932" w:rsidRDefault="00411932" w:rsidP="00411932">
      <w:proofErr w:type="spellStart"/>
      <w:r>
        <w:t>Úspořadaní</w:t>
      </w:r>
      <w:proofErr w:type="spellEnd"/>
      <w:r>
        <w:t xml:space="preserve"> </w:t>
      </w:r>
      <w:proofErr w:type="spellStart"/>
      <w:r>
        <w:t>pracovíšt</w:t>
      </w:r>
      <w:proofErr w:type="spellEnd"/>
      <w:r>
        <w:t xml:space="preserve"> může být:</w:t>
      </w:r>
    </w:p>
    <w:p w14:paraId="639B2535" w14:textId="77777777" w:rsidR="0002379C" w:rsidRPr="00411932" w:rsidRDefault="0002379C" w:rsidP="00371B86">
      <w:pPr>
        <w:numPr>
          <w:ilvl w:val="0"/>
          <w:numId w:val="52"/>
        </w:numPr>
      </w:pPr>
      <w:r w:rsidRPr="000A0265">
        <w:rPr>
          <w:rStyle w:val="Zdraznn"/>
        </w:rPr>
        <w:t>Individuální</w:t>
      </w:r>
      <w:r w:rsidRPr="00411932">
        <w:rPr>
          <w:b/>
          <w:bCs/>
        </w:rPr>
        <w:t xml:space="preserve"> </w:t>
      </w:r>
      <w:r w:rsidRPr="00411932">
        <w:t>(malý počet pracovišť, operace se neopakují. Příklad: laboratoře, prototypové dílny atd.)</w:t>
      </w:r>
    </w:p>
    <w:p w14:paraId="51EF4229" w14:textId="77777777" w:rsidR="0002379C" w:rsidRPr="00411932" w:rsidRDefault="0002379C" w:rsidP="00371B86">
      <w:pPr>
        <w:numPr>
          <w:ilvl w:val="0"/>
          <w:numId w:val="52"/>
        </w:numPr>
      </w:pPr>
      <w:r w:rsidRPr="000A0265">
        <w:rPr>
          <w:rStyle w:val="Zdraznn"/>
        </w:rPr>
        <w:t>Skupinové</w:t>
      </w:r>
      <w:r w:rsidRPr="00411932">
        <w:rPr>
          <w:b/>
          <w:bCs/>
        </w:rPr>
        <w:t xml:space="preserve"> </w:t>
      </w:r>
      <w:r w:rsidRPr="00411932">
        <w:t>(u složitějších výrob, dělba práce se odráží ve vyčleňovaní/ slučování pracovišť):</w:t>
      </w:r>
    </w:p>
    <w:p w14:paraId="62CA0BEA" w14:textId="77777777" w:rsidR="0002379C" w:rsidRPr="00411932" w:rsidRDefault="0002379C" w:rsidP="00371B86">
      <w:pPr>
        <w:numPr>
          <w:ilvl w:val="1"/>
          <w:numId w:val="50"/>
        </w:numPr>
      </w:pPr>
      <w:r w:rsidRPr="00411932">
        <w:t>Technologické uspořádaní</w:t>
      </w:r>
    </w:p>
    <w:p w14:paraId="7C37F4DC" w14:textId="77777777" w:rsidR="0002379C" w:rsidRDefault="0002379C" w:rsidP="00371B86">
      <w:pPr>
        <w:numPr>
          <w:ilvl w:val="1"/>
          <w:numId w:val="50"/>
        </w:numPr>
      </w:pPr>
      <w:r w:rsidRPr="00411932">
        <w:t xml:space="preserve">Předmětné uspořádání </w:t>
      </w:r>
    </w:p>
    <w:p w14:paraId="09B9887F" w14:textId="77777777" w:rsidR="00411932" w:rsidRPr="000A0265" w:rsidRDefault="00411932" w:rsidP="00411932">
      <w:pPr>
        <w:rPr>
          <w:rStyle w:val="Zdraznn"/>
        </w:rPr>
      </w:pPr>
      <w:r w:rsidRPr="000A0265">
        <w:rPr>
          <w:rStyle w:val="Zdraznn"/>
        </w:rPr>
        <w:t xml:space="preserve">Základní analytické metody prostorového uspořádání </w:t>
      </w:r>
    </w:p>
    <w:p w14:paraId="2DB62B42" w14:textId="77777777" w:rsidR="00411932" w:rsidRPr="00411932" w:rsidRDefault="00411932" w:rsidP="00371B86">
      <w:pPr>
        <w:pStyle w:val="Odstavecseseznamem"/>
        <w:numPr>
          <w:ilvl w:val="0"/>
          <w:numId w:val="51"/>
        </w:numPr>
        <w:rPr>
          <w:bCs/>
        </w:rPr>
      </w:pPr>
      <w:r w:rsidRPr="00411932">
        <w:rPr>
          <w:bCs/>
        </w:rPr>
        <w:t>Šachovnicová tabulka,</w:t>
      </w:r>
    </w:p>
    <w:p w14:paraId="40A64284" w14:textId="77777777" w:rsidR="00411932" w:rsidRPr="00411932" w:rsidRDefault="00411932" w:rsidP="00371B86">
      <w:pPr>
        <w:pStyle w:val="Odstavecseseznamem"/>
        <w:numPr>
          <w:ilvl w:val="0"/>
          <w:numId w:val="51"/>
        </w:numPr>
        <w:rPr>
          <w:bCs/>
        </w:rPr>
      </w:pPr>
      <w:r w:rsidRPr="00411932">
        <w:rPr>
          <w:bCs/>
        </w:rPr>
        <w:t>Layout pracoviště,</w:t>
      </w:r>
    </w:p>
    <w:p w14:paraId="45529CFE" w14:textId="77777777" w:rsidR="00411932" w:rsidRPr="00411932" w:rsidRDefault="00411932" w:rsidP="00371B86">
      <w:pPr>
        <w:pStyle w:val="Odstavecseseznamem"/>
        <w:numPr>
          <w:ilvl w:val="0"/>
          <w:numId w:val="51"/>
        </w:numPr>
        <w:rPr>
          <w:bCs/>
        </w:rPr>
      </w:pPr>
      <w:r w:rsidRPr="00411932">
        <w:rPr>
          <w:bCs/>
        </w:rPr>
        <w:lastRenderedPageBreak/>
        <w:t>Metoda souřadnic,</w:t>
      </w:r>
    </w:p>
    <w:p w14:paraId="0D5D8A5A" w14:textId="77777777" w:rsidR="00411932" w:rsidRPr="00411932" w:rsidRDefault="00411932" w:rsidP="00371B86">
      <w:pPr>
        <w:pStyle w:val="Odstavecseseznamem"/>
        <w:numPr>
          <w:ilvl w:val="0"/>
          <w:numId w:val="51"/>
        </w:numPr>
        <w:rPr>
          <w:bCs/>
        </w:rPr>
      </w:pPr>
      <w:r w:rsidRPr="00411932">
        <w:rPr>
          <w:bCs/>
        </w:rPr>
        <w:t>Trojúhelníková metoda,</w:t>
      </w:r>
    </w:p>
    <w:p w14:paraId="58915C83" w14:textId="77777777" w:rsidR="00411932" w:rsidRPr="00411932" w:rsidRDefault="00411932" w:rsidP="00371B86">
      <w:pPr>
        <w:pStyle w:val="Odstavecseseznamem"/>
        <w:numPr>
          <w:ilvl w:val="0"/>
          <w:numId w:val="51"/>
        </w:numPr>
        <w:rPr>
          <w:bCs/>
        </w:rPr>
      </w:pPr>
      <w:r w:rsidRPr="00411932">
        <w:rPr>
          <w:bCs/>
        </w:rPr>
        <w:t>Metoda CRAFT,</w:t>
      </w:r>
    </w:p>
    <w:p w14:paraId="5B96E1CF" w14:textId="77777777" w:rsidR="00411932" w:rsidRPr="00411932" w:rsidRDefault="00411932" w:rsidP="00371B86">
      <w:pPr>
        <w:pStyle w:val="Odstavecseseznamem"/>
        <w:numPr>
          <w:ilvl w:val="0"/>
          <w:numId w:val="51"/>
        </w:numPr>
        <w:rPr>
          <w:bCs/>
        </w:rPr>
      </w:pPr>
      <w:proofErr w:type="spellStart"/>
      <w:r w:rsidRPr="00411932">
        <w:rPr>
          <w:bCs/>
        </w:rPr>
        <w:t>Sankeyův</w:t>
      </w:r>
      <w:proofErr w:type="spellEnd"/>
      <w:r w:rsidRPr="00411932">
        <w:rPr>
          <w:bCs/>
        </w:rPr>
        <w:t xml:space="preserve"> diagram,</w:t>
      </w:r>
    </w:p>
    <w:p w14:paraId="4661A255" w14:textId="77777777" w:rsidR="00411932" w:rsidRPr="00411932" w:rsidRDefault="00411932" w:rsidP="00371B86">
      <w:pPr>
        <w:pStyle w:val="Odstavecseseznamem"/>
        <w:numPr>
          <w:ilvl w:val="0"/>
          <w:numId w:val="51"/>
        </w:numPr>
      </w:pPr>
      <w:r w:rsidRPr="00411932">
        <w:rPr>
          <w:bCs/>
        </w:rPr>
        <w:t>Špagetový diagram atd.</w:t>
      </w:r>
    </w:p>
    <w:p w14:paraId="2A9D7271" w14:textId="77777777" w:rsidR="00411932" w:rsidRPr="00411932" w:rsidRDefault="00411932" w:rsidP="00411932">
      <w:proofErr w:type="spellStart"/>
      <w:r w:rsidRPr="00411932">
        <w:rPr>
          <w:rStyle w:val="Zdraznn"/>
        </w:rPr>
        <w:t>Sankeyův</w:t>
      </w:r>
      <w:proofErr w:type="spellEnd"/>
      <w:r w:rsidRPr="00411932">
        <w:rPr>
          <w:rStyle w:val="Zdraznn"/>
        </w:rPr>
        <w:t xml:space="preserve"> diagram</w:t>
      </w:r>
      <w:r w:rsidRPr="00411932">
        <w:rPr>
          <w:color w:val="C00000"/>
        </w:rPr>
        <w:t xml:space="preserve"> </w:t>
      </w:r>
      <w:r w:rsidRPr="00411932">
        <w:t>je metoda umožňující na zákla</w:t>
      </w:r>
      <w:r>
        <w:t xml:space="preserve">dě půdorysného plánku objektu a </w:t>
      </w:r>
      <w:r w:rsidRPr="00411932">
        <w:t>šachovnicové tabulky graficky znázornit tok materiálu me</w:t>
      </w:r>
      <w:r>
        <w:t xml:space="preserve">zi jednotlivými pracovišti. Pro </w:t>
      </w:r>
      <w:r w:rsidRPr="00411932">
        <w:t>grafické znázornění je vhodné použít maticovou tabu</w:t>
      </w:r>
      <w:r>
        <w:t xml:space="preserve">lku vstup – výstup, která udává </w:t>
      </w:r>
      <w:r w:rsidRPr="00411932">
        <w:t>přepočtené množství přepravovaného materiálu mezi prac</w:t>
      </w:r>
      <w:r>
        <w:t xml:space="preserve">ovišti ve zvolených jednotkách. </w:t>
      </w:r>
      <w:r w:rsidRPr="00411932">
        <w:t xml:space="preserve">Takto zjištěné množství materiálu je v </w:t>
      </w:r>
      <w:proofErr w:type="spellStart"/>
      <w:r w:rsidRPr="00411932">
        <w:t>Sankeyově</w:t>
      </w:r>
      <w:proofErr w:type="spellEnd"/>
      <w:r w:rsidRPr="00411932">
        <w:t xml:space="preserve"> diagramu </w:t>
      </w:r>
      <w:r>
        <w:t xml:space="preserve">znázorněno šířkou plných šipek, </w:t>
      </w:r>
      <w:r w:rsidRPr="00411932">
        <w:t>které současně označují směr toku materiálu. Pro vě</w:t>
      </w:r>
      <w:r>
        <w:t xml:space="preserve">tší názornost lze odlišit pohyb </w:t>
      </w:r>
      <w:r w:rsidRPr="00411932">
        <w:t>jednotlivých druhů materiálu barevně.</w:t>
      </w:r>
    </w:p>
    <w:p w14:paraId="753C318A" w14:textId="77777777" w:rsidR="00411932" w:rsidRPr="00411932" w:rsidRDefault="00411932" w:rsidP="00411932">
      <w:r w:rsidRPr="00411932">
        <w:rPr>
          <w:rStyle w:val="Zdraznn"/>
        </w:rPr>
        <w:t>Šachovnicovou tabulku</w:t>
      </w:r>
      <w:r w:rsidRPr="00411932">
        <w:t xml:space="preserve"> lze s výhodou použít pro rozbor ma</w:t>
      </w:r>
      <w:r>
        <w:t xml:space="preserve">teriálových toků nebo pro návrh </w:t>
      </w:r>
      <w:r w:rsidRPr="00411932">
        <w:t>předpokládaného rozmístění výrobních zařízení na základě p</w:t>
      </w:r>
      <w:r>
        <w:t xml:space="preserve">řijaté zásady, aby pracoviště s </w:t>
      </w:r>
      <w:r w:rsidRPr="00411932">
        <w:t>největším počtem kontaktů nebo s největším objemem dopravovaných materiálů, by</w:t>
      </w:r>
      <w:r>
        <w:t xml:space="preserve">la co </w:t>
      </w:r>
      <w:r w:rsidRPr="00411932">
        <w:t>nejblíže u sebe.</w:t>
      </w:r>
    </w:p>
    <w:p w14:paraId="214568D4" w14:textId="77777777" w:rsidR="00411932" w:rsidRPr="00411932" w:rsidRDefault="00411932" w:rsidP="00411932">
      <w:r w:rsidRPr="00411932">
        <w:t xml:space="preserve">Postup při sestavování </w:t>
      </w:r>
      <w:r w:rsidRPr="00411932">
        <w:rPr>
          <w:rStyle w:val="Zdraznn"/>
        </w:rPr>
        <w:t>trojúhelníkové metody</w:t>
      </w:r>
      <w:r w:rsidRPr="00411932">
        <w:t xml:space="preserve"> je takový,</w:t>
      </w:r>
      <w:r>
        <w:t xml:space="preserve"> že se vyberou dvě pracoviště s </w:t>
      </w:r>
      <w:r w:rsidRPr="00411932">
        <w:t>největším počtem kontaktů nebo s největším množstvím</w:t>
      </w:r>
      <w:r>
        <w:t xml:space="preserve"> přepravovaného materiálu. Tato </w:t>
      </w:r>
      <w:r w:rsidRPr="00411932">
        <w:t>pracoviště vytvoří základnu prvního trojúhelníku. Na vrchol tr</w:t>
      </w:r>
      <w:r>
        <w:t xml:space="preserve">ojúhelníku se přikreslí </w:t>
      </w:r>
      <w:r w:rsidRPr="00411932">
        <w:t xml:space="preserve">pracoviště, které má s původními pracovišti největší počet </w:t>
      </w:r>
      <w:r>
        <w:t xml:space="preserve">kontaktů nebo největší množství </w:t>
      </w:r>
      <w:r w:rsidRPr="00411932">
        <w:t>přepravovaného materiálu. Spojením vzniklého vrcholu s pův</w:t>
      </w:r>
      <w:r>
        <w:t xml:space="preserve">odními dvěma pracovišti tvořící </w:t>
      </w:r>
      <w:r w:rsidRPr="00411932">
        <w:t>základnu, vznikne rovnostranný trojúhelník. Následn</w:t>
      </w:r>
      <w:r>
        <w:t xml:space="preserve">ě se vybere kterákoliv strana </w:t>
      </w:r>
      <w:r w:rsidRPr="00411932">
        <w:t>vytvořeného trojúhelníka jako další základna a hledá se</w:t>
      </w:r>
      <w:r>
        <w:t xml:space="preserve"> vrchol jako další pracoviště s </w:t>
      </w:r>
      <w:r w:rsidRPr="00411932">
        <w:t>největším počtem kontaktů s těmito dvěma pracovišti. Spoj</w:t>
      </w:r>
      <w:r>
        <w:t xml:space="preserve">ením s vrcholem dostaneme další </w:t>
      </w:r>
      <w:r w:rsidRPr="00411932">
        <w:t>trojúhelník. Tímto způsobem se pokračuje až do rozmístění všech pracovišť.</w:t>
      </w:r>
    </w:p>
    <w:p w14:paraId="7ED363DB" w14:textId="77777777" w:rsidR="00411932" w:rsidRPr="00411932" w:rsidRDefault="00411932" w:rsidP="00411932">
      <w:r w:rsidRPr="00411932">
        <w:t xml:space="preserve">Použitím </w:t>
      </w:r>
      <w:r w:rsidRPr="00411932">
        <w:rPr>
          <w:rStyle w:val="Zdraznn"/>
        </w:rPr>
        <w:t>metody CRAFT</w:t>
      </w:r>
      <w:r w:rsidRPr="00411932">
        <w:t xml:space="preserve"> lze nalézt takové uspořádání pr</w:t>
      </w:r>
      <w:r>
        <w:t xml:space="preserve">acovišť, které ve svém důsledku </w:t>
      </w:r>
      <w:r w:rsidRPr="00411932">
        <w:t>minimalizuje náklady na manipulaci. Chceme tedy určit opt</w:t>
      </w:r>
      <w:r>
        <w:t xml:space="preserve">imální vzájemnou polohu různých </w:t>
      </w:r>
      <w:r w:rsidRPr="00411932">
        <w:t>prvků při uspořádání celku.</w:t>
      </w:r>
    </w:p>
    <w:p w14:paraId="0EAAB668" w14:textId="77777777" w:rsidR="00411932" w:rsidRPr="00411932" w:rsidRDefault="00411932" w:rsidP="00411932">
      <w:r w:rsidRPr="00411932">
        <w:t xml:space="preserve">Princip </w:t>
      </w:r>
      <w:r w:rsidRPr="00411932">
        <w:rPr>
          <w:rStyle w:val="Zdraznn"/>
        </w:rPr>
        <w:t>metody těžiště</w:t>
      </w:r>
      <w:r w:rsidRPr="00411932">
        <w:t xml:space="preserve"> je založen na výpočtech používaných</w:t>
      </w:r>
      <w:r w:rsidR="006A4B7F">
        <w:t xml:space="preserve"> v mechanice. Sled jednotlivých </w:t>
      </w:r>
      <w:r w:rsidRPr="00411932">
        <w:t>p</w:t>
      </w:r>
      <w:r w:rsidR="006A4B7F">
        <w:t xml:space="preserve">racovišť určíme pomocí momentů. </w:t>
      </w:r>
      <w:r w:rsidRPr="00411932">
        <w:t>Moment je dán součinem velikosti materiálového toku s</w:t>
      </w:r>
      <w:r>
        <w:t xml:space="preserve">měřujícího na dané pracoviště a </w:t>
      </w:r>
      <w:r w:rsidRPr="00411932">
        <w:t xml:space="preserve">vzdáleností od daného pracoviště. Velikost materiálového </w:t>
      </w:r>
      <w:r>
        <w:t xml:space="preserve">toku je dána součinem hmotnosti </w:t>
      </w:r>
      <w:r w:rsidRPr="00411932">
        <w:t>přepravovaných produktů a vzdáleností.</w:t>
      </w:r>
    </w:p>
    <w:p w14:paraId="46247259" w14:textId="77777777" w:rsidR="00411932" w:rsidRPr="00411932" w:rsidRDefault="00411932" w:rsidP="00411932">
      <w:r w:rsidRPr="00411932">
        <w:t>Při použití metody těžiště postupujeme tak, že vytvoříme tabul</w:t>
      </w:r>
      <w:r>
        <w:t xml:space="preserve">ku, do jejichž řádků zapisujeme </w:t>
      </w:r>
      <w:r w:rsidRPr="00411932">
        <w:t>jednotlivé stroje a do sloupců zapisujeme pořadí výrobních</w:t>
      </w:r>
      <w:r>
        <w:t xml:space="preserve"> operací. Počet sloupců se tedy </w:t>
      </w:r>
      <w:r w:rsidRPr="00411932">
        <w:t>rovná počtu výrobních operací.</w:t>
      </w:r>
    </w:p>
    <w:p w14:paraId="7F438D81" w14:textId="77777777" w:rsidR="00411932" w:rsidRPr="00411932" w:rsidRDefault="00411932" w:rsidP="00411932">
      <w:r w:rsidRPr="00411932">
        <w:lastRenderedPageBreak/>
        <w:t>Do tabulky se dále zapisuje označení součástí a jejich c</w:t>
      </w:r>
      <w:r>
        <w:t xml:space="preserve">elková hmotnost zpracovávaná za </w:t>
      </w:r>
      <w:r w:rsidRPr="00411932">
        <w:t xml:space="preserve">jednotku času. Tyto údaje se pak stávají podkladem pro určení </w:t>
      </w:r>
      <w:r>
        <w:t xml:space="preserve">nejvhodnějšího umístění </w:t>
      </w:r>
      <w:r w:rsidRPr="00411932">
        <w:t>každého stroje a to tak, že vycházíme ze vzorce pro výp</w:t>
      </w:r>
      <w:r>
        <w:t xml:space="preserve">očet výsledného momentu a stroj </w:t>
      </w:r>
      <w:r w:rsidRPr="00411932">
        <w:t>umisťujeme do místa, které vykazuje absolutní hodnotu momentu minimální.</w:t>
      </w:r>
    </w:p>
    <w:p w14:paraId="5D989183" w14:textId="77777777" w:rsidR="00411932" w:rsidRPr="00411932" w:rsidRDefault="00411932" w:rsidP="00411932">
      <w:r w:rsidRPr="00411932">
        <w:rPr>
          <w:rStyle w:val="Zdraznn"/>
        </w:rPr>
        <w:t>Metoda layoutu</w:t>
      </w:r>
      <w:r w:rsidRPr="00411932">
        <w:t xml:space="preserve"> spočívá ve zhotovení půdorysného náčrtu daného pracoviště</w:t>
      </w:r>
      <w:r>
        <w:t xml:space="preserve"> se všemi </w:t>
      </w:r>
      <w:r w:rsidRPr="00411932">
        <w:t>výrobními prostředky, skladovacími prostory, dopravními a</w:t>
      </w:r>
      <w:r>
        <w:t xml:space="preserve"> obslužnými cestami. Náčrt musí </w:t>
      </w:r>
      <w:r w:rsidRPr="00411932">
        <w:t>být zhotoven ve vhodně zvoleném měřítku. Do takto zhotoven</w:t>
      </w:r>
      <w:r>
        <w:t xml:space="preserve">ého náčrtu se následně zakreslí </w:t>
      </w:r>
      <w:r w:rsidRPr="00411932">
        <w:t>tok materiálu včetně možných variant v souvislosti s možnostmi různ</w:t>
      </w:r>
      <w:r>
        <w:t xml:space="preserve">ého uspořádání </w:t>
      </w:r>
      <w:r w:rsidRPr="00411932">
        <w:t xml:space="preserve">některých strojů. Při hledání optimálního řešení prostorového </w:t>
      </w:r>
      <w:r>
        <w:t xml:space="preserve">uspořádání lze s výhodou využít </w:t>
      </w:r>
      <w:proofErr w:type="spellStart"/>
      <w:r w:rsidRPr="00411932">
        <w:t>Sankeyova</w:t>
      </w:r>
      <w:proofErr w:type="spellEnd"/>
      <w:r w:rsidRPr="00411932">
        <w:t xml:space="preserve"> diagramu, ve kterém je znázorněna hustota materiálového toku.</w:t>
      </w:r>
    </w:p>
    <w:p w14:paraId="41132DF9" w14:textId="77777777" w:rsidR="00411932" w:rsidRPr="00411932" w:rsidRDefault="00411932" w:rsidP="00411932">
      <w:r w:rsidRPr="00411932">
        <w:t>Z layoutu procesního uspořádání je zřejmý nesouvislý tok materiálu. Dochází</w:t>
      </w:r>
      <w:r>
        <w:t xml:space="preserve"> k nežádoucímu </w:t>
      </w:r>
      <w:r w:rsidRPr="00411932">
        <w:t>křížení dopravních cest, což vyplývá z uspořádání strojů a technologického postupu.</w:t>
      </w:r>
    </w:p>
    <w:p w14:paraId="17D78C11" w14:textId="77777777" w:rsidR="00411932" w:rsidRPr="00411932" w:rsidRDefault="00411932" w:rsidP="00411932">
      <w:r w:rsidRPr="00411932">
        <w:t>Layout s výrobkovou orientací působí uspořádaným dojmem s plynulým tokem materiálu.</w:t>
      </w:r>
    </w:p>
    <w:p w14:paraId="43251D26" w14:textId="77777777" w:rsidR="00411932" w:rsidRDefault="00411932" w:rsidP="00411932">
      <w:r w:rsidRPr="00411932">
        <w:t>Plynulý materiálový tok zkracuje průběžné výrobní časy. Případné nedostat</w:t>
      </w:r>
      <w:r>
        <w:t xml:space="preserve">ky, které se </w:t>
      </w:r>
      <w:r w:rsidRPr="00411932">
        <w:t>mohou vyskytnout, jsou snadno napravitelné.</w:t>
      </w:r>
    </w:p>
    <w:p w14:paraId="01DC24C2" w14:textId="77777777" w:rsidR="00411932" w:rsidRDefault="00697D2A" w:rsidP="00411932">
      <w:pPr>
        <w:pStyle w:val="Nadpis2"/>
        <w:numPr>
          <w:ilvl w:val="1"/>
          <w:numId w:val="6"/>
        </w:numPr>
      </w:pPr>
      <w:bookmarkStart w:id="96" w:name="_Toc498422528"/>
      <w:proofErr w:type="spellStart"/>
      <w:r>
        <w:t>Mikrop</w:t>
      </w:r>
      <w:r w:rsidR="00411932">
        <w:t>ohybové</w:t>
      </w:r>
      <w:proofErr w:type="spellEnd"/>
      <w:r w:rsidR="00411932">
        <w:t xml:space="preserve"> studie</w:t>
      </w:r>
      <w:r>
        <w:t xml:space="preserve"> sledování elementárních pohybů</w:t>
      </w:r>
      <w:bookmarkEnd w:id="96"/>
    </w:p>
    <w:p w14:paraId="757AD3CE" w14:textId="77777777" w:rsidR="00697D2A" w:rsidRPr="00697D2A" w:rsidRDefault="00697D2A" w:rsidP="00697D2A"/>
    <w:p w14:paraId="041C81EC" w14:textId="77777777" w:rsidR="00697D2A" w:rsidRDefault="00697D2A" w:rsidP="00411932">
      <w:r>
        <w:t>Uvedené výše metody do klasických pohybových studií.</w:t>
      </w:r>
    </w:p>
    <w:p w14:paraId="54B0FD7F" w14:textId="77777777" w:rsidR="00697D2A" w:rsidRDefault="00697D2A" w:rsidP="00697D2A">
      <w:r>
        <w:t xml:space="preserve">Významnou části analýzy pohybů tvoří tzv. </w:t>
      </w:r>
      <w:proofErr w:type="spellStart"/>
      <w:r>
        <w:t>mikropohybové</w:t>
      </w:r>
      <w:proofErr w:type="spellEnd"/>
      <w:r>
        <w:t xml:space="preserve"> studie.</w:t>
      </w:r>
    </w:p>
    <w:p w14:paraId="24F9C4E9" w14:textId="77777777" w:rsidR="00697D2A" w:rsidRPr="00697D2A" w:rsidRDefault="00697D2A" w:rsidP="00697D2A">
      <w:r>
        <w:t xml:space="preserve">Cíle </w:t>
      </w:r>
      <w:proofErr w:type="spellStart"/>
      <w:r>
        <w:t>mikrobohybových</w:t>
      </w:r>
      <w:proofErr w:type="spellEnd"/>
      <w:r>
        <w:t xml:space="preserve"> studií jsou následující:</w:t>
      </w:r>
    </w:p>
    <w:p w14:paraId="1D03D4F8" w14:textId="77777777" w:rsidR="0002379C" w:rsidRPr="00697D2A" w:rsidRDefault="0002379C" w:rsidP="00371B86">
      <w:pPr>
        <w:numPr>
          <w:ilvl w:val="0"/>
          <w:numId w:val="53"/>
        </w:numPr>
      </w:pPr>
      <w:r w:rsidRPr="00697D2A">
        <w:lastRenderedPageBreak/>
        <w:t>Snížit počet pohybů, které tvoří pracovní činnosti a postupy,</w:t>
      </w:r>
    </w:p>
    <w:p w14:paraId="370DFC05" w14:textId="77777777" w:rsidR="0002379C" w:rsidRPr="00697D2A" w:rsidRDefault="0002379C" w:rsidP="00371B86">
      <w:pPr>
        <w:numPr>
          <w:ilvl w:val="0"/>
          <w:numId w:val="53"/>
        </w:numPr>
      </w:pPr>
      <w:r w:rsidRPr="00697D2A">
        <w:t>Umožnit exaktnější stanovení normy času podle předem časově ohodnocených pohybů</w:t>
      </w:r>
    </w:p>
    <w:p w14:paraId="2E8A220F" w14:textId="77777777" w:rsidR="00697D2A" w:rsidRPr="00697D2A" w:rsidRDefault="00697D2A" w:rsidP="00697D2A">
      <w:pPr>
        <w:ind w:left="360"/>
      </w:pPr>
      <w:r w:rsidRPr="000A0265">
        <w:rPr>
          <w:rStyle w:val="Zdraznn"/>
        </w:rPr>
        <w:t>Elementární prvky pracovního pohybu</w:t>
      </w:r>
      <w:r>
        <w:rPr>
          <w:b/>
          <w:bCs/>
        </w:rPr>
        <w:t xml:space="preserve"> </w:t>
      </w:r>
      <w:r w:rsidRPr="00697D2A">
        <w:t xml:space="preserve">popsal americký psycholog F. </w:t>
      </w:r>
      <w:proofErr w:type="spellStart"/>
      <w:r w:rsidRPr="00697D2A">
        <w:t>Gilbreth</w:t>
      </w:r>
      <w:proofErr w:type="spellEnd"/>
      <w:r w:rsidRPr="00697D2A">
        <w:t xml:space="preserve"> (1868-1924</w:t>
      </w:r>
      <w:proofErr w:type="gramStart"/>
      <w:r w:rsidRPr="00697D2A">
        <w:t xml:space="preserve">)  </w:t>
      </w:r>
      <w:proofErr w:type="spellStart"/>
      <w:r w:rsidRPr="00697D2A">
        <w:t>Therblig</w:t>
      </w:r>
      <w:proofErr w:type="spellEnd"/>
      <w:proofErr w:type="gramEnd"/>
      <w:r w:rsidRPr="00697D2A">
        <w:t xml:space="preserve"> j</w:t>
      </w:r>
      <w:r>
        <w:t xml:space="preserve">e přesmyčkou jména </w:t>
      </w:r>
      <w:proofErr w:type="spellStart"/>
      <w:r>
        <w:t>Gilbreth</w:t>
      </w:r>
      <w:proofErr w:type="spellEnd"/>
      <w:r>
        <w:t xml:space="preserve">. </w:t>
      </w:r>
    </w:p>
    <w:p w14:paraId="044975EA" w14:textId="77777777" w:rsidR="00697D2A" w:rsidRDefault="00697D2A" w:rsidP="00697D2A">
      <w:pPr>
        <w:ind w:left="360"/>
      </w:pPr>
      <w:r w:rsidRPr="00697D2A">
        <w:t xml:space="preserve">Jednotlivé </w:t>
      </w:r>
      <w:proofErr w:type="spellStart"/>
      <w:r w:rsidRPr="00697D2A">
        <w:t>therbligy</w:t>
      </w:r>
      <w:proofErr w:type="spellEnd"/>
      <w:r w:rsidRPr="00697D2A">
        <w:t xml:space="preserve"> pak mohly být zakresleny příslušnými barvami do grafu simultánního cyklu pohybu (</w:t>
      </w:r>
      <w:proofErr w:type="spellStart"/>
      <w:r w:rsidRPr="00697D2A">
        <w:t>simultaneous</w:t>
      </w:r>
      <w:proofErr w:type="spellEnd"/>
      <w:r w:rsidRPr="00697D2A">
        <w:t xml:space="preserve"> </w:t>
      </w:r>
      <w:proofErr w:type="spellStart"/>
      <w:r w:rsidRPr="00697D2A">
        <w:t>motion</w:t>
      </w:r>
      <w:proofErr w:type="spellEnd"/>
      <w:r w:rsidRPr="00697D2A">
        <w:t xml:space="preserve"> chart neboli SIMO chart). Jde o graf, který zachycuje současně probíhající pohyby zvlášť pro každou ruku, kdy na vertikální časové ose jsou vyznačeny zkratky či symboly </w:t>
      </w:r>
      <w:proofErr w:type="spellStart"/>
      <w:r w:rsidRPr="00697D2A">
        <w:t>therbligů</w:t>
      </w:r>
      <w:proofErr w:type="spellEnd"/>
      <w:r w:rsidRPr="00697D2A">
        <w:t xml:space="preserve"> spolu se stručným popisem jednotlivých úkonů tak, jak jdou ve výrobním procesu za sebou. Uvedeným způsobem sestavený graf poukazuje na zbytečné časové prodlevy a také na to, který prvek pohybu trvá nejdéle, přičemž následným zkoumáním lze trvání daného </w:t>
      </w:r>
      <w:proofErr w:type="spellStart"/>
      <w:r w:rsidRPr="00697D2A">
        <w:t>therbligu</w:t>
      </w:r>
      <w:proofErr w:type="spellEnd"/>
      <w:r w:rsidRPr="00697D2A">
        <w:t xml:space="preserve"> zkrátit nebo jej racionalizací pracovního postupu úplně odstranit. </w:t>
      </w:r>
    </w:p>
    <w:p w14:paraId="113D4B08" w14:textId="77777777" w:rsidR="00697D2A" w:rsidRDefault="00697D2A" w:rsidP="00697D2A">
      <w:pPr>
        <w:ind w:left="360"/>
      </w:pPr>
      <w:proofErr w:type="spellStart"/>
      <w:r w:rsidRPr="00697D2A">
        <w:t>Therblig</w:t>
      </w:r>
      <w:r w:rsidR="004E3EE6">
        <w:t>y</w:t>
      </w:r>
      <w:proofErr w:type="spellEnd"/>
      <w:r>
        <w:t xml:space="preserve"> se sklád</w:t>
      </w:r>
      <w:r w:rsidR="004E3EE6">
        <w:t>a</w:t>
      </w:r>
      <w:r>
        <w:t>jí z následujících činností:</w:t>
      </w:r>
    </w:p>
    <w:p w14:paraId="77742E25" w14:textId="77777777" w:rsidR="0002379C" w:rsidRPr="00697D2A" w:rsidRDefault="00697D2A" w:rsidP="000A0265">
      <w:pPr>
        <w:numPr>
          <w:ilvl w:val="0"/>
          <w:numId w:val="54"/>
        </w:numPr>
        <w:spacing w:after="0" w:line="240" w:lineRule="auto"/>
        <w:ind w:left="0" w:firstLine="0"/>
      </w:pPr>
      <w:r>
        <w:t>Hledání,</w:t>
      </w:r>
    </w:p>
    <w:p w14:paraId="3F1B4325" w14:textId="77777777" w:rsidR="0002379C" w:rsidRPr="00697D2A" w:rsidRDefault="0002379C" w:rsidP="000A0265">
      <w:pPr>
        <w:numPr>
          <w:ilvl w:val="0"/>
          <w:numId w:val="54"/>
        </w:numPr>
        <w:spacing w:after="0" w:line="240" w:lineRule="auto"/>
        <w:ind w:left="0" w:firstLine="0"/>
      </w:pPr>
      <w:r w:rsidRPr="00697D2A">
        <w:t xml:space="preserve">Nalezení </w:t>
      </w:r>
    </w:p>
    <w:p w14:paraId="13EBA61B" w14:textId="77777777" w:rsidR="0002379C" w:rsidRPr="00697D2A" w:rsidRDefault="00697D2A" w:rsidP="000A0265">
      <w:pPr>
        <w:numPr>
          <w:ilvl w:val="0"/>
          <w:numId w:val="54"/>
        </w:numPr>
        <w:spacing w:after="0" w:line="240" w:lineRule="auto"/>
        <w:ind w:left="0" w:firstLine="0"/>
      </w:pPr>
      <w:r>
        <w:t>Připravení pro další operaci,</w:t>
      </w:r>
    </w:p>
    <w:p w14:paraId="52500E1C" w14:textId="77777777" w:rsidR="0002379C" w:rsidRPr="00697D2A" w:rsidRDefault="00697D2A" w:rsidP="000A0265">
      <w:pPr>
        <w:numPr>
          <w:ilvl w:val="0"/>
          <w:numId w:val="54"/>
        </w:numPr>
        <w:spacing w:after="0" w:line="240" w:lineRule="auto"/>
        <w:ind w:left="0" w:firstLine="0"/>
      </w:pPr>
      <w:r>
        <w:t>Výběr,</w:t>
      </w:r>
    </w:p>
    <w:p w14:paraId="643A19C4" w14:textId="77777777" w:rsidR="0002379C" w:rsidRPr="00697D2A" w:rsidRDefault="00697D2A" w:rsidP="000A0265">
      <w:pPr>
        <w:numPr>
          <w:ilvl w:val="0"/>
          <w:numId w:val="54"/>
        </w:numPr>
        <w:spacing w:after="0" w:line="240" w:lineRule="auto"/>
        <w:ind w:left="0" w:firstLine="0"/>
      </w:pPr>
      <w:r>
        <w:t>Puštění předmětu (odložení),</w:t>
      </w:r>
    </w:p>
    <w:p w14:paraId="23FB6CFD" w14:textId="77777777" w:rsidR="0002379C" w:rsidRPr="00697D2A" w:rsidRDefault="00697D2A" w:rsidP="000A0265">
      <w:pPr>
        <w:numPr>
          <w:ilvl w:val="0"/>
          <w:numId w:val="54"/>
        </w:numPr>
        <w:spacing w:after="0" w:line="240" w:lineRule="auto"/>
        <w:ind w:left="0" w:firstLine="0"/>
      </w:pPr>
      <w:r>
        <w:t>Uchopení,</w:t>
      </w:r>
    </w:p>
    <w:p w14:paraId="7F90F841" w14:textId="77777777" w:rsidR="0002379C" w:rsidRPr="00697D2A" w:rsidRDefault="00697D2A" w:rsidP="000A0265">
      <w:pPr>
        <w:numPr>
          <w:ilvl w:val="0"/>
          <w:numId w:val="54"/>
        </w:numPr>
        <w:spacing w:after="0" w:line="240" w:lineRule="auto"/>
        <w:ind w:left="0" w:firstLine="0"/>
      </w:pPr>
      <w:r>
        <w:t>Přemístění prázdného,</w:t>
      </w:r>
    </w:p>
    <w:p w14:paraId="7790C75A" w14:textId="77777777" w:rsidR="0002379C" w:rsidRPr="00697D2A" w:rsidRDefault="00697D2A" w:rsidP="000A0265">
      <w:pPr>
        <w:numPr>
          <w:ilvl w:val="0"/>
          <w:numId w:val="54"/>
        </w:numPr>
        <w:spacing w:after="0" w:line="240" w:lineRule="auto"/>
        <w:ind w:left="0" w:firstLine="0"/>
      </w:pPr>
      <w:r>
        <w:t>Přemístění plného (naloženého),</w:t>
      </w:r>
    </w:p>
    <w:p w14:paraId="083CBDB6" w14:textId="77777777" w:rsidR="0002379C" w:rsidRPr="00697D2A" w:rsidRDefault="0002379C" w:rsidP="000A0265">
      <w:pPr>
        <w:numPr>
          <w:ilvl w:val="0"/>
          <w:numId w:val="54"/>
        </w:numPr>
        <w:spacing w:after="0" w:line="240" w:lineRule="auto"/>
        <w:ind w:left="0" w:firstLine="0"/>
      </w:pPr>
      <w:r w:rsidRPr="00697D2A">
        <w:t>Od</w:t>
      </w:r>
      <w:r w:rsidR="00697D2A">
        <w:t>počinek nutný k překonání únavy,</w:t>
      </w:r>
    </w:p>
    <w:p w14:paraId="1D46A5E4" w14:textId="77777777" w:rsidR="0002379C" w:rsidRPr="00697D2A" w:rsidRDefault="00697D2A" w:rsidP="000A0265">
      <w:pPr>
        <w:numPr>
          <w:ilvl w:val="0"/>
          <w:numId w:val="55"/>
        </w:numPr>
        <w:spacing w:after="0" w:line="240" w:lineRule="auto"/>
        <w:ind w:left="0" w:firstLine="0"/>
      </w:pPr>
      <w:r>
        <w:t>Postavení,</w:t>
      </w:r>
    </w:p>
    <w:p w14:paraId="3A56ED33" w14:textId="77777777" w:rsidR="0002379C" w:rsidRPr="00697D2A" w:rsidRDefault="00697D2A" w:rsidP="000A0265">
      <w:pPr>
        <w:numPr>
          <w:ilvl w:val="0"/>
          <w:numId w:val="55"/>
        </w:numPr>
        <w:spacing w:after="0" w:line="240" w:lineRule="auto"/>
        <w:ind w:left="0" w:firstLine="0"/>
      </w:pPr>
      <w:r>
        <w:t>Nevyhnutelné prodlení,</w:t>
      </w:r>
    </w:p>
    <w:p w14:paraId="33D6A168" w14:textId="77777777" w:rsidR="0002379C" w:rsidRPr="00697D2A" w:rsidRDefault="00697D2A" w:rsidP="000A0265">
      <w:pPr>
        <w:numPr>
          <w:ilvl w:val="0"/>
          <w:numId w:val="55"/>
        </w:numPr>
        <w:spacing w:after="0" w:line="240" w:lineRule="auto"/>
        <w:ind w:left="0" w:firstLine="0"/>
      </w:pPr>
      <w:r>
        <w:t>Zkompletování,</w:t>
      </w:r>
    </w:p>
    <w:p w14:paraId="4BFAF17D" w14:textId="77777777" w:rsidR="0002379C" w:rsidRPr="00697D2A" w:rsidRDefault="0002379C" w:rsidP="000A0265">
      <w:pPr>
        <w:numPr>
          <w:ilvl w:val="0"/>
          <w:numId w:val="55"/>
        </w:numPr>
        <w:spacing w:after="0" w:line="240" w:lineRule="auto"/>
        <w:ind w:left="0" w:firstLine="0"/>
      </w:pPr>
      <w:r w:rsidRPr="00697D2A">
        <w:t>Zbytečné prodlení</w:t>
      </w:r>
      <w:r w:rsidR="00697D2A">
        <w:t>,</w:t>
      </w:r>
      <w:r w:rsidRPr="00697D2A">
        <w:t xml:space="preserve"> </w:t>
      </w:r>
    </w:p>
    <w:p w14:paraId="750F3906" w14:textId="77777777" w:rsidR="0002379C" w:rsidRPr="00697D2A" w:rsidRDefault="0002379C" w:rsidP="000A0265">
      <w:pPr>
        <w:numPr>
          <w:ilvl w:val="0"/>
          <w:numId w:val="55"/>
        </w:numPr>
        <w:spacing w:after="0" w:line="240" w:lineRule="auto"/>
        <w:ind w:left="0" w:firstLine="0"/>
      </w:pPr>
      <w:r w:rsidRPr="00697D2A">
        <w:t>Použití</w:t>
      </w:r>
      <w:r w:rsidR="00697D2A">
        <w:t>,</w:t>
      </w:r>
    </w:p>
    <w:p w14:paraId="640B9B9B" w14:textId="77777777" w:rsidR="0002379C" w:rsidRPr="00697D2A" w:rsidRDefault="0002379C" w:rsidP="000A0265">
      <w:pPr>
        <w:numPr>
          <w:ilvl w:val="0"/>
          <w:numId w:val="55"/>
        </w:numPr>
        <w:spacing w:after="0" w:line="240" w:lineRule="auto"/>
        <w:ind w:left="0" w:firstLine="0"/>
      </w:pPr>
      <w:r w:rsidRPr="00697D2A">
        <w:t xml:space="preserve"> Plánování (příprava)</w:t>
      </w:r>
      <w:r w:rsidR="00697D2A">
        <w:t>,</w:t>
      </w:r>
      <w:r w:rsidRPr="00697D2A">
        <w:t xml:space="preserve"> </w:t>
      </w:r>
    </w:p>
    <w:p w14:paraId="2C5D7009" w14:textId="77777777" w:rsidR="0002379C" w:rsidRPr="00697D2A" w:rsidRDefault="0002379C" w:rsidP="000A0265">
      <w:pPr>
        <w:numPr>
          <w:ilvl w:val="0"/>
          <w:numId w:val="55"/>
        </w:numPr>
        <w:spacing w:after="0" w:line="240" w:lineRule="auto"/>
        <w:ind w:left="0" w:firstLine="0"/>
      </w:pPr>
      <w:r w:rsidRPr="00697D2A">
        <w:t>Rozmontování</w:t>
      </w:r>
      <w:r w:rsidR="00697D2A">
        <w:t>,</w:t>
      </w:r>
      <w:r w:rsidRPr="00697D2A">
        <w:t xml:space="preserve"> </w:t>
      </w:r>
    </w:p>
    <w:p w14:paraId="179FE43C" w14:textId="77777777" w:rsidR="0002379C" w:rsidRPr="00697D2A" w:rsidRDefault="0002379C" w:rsidP="000A0265">
      <w:pPr>
        <w:numPr>
          <w:ilvl w:val="0"/>
          <w:numId w:val="55"/>
        </w:numPr>
        <w:spacing w:after="0" w:line="240" w:lineRule="auto"/>
        <w:ind w:left="0" w:firstLine="0"/>
      </w:pPr>
      <w:r w:rsidRPr="00697D2A">
        <w:t>Držení</w:t>
      </w:r>
      <w:r w:rsidR="00697D2A">
        <w:t>.</w:t>
      </w:r>
    </w:p>
    <w:p w14:paraId="6C0398E7" w14:textId="77777777" w:rsidR="00697D2A" w:rsidRDefault="00697D2A" w:rsidP="00697D2A">
      <w:pPr>
        <w:ind w:left="360"/>
      </w:pPr>
    </w:p>
    <w:p w14:paraId="610DBE37" w14:textId="77777777" w:rsidR="00697D2A" w:rsidRPr="00697D2A" w:rsidRDefault="00697D2A" w:rsidP="00697D2A">
      <w:pPr>
        <w:ind w:left="360"/>
      </w:pPr>
      <w:r w:rsidRPr="00697D2A">
        <w:rPr>
          <w:noProof/>
          <w:lang w:eastAsia="cs-CZ"/>
        </w:rPr>
        <w:lastRenderedPageBreak/>
        <w:drawing>
          <wp:inline distT="0" distB="0" distL="0" distR="0" wp14:anchorId="1FC78369" wp14:editId="440903FF">
            <wp:extent cx="2988251" cy="3068960"/>
            <wp:effectExtent l="0" t="0" r="3175" b="0"/>
            <wp:docPr id="1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4"/>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988251" cy="3068960"/>
                    </a:xfrm>
                    <a:prstGeom prst="rect">
                      <a:avLst/>
                    </a:prstGeom>
                  </pic:spPr>
                </pic:pic>
              </a:graphicData>
            </a:graphic>
          </wp:inline>
        </w:drawing>
      </w:r>
    </w:p>
    <w:p w14:paraId="67473E30" w14:textId="77777777" w:rsidR="00411932" w:rsidRDefault="000A0265" w:rsidP="00411932">
      <w:r>
        <w:t xml:space="preserve">Obr. 6. </w:t>
      </w:r>
      <w:proofErr w:type="spellStart"/>
      <w:r>
        <w:t>Therbligy</w:t>
      </w:r>
      <w:proofErr w:type="spellEnd"/>
      <w:r>
        <w:rPr>
          <w:rStyle w:val="Znakapoznpodarou"/>
        </w:rPr>
        <w:footnoteReference w:id="26"/>
      </w:r>
    </w:p>
    <w:p w14:paraId="33299B18" w14:textId="77777777" w:rsidR="000A0265" w:rsidRPr="00411932" w:rsidRDefault="000A0265" w:rsidP="00411932"/>
    <w:p w14:paraId="5E2FB186" w14:textId="77777777" w:rsidR="0084652B" w:rsidRDefault="00697D2A" w:rsidP="0084652B">
      <w:pPr>
        <w:pStyle w:val="Nadpis2"/>
        <w:numPr>
          <w:ilvl w:val="1"/>
          <w:numId w:val="6"/>
        </w:numPr>
      </w:pPr>
      <w:bookmarkStart w:id="97" w:name="_Toc498422529"/>
      <w:r>
        <w:t>Informační podpora výroby</w:t>
      </w:r>
      <w:bookmarkEnd w:id="97"/>
    </w:p>
    <w:p w14:paraId="66BA384B" w14:textId="77777777" w:rsidR="00697D2A" w:rsidRPr="00697D2A" w:rsidRDefault="0002379C" w:rsidP="00697D2A">
      <w:r>
        <w:t>Integrací řízení výroby s </w:t>
      </w:r>
      <w:r w:rsidR="000A0265">
        <w:t xml:space="preserve">podnikovým </w:t>
      </w:r>
      <w:r w:rsidR="000A0265" w:rsidRPr="0002379C">
        <w:t>IS</w:t>
      </w:r>
      <w:r>
        <w:t xml:space="preserve"> lze představit dle následujícího obrázku</w:t>
      </w:r>
      <w:r w:rsidR="000A0265">
        <w:t>:</w:t>
      </w:r>
    </w:p>
    <w:p w14:paraId="110E948D" w14:textId="77777777" w:rsidR="00697D2A" w:rsidRDefault="00697D2A" w:rsidP="00697D2A">
      <w:r w:rsidRPr="00697D2A">
        <w:rPr>
          <w:noProof/>
          <w:lang w:eastAsia="cs-CZ"/>
        </w:rPr>
        <w:lastRenderedPageBreak/>
        <w:drawing>
          <wp:inline distT="0" distB="0" distL="0" distR="0" wp14:anchorId="28EB37F6" wp14:editId="62CEA88A">
            <wp:extent cx="5400378" cy="4645866"/>
            <wp:effectExtent l="0" t="0" r="0" b="254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00378" cy="4645866"/>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7765AFFF" w14:textId="77777777" w:rsidR="000A0265" w:rsidRDefault="000A0265" w:rsidP="00697D2A">
      <w:r>
        <w:t>Obr. 7. Integrace řízení výroby s podnikovým IS</w:t>
      </w:r>
      <w:r>
        <w:rPr>
          <w:rStyle w:val="Znakapoznpodarou"/>
        </w:rPr>
        <w:footnoteReference w:id="27"/>
      </w:r>
    </w:p>
    <w:p w14:paraId="131DD47B" w14:textId="77777777" w:rsidR="0002379C" w:rsidRDefault="000A0265" w:rsidP="00697D2A">
      <w:r>
        <w:t>Informační systémy pr</w:t>
      </w:r>
      <w:r w:rsidR="0002379C">
        <w:t>o řízení výroby jsou především MOM/MES systémy.</w:t>
      </w:r>
    </w:p>
    <w:p w14:paraId="7A6D3C7C" w14:textId="77777777" w:rsidR="0002379C" w:rsidRPr="0002379C" w:rsidRDefault="0002379C" w:rsidP="00371B86">
      <w:pPr>
        <w:numPr>
          <w:ilvl w:val="0"/>
          <w:numId w:val="56"/>
        </w:numPr>
      </w:pPr>
      <w:proofErr w:type="spellStart"/>
      <w:r w:rsidRPr="0002379C">
        <w:rPr>
          <w:rStyle w:val="Zdraznn"/>
        </w:rPr>
        <w:t>Manufacturing</w:t>
      </w:r>
      <w:proofErr w:type="spellEnd"/>
      <w:r w:rsidRPr="0002379C">
        <w:rPr>
          <w:rStyle w:val="Zdraznn"/>
        </w:rPr>
        <w:t xml:space="preserve"> </w:t>
      </w:r>
      <w:proofErr w:type="spellStart"/>
      <w:r w:rsidRPr="0002379C">
        <w:rPr>
          <w:rStyle w:val="Zdraznn"/>
        </w:rPr>
        <w:t>Execution</w:t>
      </w:r>
      <w:proofErr w:type="spellEnd"/>
      <w:r w:rsidRPr="0002379C">
        <w:rPr>
          <w:rStyle w:val="Zdraznn"/>
        </w:rPr>
        <w:t xml:space="preserve"> </w:t>
      </w:r>
      <w:proofErr w:type="spellStart"/>
      <w:r w:rsidRPr="0002379C">
        <w:rPr>
          <w:rStyle w:val="Zdraznn"/>
        </w:rPr>
        <w:t>System</w:t>
      </w:r>
      <w:proofErr w:type="spellEnd"/>
      <w:r w:rsidRPr="0002379C">
        <w:rPr>
          <w:rStyle w:val="Zdraznn"/>
        </w:rPr>
        <w:t xml:space="preserve"> (MES)</w:t>
      </w:r>
      <w:r w:rsidRPr="0002379C">
        <w:rPr>
          <w:b/>
          <w:bCs/>
        </w:rPr>
        <w:t xml:space="preserve"> - </w:t>
      </w:r>
      <w:r w:rsidRPr="0002379C">
        <w:t>systém, který tvoří vazbu mezi podnikovým informačním systémem (ERP) a systémy pro automatizaci výroby (technologických procesů). Komplexní systém MES v sobě ukrývá řešení pro čtyři hlavní oblasti – výrobu, logistiku, kvalitu a údržbu.</w:t>
      </w:r>
    </w:p>
    <w:p w14:paraId="4BB65E07" w14:textId="77777777" w:rsidR="0002379C" w:rsidRPr="0002379C" w:rsidRDefault="0002379C" w:rsidP="00371B86">
      <w:pPr>
        <w:numPr>
          <w:ilvl w:val="0"/>
          <w:numId w:val="56"/>
        </w:numPr>
      </w:pPr>
      <w:proofErr w:type="spellStart"/>
      <w:r w:rsidRPr="0002379C">
        <w:rPr>
          <w:rStyle w:val="Zdraznn"/>
        </w:rPr>
        <w:t>Manufacturitng</w:t>
      </w:r>
      <w:proofErr w:type="spellEnd"/>
      <w:r w:rsidRPr="0002379C">
        <w:rPr>
          <w:rStyle w:val="Zdraznn"/>
        </w:rPr>
        <w:t xml:space="preserve"> </w:t>
      </w:r>
      <w:proofErr w:type="spellStart"/>
      <w:r w:rsidRPr="0002379C">
        <w:rPr>
          <w:rStyle w:val="Zdraznn"/>
        </w:rPr>
        <w:t>Operations</w:t>
      </w:r>
      <w:proofErr w:type="spellEnd"/>
      <w:r w:rsidRPr="0002379C">
        <w:rPr>
          <w:rStyle w:val="Zdraznn"/>
        </w:rPr>
        <w:t xml:space="preserve"> Managementu (MOM)-</w:t>
      </w:r>
      <w:r w:rsidRPr="0002379C">
        <w:rPr>
          <w:b/>
          <w:bCs/>
        </w:rPr>
        <w:t xml:space="preserve"> </w:t>
      </w:r>
      <w:r w:rsidRPr="0002379C">
        <w:t>metodologie pro sledování kompletního výrobního procesu s cílem jeho optimalizace. V praxi se jedná o rozhraní mezi ERP systémem a výrobní technologií, ať již se jedná o samotný monitoring, monitoring s vizualizací či nástroje řízení. Na rozdíl od </w:t>
      </w:r>
      <w:proofErr w:type="spellStart"/>
      <w:r w:rsidRPr="0002379C">
        <w:t>Manufacturing</w:t>
      </w:r>
      <w:proofErr w:type="spellEnd"/>
      <w:r w:rsidRPr="0002379C">
        <w:t xml:space="preserve"> </w:t>
      </w:r>
      <w:proofErr w:type="spellStart"/>
      <w:r w:rsidRPr="0002379C">
        <w:t>Execution</w:t>
      </w:r>
      <w:proofErr w:type="spellEnd"/>
      <w:r w:rsidRPr="0002379C">
        <w:t xml:space="preserve"> </w:t>
      </w:r>
      <w:proofErr w:type="spellStart"/>
      <w:r w:rsidRPr="0002379C">
        <w:t>System</w:t>
      </w:r>
      <w:proofErr w:type="spellEnd"/>
      <w:r w:rsidRPr="0002379C">
        <w:t xml:space="preserve"> (MES) je to pojem komplexnější, který zahrnuje i řízení technologií.</w:t>
      </w:r>
    </w:p>
    <w:p w14:paraId="2E420B7C" w14:textId="77777777" w:rsidR="0002379C" w:rsidRDefault="0002379C" w:rsidP="00697D2A">
      <w:r>
        <w:lastRenderedPageBreak/>
        <w:t>Vztah mezi MES/MOM systémy je představen na následujícím obrázku</w:t>
      </w:r>
      <w:r w:rsidR="00982309">
        <w:t xml:space="preserve"> 8: </w:t>
      </w:r>
    </w:p>
    <w:p w14:paraId="36BF5ED4" w14:textId="77777777" w:rsidR="0002379C" w:rsidRDefault="0002379C" w:rsidP="00697D2A">
      <w:r w:rsidRPr="0002379C">
        <w:rPr>
          <w:noProof/>
          <w:lang w:eastAsia="cs-CZ"/>
        </w:rPr>
        <w:drawing>
          <wp:inline distT="0" distB="0" distL="0" distR="0" wp14:anchorId="2D249D9C" wp14:editId="70BF3D97">
            <wp:extent cx="5972810" cy="3739515"/>
            <wp:effectExtent l="0" t="0" r="8890" b="0"/>
            <wp:docPr id="18" name="Zástupný symbol pro obsah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Zástupný symbol pro obsah 4"/>
                    <pic:cNvPicPr>
                      <a:picLocks noGrp="1"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5972810" cy="3739515"/>
                    </a:xfrm>
                    <a:prstGeom prst="rect">
                      <a:avLst/>
                    </a:prstGeom>
                  </pic:spPr>
                </pic:pic>
              </a:graphicData>
            </a:graphic>
          </wp:inline>
        </w:drawing>
      </w:r>
    </w:p>
    <w:p w14:paraId="66A5A921" w14:textId="77777777" w:rsidR="000A0265" w:rsidRDefault="000A0265" w:rsidP="00697D2A">
      <w:r>
        <w:t xml:space="preserve">Obr. 8. </w:t>
      </w:r>
      <w:r w:rsidR="00982309">
        <w:t>Vztah mezi MES/MOM systémy a ostatní systémy v podniku</w:t>
      </w:r>
      <w:r w:rsidR="00982309">
        <w:rPr>
          <w:rStyle w:val="Znakapoznpodarou"/>
        </w:rPr>
        <w:footnoteReference w:id="28"/>
      </w:r>
    </w:p>
    <w:p w14:paraId="7C564714" w14:textId="77777777" w:rsidR="00982309" w:rsidRDefault="00982309" w:rsidP="00697D2A"/>
    <w:p w14:paraId="14F1C048" w14:textId="77777777" w:rsidR="00982309" w:rsidRPr="00697D2A" w:rsidRDefault="00982309" w:rsidP="00697D2A"/>
    <w:p w14:paraId="196A40EE" w14:textId="77777777" w:rsidR="006A0D84" w:rsidRDefault="006A0D84" w:rsidP="004E3EE6">
      <w:pPr>
        <w:pStyle w:val="Nadpis2"/>
        <w:ind w:left="720"/>
      </w:pPr>
      <w:bookmarkStart w:id="98" w:name="_Toc498422530"/>
      <w:r>
        <w:lastRenderedPageBreak/>
        <w:t>Shrnutí</w:t>
      </w:r>
    </w:p>
    <w:p w14:paraId="1C49BBD6" w14:textId="77777777" w:rsidR="006A0D84" w:rsidRDefault="006A0D84" w:rsidP="006A0D84">
      <w:r>
        <w:t>Výrobní logistika je úzce spojena s výrobou, zabývá se manipulaci, zásobováním ve výrobě a efektivním využitím kapacit.</w:t>
      </w:r>
    </w:p>
    <w:p w14:paraId="53B7BE42" w14:textId="77777777" w:rsidR="006A0D84" w:rsidRDefault="006A0D84" w:rsidP="006A0D84">
      <w:r>
        <w:t xml:space="preserve">Bod rozpojení určuje umístění okamžiku rozdělení závislé a nezávislé poptávky uvnitř </w:t>
      </w:r>
      <w:r w:rsidR="007038AD">
        <w:t>podniku</w:t>
      </w:r>
      <w:r>
        <w:t>.</w:t>
      </w:r>
    </w:p>
    <w:p w14:paraId="4B0AC8B0" w14:textId="77777777" w:rsidR="006A0D84" w:rsidRDefault="006A0D84" w:rsidP="006A0D84">
      <w:r>
        <w:t>Rozmístění pracovišť lze optimalizovat pomocí řady nástrojů, jako například metoda souřadnic, metoda CRAFT, špagetový diagram atd.</w:t>
      </w:r>
    </w:p>
    <w:p w14:paraId="77C1D230" w14:textId="77777777" w:rsidR="006A0D84" w:rsidRDefault="006A0D84" w:rsidP="006A0D84">
      <w:proofErr w:type="spellStart"/>
      <w:r>
        <w:t>Mikropohybové</w:t>
      </w:r>
      <w:proofErr w:type="spellEnd"/>
      <w:r>
        <w:t xml:space="preserve"> studie se zabývají veškerými pohyby na </w:t>
      </w:r>
      <w:r w:rsidR="007038AD">
        <w:t>pracoviště</w:t>
      </w:r>
      <w:r>
        <w:t xml:space="preserve"> s cílem jejich optimalizaci</w:t>
      </w:r>
      <w:r w:rsidR="007038AD">
        <w:t>.</w:t>
      </w:r>
    </w:p>
    <w:p w14:paraId="61A97BDD" w14:textId="77777777" w:rsidR="007038AD" w:rsidRPr="006A0D84" w:rsidRDefault="007038AD" w:rsidP="006A0D84">
      <w:r>
        <w:t xml:space="preserve">Informační podpora výroby obsahuje různé nástroje na různých úrovních, co však spojuje výrobu a celopodnikové systémy jsou systémy MES/MOM. </w:t>
      </w:r>
    </w:p>
    <w:p w14:paraId="3E01B403" w14:textId="77777777" w:rsidR="004E3EE6" w:rsidRDefault="004E3EE6" w:rsidP="004E3EE6">
      <w:pPr>
        <w:pStyle w:val="Nadpis2"/>
        <w:ind w:left="720"/>
      </w:pPr>
      <w:r>
        <w:t>Otázky a příklady k procvičení</w:t>
      </w:r>
      <w:bookmarkEnd w:id="98"/>
    </w:p>
    <w:p w14:paraId="6263B20D" w14:textId="77777777" w:rsidR="004E3EE6" w:rsidRPr="004124FE" w:rsidRDefault="004E3EE6" w:rsidP="004E3EE6">
      <w:pPr>
        <w:rPr>
          <w:rStyle w:val="Zdraznn"/>
        </w:rPr>
      </w:pPr>
      <w:r w:rsidRPr="004124FE">
        <w:rPr>
          <w:rStyle w:val="Zdraznn"/>
        </w:rPr>
        <w:t>Otázky:</w:t>
      </w:r>
    </w:p>
    <w:p w14:paraId="25B28A32" w14:textId="77777777" w:rsidR="004E3EE6" w:rsidRDefault="004E3EE6" w:rsidP="004E3EE6">
      <w:pPr>
        <w:pStyle w:val="Odstavecseseznamem"/>
        <w:numPr>
          <w:ilvl w:val="0"/>
          <w:numId w:val="95"/>
        </w:numPr>
      </w:pPr>
      <w:r>
        <w:t>jaké jsou úkoly výrobní logistiky?</w:t>
      </w:r>
    </w:p>
    <w:p w14:paraId="4D6C621A" w14:textId="77777777" w:rsidR="004E3EE6" w:rsidRDefault="004E3EE6" w:rsidP="004E3EE6">
      <w:pPr>
        <w:pStyle w:val="Odstavecseseznamem"/>
        <w:numPr>
          <w:ilvl w:val="0"/>
          <w:numId w:val="95"/>
        </w:numPr>
      </w:pPr>
      <w:r>
        <w:t>Co je bod rozpojení a jak on ovlivňuje výrobní strategii?</w:t>
      </w:r>
    </w:p>
    <w:p w14:paraId="51FC534A" w14:textId="77777777" w:rsidR="004E3EE6" w:rsidRDefault="004E3EE6" w:rsidP="004E3EE6">
      <w:pPr>
        <w:pStyle w:val="Odstavecseseznamem"/>
        <w:numPr>
          <w:ilvl w:val="0"/>
          <w:numId w:val="95"/>
        </w:numPr>
      </w:pPr>
      <w:r>
        <w:t>Co je layout a jaké jsou základní metody umístění pracovišť?</w:t>
      </w:r>
    </w:p>
    <w:p w14:paraId="58142189" w14:textId="77777777" w:rsidR="004E3EE6" w:rsidRDefault="004E3EE6" w:rsidP="004E3EE6">
      <w:pPr>
        <w:pStyle w:val="Odstavecseseznamem"/>
        <w:numPr>
          <w:ilvl w:val="0"/>
          <w:numId w:val="95"/>
        </w:numPr>
      </w:pPr>
      <w:r>
        <w:t xml:space="preserve">Co je </w:t>
      </w:r>
      <w:proofErr w:type="spellStart"/>
      <w:r>
        <w:t>therblig</w:t>
      </w:r>
      <w:proofErr w:type="spellEnd"/>
      <w:r>
        <w:t xml:space="preserve"> a k čemu slouží?</w:t>
      </w:r>
    </w:p>
    <w:p w14:paraId="175774F1" w14:textId="77777777" w:rsidR="004E3EE6" w:rsidRPr="004124FE" w:rsidRDefault="004E3EE6" w:rsidP="004E3EE6">
      <w:pPr>
        <w:pStyle w:val="Odstavecseseznamem"/>
        <w:numPr>
          <w:ilvl w:val="0"/>
          <w:numId w:val="95"/>
        </w:numPr>
      </w:pPr>
      <w:r>
        <w:t>Popište MES/MOM systémy a jejich roli v IS vnitropodnikové a mezipodnikové komunikaci?</w:t>
      </w:r>
    </w:p>
    <w:p w14:paraId="112DF1CF" w14:textId="77777777" w:rsidR="004E3EE6" w:rsidRPr="004124FE" w:rsidRDefault="004E3EE6" w:rsidP="00DB1E12">
      <w:pPr>
        <w:rPr>
          <w:rStyle w:val="Zdraznn"/>
        </w:rPr>
      </w:pPr>
      <w:bookmarkStart w:id="99" w:name="_Toc492379503"/>
      <w:r w:rsidRPr="004124FE">
        <w:rPr>
          <w:rStyle w:val="Zdraznn"/>
        </w:rPr>
        <w:t>Příklady k procvičení</w:t>
      </w:r>
      <w:bookmarkEnd w:id="99"/>
    </w:p>
    <w:p w14:paraId="2AA244C7" w14:textId="77777777" w:rsidR="004E3EE6" w:rsidRPr="004124FE" w:rsidRDefault="004E3EE6" w:rsidP="004E3EE6">
      <w:pPr>
        <w:pStyle w:val="Odstavecseseznamem"/>
        <w:numPr>
          <w:ilvl w:val="1"/>
          <w:numId w:val="82"/>
        </w:numPr>
        <w:spacing w:line="276" w:lineRule="auto"/>
        <w:jc w:val="left"/>
        <w:rPr>
          <w:rStyle w:val="Zdraznn"/>
        </w:rPr>
      </w:pPr>
      <w:r w:rsidRPr="004124FE">
        <w:rPr>
          <w:rStyle w:val="Zdraznn"/>
        </w:rPr>
        <w:t>Metoda souřadnic:</w:t>
      </w:r>
    </w:p>
    <w:p w14:paraId="2E355113" w14:textId="77777777" w:rsidR="004E3EE6" w:rsidRPr="004124FE" w:rsidRDefault="004E3EE6" w:rsidP="004E3EE6">
      <w:pPr>
        <w:autoSpaceDE w:val="0"/>
        <w:autoSpaceDN w:val="0"/>
        <w:adjustRightInd w:val="0"/>
        <w:spacing w:after="0" w:line="240" w:lineRule="auto"/>
        <w:jc w:val="left"/>
        <w:rPr>
          <w:rFonts w:ascii="Calibri" w:eastAsia="Calibri" w:hAnsi="Calibri" w:cs="Times New Roman"/>
          <w:sz w:val="22"/>
        </w:rPr>
      </w:pPr>
      <w:r w:rsidRPr="004124FE">
        <w:rPr>
          <w:rFonts w:ascii="Calibri" w:eastAsia="Calibri" w:hAnsi="Calibri" w:cs="Times New Roman"/>
          <w:sz w:val="22"/>
        </w:rPr>
        <w:lastRenderedPageBreak/>
        <w:t xml:space="preserve">Úkol: </w:t>
      </w:r>
    </w:p>
    <w:p w14:paraId="4E740404" w14:textId="77777777" w:rsidR="004E3EE6" w:rsidRPr="004124FE" w:rsidRDefault="004E3EE6" w:rsidP="004E3EE6">
      <w:pPr>
        <w:spacing w:line="276" w:lineRule="auto"/>
        <w:jc w:val="left"/>
        <w:rPr>
          <w:rFonts w:ascii="Calibri" w:eastAsia="Calibri" w:hAnsi="Calibri" w:cs="Times New Roman"/>
          <w:sz w:val="22"/>
        </w:rPr>
      </w:pPr>
      <w:r w:rsidRPr="004124FE">
        <w:rPr>
          <w:rFonts w:ascii="Calibri" w:eastAsia="Calibri" w:hAnsi="Calibri" w:cs="Times New Roman"/>
          <w:sz w:val="22"/>
        </w:rPr>
        <w:t>Najděte optimální umístění centrálního skladu pro 4 různě rozmístěné odebírající provozy</w:t>
      </w:r>
    </w:p>
    <w:tbl>
      <w:tblPr>
        <w:tblW w:w="4960" w:type="dxa"/>
        <w:tblInd w:w="55" w:type="dxa"/>
        <w:tblCellMar>
          <w:left w:w="70" w:type="dxa"/>
          <w:right w:w="70" w:type="dxa"/>
        </w:tblCellMar>
        <w:tblLook w:val="04A0" w:firstRow="1" w:lastRow="0" w:firstColumn="1" w:lastColumn="0" w:noHBand="0" w:noVBand="1"/>
      </w:tblPr>
      <w:tblGrid>
        <w:gridCol w:w="960"/>
        <w:gridCol w:w="1480"/>
        <w:gridCol w:w="1560"/>
        <w:gridCol w:w="1063"/>
      </w:tblGrid>
      <w:tr w:rsidR="004E3EE6" w:rsidRPr="004124FE" w14:paraId="73842C84" w14:textId="77777777" w:rsidTr="007244F3">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AFD8C" w14:textId="77777777" w:rsidR="004E3EE6" w:rsidRPr="004124FE" w:rsidRDefault="004E3EE6" w:rsidP="007244F3">
            <w:pPr>
              <w:spacing w:after="0" w:line="240" w:lineRule="auto"/>
              <w:jc w:val="lef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Provoz</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2D6DB382" w14:textId="77777777" w:rsidR="004E3EE6" w:rsidRPr="004124FE" w:rsidRDefault="004E3EE6" w:rsidP="007244F3">
            <w:pPr>
              <w:spacing w:after="0" w:line="240" w:lineRule="auto"/>
              <w:jc w:val="lef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 xml:space="preserve">Souřadnice </w:t>
            </w:r>
            <w:proofErr w:type="spellStart"/>
            <w:r w:rsidRPr="004124FE">
              <w:rPr>
                <w:rFonts w:ascii="Calibri" w:eastAsia="Times New Roman" w:hAnsi="Calibri" w:cs="Times New Roman"/>
                <w:color w:val="000000"/>
                <w:sz w:val="22"/>
                <w:lang w:eastAsia="cs-CZ"/>
              </w:rPr>
              <w:t>Xi</w:t>
            </w:r>
            <w:proofErr w:type="spellEnd"/>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648C5F49" w14:textId="77777777" w:rsidR="004E3EE6" w:rsidRPr="004124FE" w:rsidRDefault="004E3EE6" w:rsidP="007244F3">
            <w:pPr>
              <w:spacing w:after="0" w:line="240" w:lineRule="auto"/>
              <w:jc w:val="lef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 xml:space="preserve">Souřadnice </w:t>
            </w:r>
            <w:proofErr w:type="spellStart"/>
            <w:r w:rsidRPr="004124FE">
              <w:rPr>
                <w:rFonts w:ascii="Calibri" w:eastAsia="Times New Roman" w:hAnsi="Calibri" w:cs="Times New Roman"/>
                <w:color w:val="000000"/>
                <w:sz w:val="22"/>
                <w:lang w:eastAsia="cs-CZ"/>
              </w:rPr>
              <w:t>Yi</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8306449" w14:textId="77777777" w:rsidR="004E3EE6" w:rsidRPr="004124FE" w:rsidRDefault="004E3EE6" w:rsidP="007244F3">
            <w:pPr>
              <w:spacing w:after="0" w:line="240" w:lineRule="auto"/>
              <w:jc w:val="lef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Činitele hmotností (t/den)</w:t>
            </w:r>
          </w:p>
        </w:tc>
      </w:tr>
      <w:tr w:rsidR="004E3EE6" w:rsidRPr="004124FE" w14:paraId="4A511570" w14:textId="77777777" w:rsidTr="007244F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0ACC8A7" w14:textId="77777777" w:rsidR="004E3EE6" w:rsidRPr="004124FE" w:rsidRDefault="004E3EE6" w:rsidP="007244F3">
            <w:pPr>
              <w:spacing w:after="0" w:line="240" w:lineRule="auto"/>
              <w:jc w:val="lef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A</w:t>
            </w:r>
          </w:p>
        </w:tc>
        <w:tc>
          <w:tcPr>
            <w:tcW w:w="1480" w:type="dxa"/>
            <w:tcBorders>
              <w:top w:val="nil"/>
              <w:left w:val="nil"/>
              <w:bottom w:val="single" w:sz="4" w:space="0" w:color="auto"/>
              <w:right w:val="single" w:sz="4" w:space="0" w:color="auto"/>
            </w:tcBorders>
            <w:shd w:val="clear" w:color="auto" w:fill="auto"/>
            <w:noWrap/>
            <w:vAlign w:val="bottom"/>
            <w:hideMark/>
          </w:tcPr>
          <w:p w14:paraId="6F9A7C84" w14:textId="77777777" w:rsidR="004E3EE6" w:rsidRPr="004124FE" w:rsidRDefault="004E3EE6" w:rsidP="007244F3">
            <w:pPr>
              <w:spacing w:after="0" w:line="240" w:lineRule="auto"/>
              <w:jc w:val="righ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7</w:t>
            </w:r>
          </w:p>
        </w:tc>
        <w:tc>
          <w:tcPr>
            <w:tcW w:w="1560" w:type="dxa"/>
            <w:tcBorders>
              <w:top w:val="nil"/>
              <w:left w:val="nil"/>
              <w:bottom w:val="single" w:sz="4" w:space="0" w:color="auto"/>
              <w:right w:val="single" w:sz="4" w:space="0" w:color="auto"/>
            </w:tcBorders>
            <w:shd w:val="clear" w:color="auto" w:fill="auto"/>
            <w:noWrap/>
            <w:vAlign w:val="bottom"/>
            <w:hideMark/>
          </w:tcPr>
          <w:p w14:paraId="14A7C998" w14:textId="77777777" w:rsidR="004E3EE6" w:rsidRPr="004124FE" w:rsidRDefault="004E3EE6" w:rsidP="007244F3">
            <w:pPr>
              <w:spacing w:after="0" w:line="240" w:lineRule="auto"/>
              <w:jc w:val="righ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2</w:t>
            </w:r>
          </w:p>
        </w:tc>
        <w:tc>
          <w:tcPr>
            <w:tcW w:w="960" w:type="dxa"/>
            <w:tcBorders>
              <w:top w:val="nil"/>
              <w:left w:val="nil"/>
              <w:bottom w:val="single" w:sz="4" w:space="0" w:color="auto"/>
              <w:right w:val="single" w:sz="4" w:space="0" w:color="auto"/>
            </w:tcBorders>
            <w:shd w:val="clear" w:color="auto" w:fill="auto"/>
            <w:noWrap/>
            <w:vAlign w:val="bottom"/>
            <w:hideMark/>
          </w:tcPr>
          <w:p w14:paraId="03ED8698" w14:textId="77777777" w:rsidR="004E3EE6" w:rsidRPr="004124FE" w:rsidRDefault="004E3EE6" w:rsidP="007244F3">
            <w:pPr>
              <w:spacing w:after="0" w:line="240" w:lineRule="auto"/>
              <w:jc w:val="righ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900</w:t>
            </w:r>
          </w:p>
        </w:tc>
      </w:tr>
      <w:tr w:rsidR="004E3EE6" w:rsidRPr="004124FE" w14:paraId="70B42ED6" w14:textId="77777777" w:rsidTr="007244F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B04793" w14:textId="77777777" w:rsidR="004E3EE6" w:rsidRPr="004124FE" w:rsidRDefault="004E3EE6" w:rsidP="007244F3">
            <w:pPr>
              <w:spacing w:after="0" w:line="240" w:lineRule="auto"/>
              <w:jc w:val="lef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B</w:t>
            </w:r>
          </w:p>
        </w:tc>
        <w:tc>
          <w:tcPr>
            <w:tcW w:w="1480" w:type="dxa"/>
            <w:tcBorders>
              <w:top w:val="nil"/>
              <w:left w:val="nil"/>
              <w:bottom w:val="single" w:sz="4" w:space="0" w:color="auto"/>
              <w:right w:val="single" w:sz="4" w:space="0" w:color="auto"/>
            </w:tcBorders>
            <w:shd w:val="clear" w:color="auto" w:fill="auto"/>
            <w:noWrap/>
            <w:vAlign w:val="bottom"/>
            <w:hideMark/>
          </w:tcPr>
          <w:p w14:paraId="3CB69CBB" w14:textId="77777777" w:rsidR="004E3EE6" w:rsidRPr="004124FE" w:rsidRDefault="004E3EE6" w:rsidP="007244F3">
            <w:pPr>
              <w:spacing w:after="0" w:line="240" w:lineRule="auto"/>
              <w:jc w:val="righ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3</w:t>
            </w:r>
          </w:p>
        </w:tc>
        <w:tc>
          <w:tcPr>
            <w:tcW w:w="1560" w:type="dxa"/>
            <w:tcBorders>
              <w:top w:val="nil"/>
              <w:left w:val="nil"/>
              <w:bottom w:val="single" w:sz="4" w:space="0" w:color="auto"/>
              <w:right w:val="single" w:sz="4" w:space="0" w:color="auto"/>
            </w:tcBorders>
            <w:shd w:val="clear" w:color="auto" w:fill="auto"/>
            <w:noWrap/>
            <w:vAlign w:val="bottom"/>
            <w:hideMark/>
          </w:tcPr>
          <w:p w14:paraId="44A792F7" w14:textId="77777777" w:rsidR="004E3EE6" w:rsidRPr="004124FE" w:rsidRDefault="004E3EE6" w:rsidP="007244F3">
            <w:pPr>
              <w:spacing w:after="0" w:line="240" w:lineRule="auto"/>
              <w:jc w:val="righ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5</w:t>
            </w:r>
          </w:p>
        </w:tc>
        <w:tc>
          <w:tcPr>
            <w:tcW w:w="960" w:type="dxa"/>
            <w:tcBorders>
              <w:top w:val="nil"/>
              <w:left w:val="nil"/>
              <w:bottom w:val="single" w:sz="4" w:space="0" w:color="auto"/>
              <w:right w:val="single" w:sz="4" w:space="0" w:color="auto"/>
            </w:tcBorders>
            <w:shd w:val="clear" w:color="auto" w:fill="auto"/>
            <w:noWrap/>
            <w:vAlign w:val="bottom"/>
            <w:hideMark/>
          </w:tcPr>
          <w:p w14:paraId="6BBDF02F" w14:textId="77777777" w:rsidR="004E3EE6" w:rsidRPr="004124FE" w:rsidRDefault="004E3EE6" w:rsidP="007244F3">
            <w:pPr>
              <w:spacing w:after="0" w:line="240" w:lineRule="auto"/>
              <w:jc w:val="righ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600</w:t>
            </w:r>
          </w:p>
        </w:tc>
      </w:tr>
      <w:tr w:rsidR="004E3EE6" w:rsidRPr="004124FE" w14:paraId="789EBED6" w14:textId="77777777" w:rsidTr="007244F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B75BA02" w14:textId="77777777" w:rsidR="004E3EE6" w:rsidRPr="004124FE" w:rsidRDefault="004E3EE6" w:rsidP="007244F3">
            <w:pPr>
              <w:spacing w:after="0" w:line="240" w:lineRule="auto"/>
              <w:jc w:val="lef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C</w:t>
            </w:r>
          </w:p>
        </w:tc>
        <w:tc>
          <w:tcPr>
            <w:tcW w:w="1480" w:type="dxa"/>
            <w:tcBorders>
              <w:top w:val="nil"/>
              <w:left w:val="nil"/>
              <w:bottom w:val="single" w:sz="4" w:space="0" w:color="auto"/>
              <w:right w:val="single" w:sz="4" w:space="0" w:color="auto"/>
            </w:tcBorders>
            <w:shd w:val="clear" w:color="auto" w:fill="auto"/>
            <w:noWrap/>
            <w:vAlign w:val="bottom"/>
            <w:hideMark/>
          </w:tcPr>
          <w:p w14:paraId="7E6DB8B6" w14:textId="77777777" w:rsidR="004E3EE6" w:rsidRPr="004124FE" w:rsidRDefault="004E3EE6" w:rsidP="007244F3">
            <w:pPr>
              <w:spacing w:after="0" w:line="240" w:lineRule="auto"/>
              <w:jc w:val="righ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2</w:t>
            </w:r>
          </w:p>
        </w:tc>
        <w:tc>
          <w:tcPr>
            <w:tcW w:w="1560" w:type="dxa"/>
            <w:tcBorders>
              <w:top w:val="nil"/>
              <w:left w:val="nil"/>
              <w:bottom w:val="single" w:sz="4" w:space="0" w:color="auto"/>
              <w:right w:val="single" w:sz="4" w:space="0" w:color="auto"/>
            </w:tcBorders>
            <w:shd w:val="clear" w:color="auto" w:fill="auto"/>
            <w:noWrap/>
            <w:vAlign w:val="bottom"/>
            <w:hideMark/>
          </w:tcPr>
          <w:p w14:paraId="52542417" w14:textId="77777777" w:rsidR="004E3EE6" w:rsidRPr="004124FE" w:rsidRDefault="004E3EE6" w:rsidP="007244F3">
            <w:pPr>
              <w:spacing w:after="0" w:line="240" w:lineRule="auto"/>
              <w:jc w:val="righ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4</w:t>
            </w:r>
          </w:p>
        </w:tc>
        <w:tc>
          <w:tcPr>
            <w:tcW w:w="960" w:type="dxa"/>
            <w:tcBorders>
              <w:top w:val="nil"/>
              <w:left w:val="nil"/>
              <w:bottom w:val="single" w:sz="4" w:space="0" w:color="auto"/>
              <w:right w:val="single" w:sz="4" w:space="0" w:color="auto"/>
            </w:tcBorders>
            <w:shd w:val="clear" w:color="auto" w:fill="auto"/>
            <w:noWrap/>
            <w:vAlign w:val="bottom"/>
            <w:hideMark/>
          </w:tcPr>
          <w:p w14:paraId="00F95782" w14:textId="77777777" w:rsidR="004E3EE6" w:rsidRPr="004124FE" w:rsidRDefault="004E3EE6" w:rsidP="007244F3">
            <w:pPr>
              <w:spacing w:after="0" w:line="240" w:lineRule="auto"/>
              <w:jc w:val="righ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1200</w:t>
            </w:r>
          </w:p>
        </w:tc>
      </w:tr>
      <w:tr w:rsidR="004E3EE6" w:rsidRPr="004124FE" w14:paraId="5C63F488" w14:textId="77777777" w:rsidTr="007244F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0C02D0" w14:textId="77777777" w:rsidR="004E3EE6" w:rsidRPr="004124FE" w:rsidRDefault="004E3EE6" w:rsidP="007244F3">
            <w:pPr>
              <w:spacing w:after="0" w:line="240" w:lineRule="auto"/>
              <w:jc w:val="lef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D</w:t>
            </w:r>
          </w:p>
        </w:tc>
        <w:tc>
          <w:tcPr>
            <w:tcW w:w="1480" w:type="dxa"/>
            <w:tcBorders>
              <w:top w:val="nil"/>
              <w:left w:val="nil"/>
              <w:bottom w:val="single" w:sz="4" w:space="0" w:color="auto"/>
              <w:right w:val="single" w:sz="4" w:space="0" w:color="auto"/>
            </w:tcBorders>
            <w:shd w:val="clear" w:color="auto" w:fill="auto"/>
            <w:noWrap/>
            <w:vAlign w:val="bottom"/>
            <w:hideMark/>
          </w:tcPr>
          <w:p w14:paraId="50D4E0AB" w14:textId="77777777" w:rsidR="004E3EE6" w:rsidRPr="004124FE" w:rsidRDefault="004E3EE6" w:rsidP="007244F3">
            <w:pPr>
              <w:spacing w:after="0" w:line="240" w:lineRule="auto"/>
              <w:jc w:val="righ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6</w:t>
            </w:r>
          </w:p>
        </w:tc>
        <w:tc>
          <w:tcPr>
            <w:tcW w:w="1560" w:type="dxa"/>
            <w:tcBorders>
              <w:top w:val="nil"/>
              <w:left w:val="nil"/>
              <w:bottom w:val="single" w:sz="4" w:space="0" w:color="auto"/>
              <w:right w:val="single" w:sz="4" w:space="0" w:color="auto"/>
            </w:tcBorders>
            <w:shd w:val="clear" w:color="auto" w:fill="auto"/>
            <w:noWrap/>
            <w:vAlign w:val="bottom"/>
            <w:hideMark/>
          </w:tcPr>
          <w:p w14:paraId="11BBEABF" w14:textId="77777777" w:rsidR="004E3EE6" w:rsidRPr="004124FE" w:rsidRDefault="004E3EE6" w:rsidP="007244F3">
            <w:pPr>
              <w:spacing w:after="0" w:line="240" w:lineRule="auto"/>
              <w:jc w:val="righ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10</w:t>
            </w:r>
          </w:p>
        </w:tc>
        <w:tc>
          <w:tcPr>
            <w:tcW w:w="960" w:type="dxa"/>
            <w:tcBorders>
              <w:top w:val="nil"/>
              <w:left w:val="nil"/>
              <w:bottom w:val="single" w:sz="4" w:space="0" w:color="auto"/>
              <w:right w:val="single" w:sz="4" w:space="0" w:color="auto"/>
            </w:tcBorders>
            <w:shd w:val="clear" w:color="auto" w:fill="auto"/>
            <w:noWrap/>
            <w:vAlign w:val="bottom"/>
            <w:hideMark/>
          </w:tcPr>
          <w:p w14:paraId="71296711" w14:textId="77777777" w:rsidR="004E3EE6" w:rsidRPr="004124FE" w:rsidRDefault="004E3EE6" w:rsidP="007244F3">
            <w:pPr>
              <w:spacing w:after="0" w:line="240" w:lineRule="auto"/>
              <w:jc w:val="right"/>
              <w:rPr>
                <w:rFonts w:ascii="Calibri" w:eastAsia="Times New Roman" w:hAnsi="Calibri" w:cs="Times New Roman"/>
                <w:color w:val="000000"/>
                <w:sz w:val="22"/>
                <w:lang w:eastAsia="cs-CZ"/>
              </w:rPr>
            </w:pPr>
            <w:r w:rsidRPr="004124FE">
              <w:rPr>
                <w:rFonts w:ascii="Calibri" w:eastAsia="Times New Roman" w:hAnsi="Calibri" w:cs="Times New Roman"/>
                <w:color w:val="000000"/>
                <w:sz w:val="22"/>
                <w:lang w:eastAsia="cs-CZ"/>
              </w:rPr>
              <w:t>1500</w:t>
            </w:r>
          </w:p>
        </w:tc>
      </w:tr>
    </w:tbl>
    <w:p w14:paraId="01A8DAE7" w14:textId="77777777" w:rsidR="004E3EE6" w:rsidRPr="004124FE" w:rsidRDefault="004E3EE6" w:rsidP="004E3EE6">
      <w:pPr>
        <w:spacing w:line="276" w:lineRule="auto"/>
        <w:jc w:val="left"/>
        <w:rPr>
          <w:rFonts w:ascii="Calibri" w:eastAsia="Calibri" w:hAnsi="Calibri" w:cs="Times New Roman"/>
          <w:b/>
          <w:sz w:val="22"/>
        </w:rPr>
      </w:pPr>
    </w:p>
    <w:p w14:paraId="45E28D0F" w14:textId="77777777" w:rsidR="004E3EE6" w:rsidRPr="004124FE" w:rsidRDefault="004E3EE6" w:rsidP="004E3EE6">
      <w:pPr>
        <w:pStyle w:val="Odstavecseseznamem"/>
        <w:numPr>
          <w:ilvl w:val="1"/>
          <w:numId w:val="82"/>
        </w:numPr>
        <w:spacing w:line="276" w:lineRule="auto"/>
        <w:jc w:val="left"/>
        <w:rPr>
          <w:rStyle w:val="Zdraznn"/>
        </w:rPr>
      </w:pPr>
      <w:r w:rsidRPr="004124FE">
        <w:rPr>
          <w:rStyle w:val="Zdraznn"/>
        </w:rPr>
        <w:t>Metoda trojúhelníková:</w:t>
      </w:r>
    </w:p>
    <w:p w14:paraId="1F4A5AAF" w14:textId="77777777" w:rsidR="004E3EE6" w:rsidRPr="004124FE" w:rsidRDefault="004E3EE6" w:rsidP="004E3EE6">
      <w:pPr>
        <w:spacing w:after="0" w:line="240" w:lineRule="auto"/>
        <w:jc w:val="left"/>
        <w:rPr>
          <w:rFonts w:ascii="Calibri" w:eastAsia="Calibri" w:hAnsi="Calibri" w:cs="Times New Roman"/>
          <w:sz w:val="22"/>
        </w:rPr>
      </w:pPr>
      <w:r w:rsidRPr="004124FE">
        <w:rPr>
          <w:rFonts w:ascii="Calibri" w:eastAsia="Calibri" w:hAnsi="Calibri" w:cs="Times New Roman"/>
          <w:sz w:val="22"/>
        </w:rPr>
        <w:t>Úkol:</w:t>
      </w:r>
    </w:p>
    <w:p w14:paraId="0285AF8A" w14:textId="77777777" w:rsidR="004E3EE6" w:rsidRPr="004124FE" w:rsidRDefault="004E3EE6" w:rsidP="004E3EE6">
      <w:pPr>
        <w:spacing w:after="0" w:line="240" w:lineRule="auto"/>
        <w:jc w:val="left"/>
        <w:rPr>
          <w:rFonts w:ascii="Calibri" w:eastAsia="Calibri" w:hAnsi="Calibri" w:cs="Times New Roman"/>
          <w:sz w:val="22"/>
        </w:rPr>
      </w:pPr>
      <w:r w:rsidRPr="004124FE">
        <w:rPr>
          <w:rFonts w:ascii="Calibri" w:eastAsia="Calibri" w:hAnsi="Calibri" w:cs="Times New Roman"/>
          <w:sz w:val="22"/>
        </w:rPr>
        <w:t>Najděte optimální umístění pracovišť pomocí trojúhelníkové metody</w:t>
      </w:r>
    </w:p>
    <w:tbl>
      <w:tblPr>
        <w:tblW w:w="93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199"/>
        <w:gridCol w:w="1197"/>
        <w:gridCol w:w="1007"/>
        <w:gridCol w:w="709"/>
        <w:gridCol w:w="615"/>
        <w:gridCol w:w="660"/>
        <w:gridCol w:w="1134"/>
        <w:gridCol w:w="1276"/>
        <w:gridCol w:w="709"/>
        <w:gridCol w:w="850"/>
      </w:tblGrid>
      <w:tr w:rsidR="004E3EE6" w:rsidRPr="004124FE" w14:paraId="2A0FBAEA" w14:textId="77777777" w:rsidTr="007244F3">
        <w:trPr>
          <w:trHeight w:val="300"/>
        </w:trPr>
        <w:tc>
          <w:tcPr>
            <w:tcW w:w="2396" w:type="dxa"/>
            <w:gridSpan w:val="2"/>
            <w:shd w:val="clear" w:color="auto" w:fill="E9EDF4"/>
            <w:tcMar>
              <w:top w:w="15" w:type="dxa"/>
              <w:left w:w="15" w:type="dxa"/>
              <w:bottom w:w="0" w:type="dxa"/>
              <w:right w:w="15" w:type="dxa"/>
            </w:tcMar>
            <w:vAlign w:val="bottom"/>
            <w:hideMark/>
          </w:tcPr>
          <w:p w14:paraId="5DABEAF1"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 xml:space="preserve">pořadí </w:t>
            </w:r>
          </w:p>
        </w:tc>
        <w:tc>
          <w:tcPr>
            <w:tcW w:w="1007" w:type="dxa"/>
            <w:shd w:val="clear" w:color="auto" w:fill="E9EDF4"/>
            <w:tcMar>
              <w:top w:w="15" w:type="dxa"/>
              <w:left w:w="15" w:type="dxa"/>
              <w:bottom w:w="0" w:type="dxa"/>
              <w:right w:w="15" w:type="dxa"/>
            </w:tcMar>
            <w:vAlign w:val="bottom"/>
            <w:hideMark/>
          </w:tcPr>
          <w:p w14:paraId="27610708"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1</w:t>
            </w:r>
          </w:p>
        </w:tc>
        <w:tc>
          <w:tcPr>
            <w:tcW w:w="709" w:type="dxa"/>
            <w:shd w:val="clear" w:color="auto" w:fill="E9EDF4"/>
            <w:tcMar>
              <w:top w:w="15" w:type="dxa"/>
              <w:left w:w="15" w:type="dxa"/>
              <w:bottom w:w="0" w:type="dxa"/>
              <w:right w:w="15" w:type="dxa"/>
            </w:tcMar>
            <w:vAlign w:val="bottom"/>
            <w:hideMark/>
          </w:tcPr>
          <w:p w14:paraId="50578277"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2</w:t>
            </w:r>
          </w:p>
        </w:tc>
        <w:tc>
          <w:tcPr>
            <w:tcW w:w="615" w:type="dxa"/>
            <w:shd w:val="clear" w:color="auto" w:fill="E9EDF4"/>
            <w:tcMar>
              <w:top w:w="15" w:type="dxa"/>
              <w:left w:w="15" w:type="dxa"/>
              <w:bottom w:w="0" w:type="dxa"/>
              <w:right w:w="15" w:type="dxa"/>
            </w:tcMar>
            <w:vAlign w:val="bottom"/>
            <w:hideMark/>
          </w:tcPr>
          <w:p w14:paraId="4834F0C9"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3</w:t>
            </w:r>
          </w:p>
        </w:tc>
        <w:tc>
          <w:tcPr>
            <w:tcW w:w="660" w:type="dxa"/>
            <w:shd w:val="clear" w:color="auto" w:fill="E9EDF4"/>
            <w:tcMar>
              <w:top w:w="15" w:type="dxa"/>
              <w:left w:w="15" w:type="dxa"/>
              <w:bottom w:w="0" w:type="dxa"/>
              <w:right w:w="15" w:type="dxa"/>
            </w:tcMar>
            <w:vAlign w:val="bottom"/>
            <w:hideMark/>
          </w:tcPr>
          <w:p w14:paraId="32063BE4"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4</w:t>
            </w:r>
          </w:p>
        </w:tc>
        <w:tc>
          <w:tcPr>
            <w:tcW w:w="1134" w:type="dxa"/>
            <w:shd w:val="clear" w:color="auto" w:fill="E9EDF4"/>
            <w:tcMar>
              <w:top w:w="15" w:type="dxa"/>
              <w:left w:w="15" w:type="dxa"/>
              <w:bottom w:w="0" w:type="dxa"/>
              <w:right w:w="15" w:type="dxa"/>
            </w:tcMar>
            <w:vAlign w:val="bottom"/>
            <w:hideMark/>
          </w:tcPr>
          <w:p w14:paraId="343470BF"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5</w:t>
            </w:r>
          </w:p>
        </w:tc>
        <w:tc>
          <w:tcPr>
            <w:tcW w:w="1276" w:type="dxa"/>
            <w:shd w:val="clear" w:color="auto" w:fill="E9EDF4"/>
            <w:tcMar>
              <w:top w:w="15" w:type="dxa"/>
              <w:left w:w="15" w:type="dxa"/>
              <w:bottom w:w="0" w:type="dxa"/>
              <w:right w:w="15" w:type="dxa"/>
            </w:tcMar>
            <w:vAlign w:val="bottom"/>
            <w:hideMark/>
          </w:tcPr>
          <w:p w14:paraId="5AD61DD6"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6</w:t>
            </w:r>
          </w:p>
        </w:tc>
        <w:tc>
          <w:tcPr>
            <w:tcW w:w="709" w:type="dxa"/>
            <w:shd w:val="clear" w:color="auto" w:fill="E9EDF4"/>
            <w:tcMar>
              <w:top w:w="15" w:type="dxa"/>
              <w:left w:w="15" w:type="dxa"/>
              <w:bottom w:w="0" w:type="dxa"/>
              <w:right w:w="15" w:type="dxa"/>
            </w:tcMar>
            <w:vAlign w:val="bottom"/>
            <w:hideMark/>
          </w:tcPr>
          <w:p w14:paraId="63437B66"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7</w:t>
            </w:r>
          </w:p>
        </w:tc>
        <w:tc>
          <w:tcPr>
            <w:tcW w:w="850" w:type="dxa"/>
            <w:shd w:val="clear" w:color="auto" w:fill="E9EDF4"/>
            <w:tcMar>
              <w:top w:w="15" w:type="dxa"/>
              <w:left w:w="15" w:type="dxa"/>
              <w:bottom w:w="0" w:type="dxa"/>
              <w:right w:w="15" w:type="dxa"/>
            </w:tcMar>
            <w:vAlign w:val="bottom"/>
            <w:hideMark/>
          </w:tcPr>
          <w:p w14:paraId="2EE1DE09"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8</w:t>
            </w:r>
          </w:p>
        </w:tc>
      </w:tr>
      <w:tr w:rsidR="004E3EE6" w:rsidRPr="004124FE" w14:paraId="01A512DF" w14:textId="77777777" w:rsidTr="007244F3">
        <w:trPr>
          <w:trHeight w:val="300"/>
        </w:trPr>
        <w:tc>
          <w:tcPr>
            <w:tcW w:w="1199" w:type="dxa"/>
            <w:vMerge w:val="restart"/>
            <w:shd w:val="clear" w:color="auto" w:fill="E9EDF4"/>
            <w:tcMar>
              <w:top w:w="15" w:type="dxa"/>
              <w:left w:w="15" w:type="dxa"/>
              <w:bottom w:w="0" w:type="dxa"/>
              <w:right w:w="15" w:type="dxa"/>
            </w:tcMar>
            <w:vAlign w:val="bottom"/>
            <w:hideMark/>
          </w:tcPr>
          <w:p w14:paraId="38826CF6"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posuzované pracoviště</w:t>
            </w:r>
          </w:p>
        </w:tc>
        <w:tc>
          <w:tcPr>
            <w:tcW w:w="1197" w:type="dxa"/>
            <w:shd w:val="clear" w:color="auto" w:fill="E9EDF4"/>
            <w:tcMar>
              <w:top w:w="15" w:type="dxa"/>
              <w:left w:w="15" w:type="dxa"/>
              <w:bottom w:w="0" w:type="dxa"/>
              <w:right w:w="15" w:type="dxa"/>
            </w:tcMar>
            <w:vAlign w:val="bottom"/>
            <w:hideMark/>
          </w:tcPr>
          <w:p w14:paraId="7E9AFDEB"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č. pracoviště</w:t>
            </w:r>
          </w:p>
        </w:tc>
        <w:tc>
          <w:tcPr>
            <w:tcW w:w="1007" w:type="dxa"/>
            <w:shd w:val="clear" w:color="auto" w:fill="E9EDF4"/>
            <w:tcMar>
              <w:top w:w="15" w:type="dxa"/>
              <w:left w:w="15" w:type="dxa"/>
              <w:bottom w:w="0" w:type="dxa"/>
              <w:right w:w="15" w:type="dxa"/>
            </w:tcMar>
            <w:vAlign w:val="bottom"/>
            <w:hideMark/>
          </w:tcPr>
          <w:p w14:paraId="1B0C176F"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2</w:t>
            </w:r>
          </w:p>
        </w:tc>
        <w:tc>
          <w:tcPr>
            <w:tcW w:w="709" w:type="dxa"/>
            <w:shd w:val="clear" w:color="auto" w:fill="E9EDF4"/>
            <w:tcMar>
              <w:top w:w="15" w:type="dxa"/>
              <w:left w:w="15" w:type="dxa"/>
              <w:bottom w:w="0" w:type="dxa"/>
              <w:right w:w="15" w:type="dxa"/>
            </w:tcMar>
            <w:vAlign w:val="bottom"/>
            <w:hideMark/>
          </w:tcPr>
          <w:p w14:paraId="39EBC8ED"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1</w:t>
            </w:r>
          </w:p>
        </w:tc>
        <w:tc>
          <w:tcPr>
            <w:tcW w:w="615" w:type="dxa"/>
            <w:shd w:val="clear" w:color="auto" w:fill="E9EDF4"/>
            <w:tcMar>
              <w:top w:w="15" w:type="dxa"/>
              <w:left w:w="15" w:type="dxa"/>
              <w:bottom w:w="0" w:type="dxa"/>
              <w:right w:w="15" w:type="dxa"/>
            </w:tcMar>
            <w:vAlign w:val="bottom"/>
            <w:hideMark/>
          </w:tcPr>
          <w:p w14:paraId="25881081"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1</w:t>
            </w:r>
          </w:p>
        </w:tc>
        <w:tc>
          <w:tcPr>
            <w:tcW w:w="660" w:type="dxa"/>
            <w:shd w:val="clear" w:color="auto" w:fill="E9EDF4"/>
            <w:tcMar>
              <w:top w:w="15" w:type="dxa"/>
              <w:left w:w="15" w:type="dxa"/>
              <w:bottom w:w="0" w:type="dxa"/>
              <w:right w:w="15" w:type="dxa"/>
            </w:tcMar>
            <w:vAlign w:val="bottom"/>
            <w:hideMark/>
          </w:tcPr>
          <w:p w14:paraId="6FEDE79F"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6</w:t>
            </w:r>
          </w:p>
        </w:tc>
        <w:tc>
          <w:tcPr>
            <w:tcW w:w="1134" w:type="dxa"/>
            <w:shd w:val="clear" w:color="auto" w:fill="E9EDF4"/>
            <w:tcMar>
              <w:top w:w="15" w:type="dxa"/>
              <w:left w:w="15" w:type="dxa"/>
              <w:bottom w:w="0" w:type="dxa"/>
              <w:right w:w="15" w:type="dxa"/>
            </w:tcMar>
            <w:vAlign w:val="bottom"/>
            <w:hideMark/>
          </w:tcPr>
          <w:p w14:paraId="14DBB8E6"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6</w:t>
            </w:r>
          </w:p>
        </w:tc>
        <w:tc>
          <w:tcPr>
            <w:tcW w:w="1276" w:type="dxa"/>
            <w:shd w:val="clear" w:color="auto" w:fill="E9EDF4"/>
            <w:tcMar>
              <w:top w:w="15" w:type="dxa"/>
              <w:left w:w="15" w:type="dxa"/>
              <w:bottom w:w="0" w:type="dxa"/>
              <w:right w:w="15" w:type="dxa"/>
            </w:tcMar>
            <w:vAlign w:val="bottom"/>
            <w:hideMark/>
          </w:tcPr>
          <w:p w14:paraId="4C510607"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7</w:t>
            </w:r>
          </w:p>
        </w:tc>
        <w:tc>
          <w:tcPr>
            <w:tcW w:w="709" w:type="dxa"/>
            <w:shd w:val="clear" w:color="auto" w:fill="E9EDF4"/>
            <w:tcMar>
              <w:top w:w="15" w:type="dxa"/>
              <w:left w:w="15" w:type="dxa"/>
              <w:bottom w:w="0" w:type="dxa"/>
              <w:right w:w="15" w:type="dxa"/>
            </w:tcMar>
            <w:vAlign w:val="bottom"/>
            <w:hideMark/>
          </w:tcPr>
          <w:p w14:paraId="5B611667"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3</w:t>
            </w:r>
          </w:p>
        </w:tc>
        <w:tc>
          <w:tcPr>
            <w:tcW w:w="850" w:type="dxa"/>
            <w:shd w:val="clear" w:color="auto" w:fill="E9EDF4"/>
            <w:tcMar>
              <w:top w:w="15" w:type="dxa"/>
              <w:left w:w="15" w:type="dxa"/>
              <w:bottom w:w="0" w:type="dxa"/>
              <w:right w:w="15" w:type="dxa"/>
            </w:tcMar>
            <w:vAlign w:val="bottom"/>
            <w:hideMark/>
          </w:tcPr>
          <w:p w14:paraId="36A561C8"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4</w:t>
            </w:r>
          </w:p>
        </w:tc>
      </w:tr>
      <w:tr w:rsidR="004E3EE6" w:rsidRPr="004124FE" w14:paraId="6000B969" w14:textId="77777777" w:rsidTr="007244F3">
        <w:trPr>
          <w:trHeight w:val="300"/>
        </w:trPr>
        <w:tc>
          <w:tcPr>
            <w:tcW w:w="0" w:type="auto"/>
            <w:vMerge/>
            <w:vAlign w:val="center"/>
            <w:hideMark/>
          </w:tcPr>
          <w:p w14:paraId="34D1A6FD" w14:textId="77777777" w:rsidR="004E3EE6" w:rsidRPr="004124FE" w:rsidRDefault="004E3EE6" w:rsidP="007244F3">
            <w:pPr>
              <w:spacing w:after="0" w:line="240" w:lineRule="auto"/>
              <w:jc w:val="left"/>
              <w:rPr>
                <w:rFonts w:ascii="Calibri" w:eastAsia="Calibri" w:hAnsi="Calibri" w:cs="Times New Roman"/>
                <w:sz w:val="22"/>
              </w:rPr>
            </w:pPr>
          </w:p>
        </w:tc>
        <w:tc>
          <w:tcPr>
            <w:tcW w:w="1197" w:type="dxa"/>
            <w:shd w:val="clear" w:color="auto" w:fill="E9EDF4"/>
            <w:tcMar>
              <w:top w:w="15" w:type="dxa"/>
              <w:left w:w="15" w:type="dxa"/>
              <w:bottom w:w="0" w:type="dxa"/>
              <w:right w:w="15" w:type="dxa"/>
            </w:tcMar>
            <w:vAlign w:val="bottom"/>
            <w:hideMark/>
          </w:tcPr>
          <w:p w14:paraId="6A0017AB"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č. pracoviště</w:t>
            </w:r>
          </w:p>
        </w:tc>
        <w:tc>
          <w:tcPr>
            <w:tcW w:w="1007" w:type="dxa"/>
            <w:shd w:val="clear" w:color="auto" w:fill="E9EDF4"/>
            <w:tcMar>
              <w:top w:w="15" w:type="dxa"/>
              <w:left w:w="15" w:type="dxa"/>
              <w:bottom w:w="0" w:type="dxa"/>
              <w:right w:w="15" w:type="dxa"/>
            </w:tcMar>
            <w:vAlign w:val="bottom"/>
            <w:hideMark/>
          </w:tcPr>
          <w:p w14:paraId="2098E5B5"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6</w:t>
            </w:r>
          </w:p>
        </w:tc>
        <w:tc>
          <w:tcPr>
            <w:tcW w:w="709" w:type="dxa"/>
            <w:shd w:val="clear" w:color="auto" w:fill="E9EDF4"/>
            <w:tcMar>
              <w:top w:w="15" w:type="dxa"/>
              <w:left w:w="15" w:type="dxa"/>
              <w:bottom w:w="0" w:type="dxa"/>
              <w:right w:w="15" w:type="dxa"/>
            </w:tcMar>
            <w:vAlign w:val="bottom"/>
            <w:hideMark/>
          </w:tcPr>
          <w:p w14:paraId="24B1262D"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6</w:t>
            </w:r>
          </w:p>
        </w:tc>
        <w:tc>
          <w:tcPr>
            <w:tcW w:w="615" w:type="dxa"/>
            <w:shd w:val="clear" w:color="auto" w:fill="E9EDF4"/>
            <w:tcMar>
              <w:top w:w="15" w:type="dxa"/>
              <w:left w:w="15" w:type="dxa"/>
              <w:bottom w:w="0" w:type="dxa"/>
              <w:right w:w="15" w:type="dxa"/>
            </w:tcMar>
            <w:vAlign w:val="bottom"/>
            <w:hideMark/>
          </w:tcPr>
          <w:p w14:paraId="3B124285"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2</w:t>
            </w:r>
          </w:p>
        </w:tc>
        <w:tc>
          <w:tcPr>
            <w:tcW w:w="660" w:type="dxa"/>
            <w:shd w:val="clear" w:color="auto" w:fill="E9EDF4"/>
            <w:tcMar>
              <w:top w:w="15" w:type="dxa"/>
              <w:left w:w="15" w:type="dxa"/>
              <w:bottom w:w="0" w:type="dxa"/>
              <w:right w:w="15" w:type="dxa"/>
            </w:tcMar>
            <w:vAlign w:val="bottom"/>
            <w:hideMark/>
          </w:tcPr>
          <w:p w14:paraId="468ECEAB"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7</w:t>
            </w:r>
          </w:p>
        </w:tc>
        <w:tc>
          <w:tcPr>
            <w:tcW w:w="1134" w:type="dxa"/>
            <w:shd w:val="clear" w:color="auto" w:fill="E9EDF4"/>
            <w:tcMar>
              <w:top w:w="15" w:type="dxa"/>
              <w:left w:w="15" w:type="dxa"/>
              <w:bottom w:w="0" w:type="dxa"/>
              <w:right w:w="15" w:type="dxa"/>
            </w:tcMar>
            <w:vAlign w:val="bottom"/>
            <w:hideMark/>
          </w:tcPr>
          <w:p w14:paraId="6F9B549A"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3</w:t>
            </w:r>
          </w:p>
        </w:tc>
        <w:tc>
          <w:tcPr>
            <w:tcW w:w="1276" w:type="dxa"/>
            <w:shd w:val="clear" w:color="auto" w:fill="E9EDF4"/>
            <w:tcMar>
              <w:top w:w="15" w:type="dxa"/>
              <w:left w:w="15" w:type="dxa"/>
              <w:bottom w:w="0" w:type="dxa"/>
              <w:right w:w="15" w:type="dxa"/>
            </w:tcMar>
            <w:vAlign w:val="bottom"/>
            <w:hideMark/>
          </w:tcPr>
          <w:p w14:paraId="35099A06"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5</w:t>
            </w:r>
          </w:p>
        </w:tc>
        <w:tc>
          <w:tcPr>
            <w:tcW w:w="709" w:type="dxa"/>
            <w:shd w:val="clear" w:color="auto" w:fill="E9EDF4"/>
            <w:tcMar>
              <w:top w:w="15" w:type="dxa"/>
              <w:left w:w="15" w:type="dxa"/>
              <w:bottom w:w="0" w:type="dxa"/>
              <w:right w:w="15" w:type="dxa"/>
            </w:tcMar>
            <w:vAlign w:val="bottom"/>
            <w:hideMark/>
          </w:tcPr>
          <w:p w14:paraId="4C66983E"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5</w:t>
            </w:r>
          </w:p>
        </w:tc>
        <w:tc>
          <w:tcPr>
            <w:tcW w:w="850" w:type="dxa"/>
            <w:shd w:val="clear" w:color="auto" w:fill="E9EDF4"/>
            <w:tcMar>
              <w:top w:w="15" w:type="dxa"/>
              <w:left w:w="15" w:type="dxa"/>
              <w:bottom w:w="0" w:type="dxa"/>
              <w:right w:w="15" w:type="dxa"/>
            </w:tcMar>
            <w:vAlign w:val="bottom"/>
            <w:hideMark/>
          </w:tcPr>
          <w:p w14:paraId="16EB67FB"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6</w:t>
            </w:r>
          </w:p>
        </w:tc>
      </w:tr>
      <w:tr w:rsidR="004E3EE6" w:rsidRPr="004124FE" w14:paraId="5AD1429D" w14:textId="77777777" w:rsidTr="007244F3">
        <w:trPr>
          <w:trHeight w:val="300"/>
        </w:trPr>
        <w:tc>
          <w:tcPr>
            <w:tcW w:w="2396" w:type="dxa"/>
            <w:gridSpan w:val="2"/>
            <w:shd w:val="clear" w:color="auto" w:fill="E9EDF4"/>
            <w:tcMar>
              <w:top w:w="15" w:type="dxa"/>
              <w:left w:w="15" w:type="dxa"/>
              <w:bottom w:w="0" w:type="dxa"/>
              <w:right w:w="15" w:type="dxa"/>
            </w:tcMar>
            <w:vAlign w:val="bottom"/>
            <w:hideMark/>
          </w:tcPr>
          <w:p w14:paraId="16D5D7F3"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velikost vztahu (tun přepravovaného materiálu)</w:t>
            </w:r>
          </w:p>
        </w:tc>
        <w:tc>
          <w:tcPr>
            <w:tcW w:w="1007" w:type="dxa"/>
            <w:shd w:val="clear" w:color="auto" w:fill="E9EDF4"/>
            <w:tcMar>
              <w:top w:w="15" w:type="dxa"/>
              <w:left w:w="15" w:type="dxa"/>
              <w:bottom w:w="0" w:type="dxa"/>
              <w:right w:w="15" w:type="dxa"/>
            </w:tcMar>
            <w:vAlign w:val="bottom"/>
            <w:hideMark/>
          </w:tcPr>
          <w:p w14:paraId="24CA40D9"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9000</w:t>
            </w:r>
          </w:p>
        </w:tc>
        <w:tc>
          <w:tcPr>
            <w:tcW w:w="709" w:type="dxa"/>
            <w:shd w:val="clear" w:color="auto" w:fill="E9EDF4"/>
            <w:tcMar>
              <w:top w:w="15" w:type="dxa"/>
              <w:left w:w="15" w:type="dxa"/>
              <w:bottom w:w="0" w:type="dxa"/>
              <w:right w:w="15" w:type="dxa"/>
            </w:tcMar>
            <w:vAlign w:val="bottom"/>
            <w:hideMark/>
          </w:tcPr>
          <w:p w14:paraId="7E2687D1"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7000</w:t>
            </w:r>
          </w:p>
        </w:tc>
        <w:tc>
          <w:tcPr>
            <w:tcW w:w="615" w:type="dxa"/>
            <w:shd w:val="clear" w:color="auto" w:fill="E9EDF4"/>
            <w:tcMar>
              <w:top w:w="15" w:type="dxa"/>
              <w:left w:w="15" w:type="dxa"/>
              <w:bottom w:w="0" w:type="dxa"/>
              <w:right w:w="15" w:type="dxa"/>
            </w:tcMar>
            <w:vAlign w:val="bottom"/>
            <w:hideMark/>
          </w:tcPr>
          <w:p w14:paraId="2735459A"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6400</w:t>
            </w:r>
          </w:p>
        </w:tc>
        <w:tc>
          <w:tcPr>
            <w:tcW w:w="660" w:type="dxa"/>
            <w:shd w:val="clear" w:color="auto" w:fill="E9EDF4"/>
            <w:tcMar>
              <w:top w:w="15" w:type="dxa"/>
              <w:left w:w="15" w:type="dxa"/>
              <w:bottom w:w="0" w:type="dxa"/>
              <w:right w:w="15" w:type="dxa"/>
            </w:tcMar>
            <w:vAlign w:val="bottom"/>
            <w:hideMark/>
          </w:tcPr>
          <w:p w14:paraId="41BBF558"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6200</w:t>
            </w:r>
          </w:p>
        </w:tc>
        <w:tc>
          <w:tcPr>
            <w:tcW w:w="1134" w:type="dxa"/>
            <w:shd w:val="clear" w:color="auto" w:fill="E9EDF4"/>
            <w:tcMar>
              <w:top w:w="15" w:type="dxa"/>
              <w:left w:w="15" w:type="dxa"/>
              <w:bottom w:w="0" w:type="dxa"/>
              <w:right w:w="15" w:type="dxa"/>
            </w:tcMar>
            <w:vAlign w:val="bottom"/>
            <w:hideMark/>
          </w:tcPr>
          <w:p w14:paraId="62C006FC"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5500</w:t>
            </w:r>
          </w:p>
        </w:tc>
        <w:tc>
          <w:tcPr>
            <w:tcW w:w="1276" w:type="dxa"/>
            <w:shd w:val="clear" w:color="auto" w:fill="E9EDF4"/>
            <w:tcMar>
              <w:top w:w="15" w:type="dxa"/>
              <w:left w:w="15" w:type="dxa"/>
              <w:bottom w:w="0" w:type="dxa"/>
              <w:right w:w="15" w:type="dxa"/>
            </w:tcMar>
            <w:vAlign w:val="bottom"/>
            <w:hideMark/>
          </w:tcPr>
          <w:p w14:paraId="7BD8DF77"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5000</w:t>
            </w:r>
          </w:p>
        </w:tc>
        <w:tc>
          <w:tcPr>
            <w:tcW w:w="709" w:type="dxa"/>
            <w:shd w:val="clear" w:color="auto" w:fill="E9EDF4"/>
            <w:tcMar>
              <w:top w:w="15" w:type="dxa"/>
              <w:left w:w="15" w:type="dxa"/>
              <w:bottom w:w="0" w:type="dxa"/>
              <w:right w:w="15" w:type="dxa"/>
            </w:tcMar>
            <w:vAlign w:val="bottom"/>
            <w:hideMark/>
          </w:tcPr>
          <w:p w14:paraId="4A01C3FA"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4200</w:t>
            </w:r>
          </w:p>
        </w:tc>
        <w:tc>
          <w:tcPr>
            <w:tcW w:w="850" w:type="dxa"/>
            <w:shd w:val="clear" w:color="auto" w:fill="E9EDF4"/>
            <w:tcMar>
              <w:top w:w="15" w:type="dxa"/>
              <w:left w:w="15" w:type="dxa"/>
              <w:bottom w:w="0" w:type="dxa"/>
              <w:right w:w="15" w:type="dxa"/>
            </w:tcMar>
            <w:vAlign w:val="bottom"/>
            <w:hideMark/>
          </w:tcPr>
          <w:p w14:paraId="40C82F74"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2000</w:t>
            </w:r>
          </w:p>
        </w:tc>
      </w:tr>
    </w:tbl>
    <w:p w14:paraId="28F57A32" w14:textId="77777777" w:rsidR="004E3EE6" w:rsidRPr="004124FE" w:rsidRDefault="004E3EE6" w:rsidP="004E3EE6">
      <w:pPr>
        <w:spacing w:after="0" w:line="240" w:lineRule="auto"/>
        <w:jc w:val="left"/>
        <w:rPr>
          <w:rFonts w:ascii="Calibri" w:eastAsia="Calibri" w:hAnsi="Calibri" w:cs="Times New Roman"/>
          <w:sz w:val="22"/>
        </w:rPr>
      </w:pPr>
    </w:p>
    <w:p w14:paraId="6C5D9EFC" w14:textId="77777777" w:rsidR="004E3EE6" w:rsidRDefault="004E3EE6" w:rsidP="004E3EE6">
      <w:pPr>
        <w:spacing w:line="276" w:lineRule="auto"/>
        <w:jc w:val="left"/>
        <w:rPr>
          <w:rFonts w:ascii="Calibri" w:eastAsia="Calibri" w:hAnsi="Calibri" w:cs="Times New Roman"/>
          <w:b/>
          <w:sz w:val="22"/>
        </w:rPr>
      </w:pPr>
    </w:p>
    <w:p w14:paraId="5EA92D0B" w14:textId="77777777" w:rsidR="004E3EE6" w:rsidRDefault="004E3EE6" w:rsidP="004E3EE6">
      <w:pPr>
        <w:spacing w:line="276" w:lineRule="auto"/>
        <w:jc w:val="left"/>
        <w:rPr>
          <w:rFonts w:ascii="Calibri" w:eastAsia="Calibri" w:hAnsi="Calibri" w:cs="Times New Roman"/>
          <w:b/>
          <w:sz w:val="22"/>
        </w:rPr>
      </w:pPr>
    </w:p>
    <w:p w14:paraId="1B31F6CF" w14:textId="77777777" w:rsidR="004E3EE6" w:rsidRDefault="004E3EE6" w:rsidP="004E3EE6">
      <w:pPr>
        <w:spacing w:line="276" w:lineRule="auto"/>
        <w:jc w:val="left"/>
        <w:rPr>
          <w:rFonts w:ascii="Calibri" w:eastAsia="Calibri" w:hAnsi="Calibri" w:cs="Times New Roman"/>
          <w:b/>
          <w:sz w:val="22"/>
        </w:rPr>
      </w:pPr>
    </w:p>
    <w:p w14:paraId="66D627AE" w14:textId="77777777" w:rsidR="004E3EE6" w:rsidRDefault="004E3EE6" w:rsidP="004E3EE6">
      <w:pPr>
        <w:spacing w:line="276" w:lineRule="auto"/>
        <w:jc w:val="left"/>
        <w:rPr>
          <w:rFonts w:ascii="Calibri" w:eastAsia="Calibri" w:hAnsi="Calibri" w:cs="Times New Roman"/>
          <w:b/>
          <w:sz w:val="22"/>
        </w:rPr>
      </w:pPr>
    </w:p>
    <w:p w14:paraId="40BD3F2A" w14:textId="77777777" w:rsidR="004E3EE6" w:rsidRDefault="004E3EE6" w:rsidP="004E3EE6">
      <w:pPr>
        <w:spacing w:line="276" w:lineRule="auto"/>
        <w:jc w:val="left"/>
        <w:rPr>
          <w:rFonts w:ascii="Calibri" w:eastAsia="Calibri" w:hAnsi="Calibri" w:cs="Times New Roman"/>
          <w:b/>
          <w:sz w:val="22"/>
        </w:rPr>
      </w:pPr>
    </w:p>
    <w:p w14:paraId="372CF8E3" w14:textId="77777777" w:rsidR="004E3EE6" w:rsidRPr="004124FE" w:rsidRDefault="004E3EE6" w:rsidP="004E3EE6">
      <w:pPr>
        <w:spacing w:line="276" w:lineRule="auto"/>
        <w:jc w:val="left"/>
        <w:rPr>
          <w:rFonts w:ascii="Calibri" w:eastAsia="Calibri" w:hAnsi="Calibri" w:cs="Times New Roman"/>
          <w:b/>
          <w:sz w:val="22"/>
        </w:rPr>
      </w:pPr>
    </w:p>
    <w:p w14:paraId="5354F302" w14:textId="77777777" w:rsidR="004E3EE6" w:rsidRPr="004124FE" w:rsidRDefault="004E3EE6" w:rsidP="004E3EE6">
      <w:pPr>
        <w:pStyle w:val="Odstavecseseznamem"/>
        <w:numPr>
          <w:ilvl w:val="1"/>
          <w:numId w:val="82"/>
        </w:numPr>
        <w:spacing w:line="276" w:lineRule="auto"/>
        <w:jc w:val="left"/>
        <w:rPr>
          <w:rStyle w:val="Zdraznn"/>
        </w:rPr>
      </w:pPr>
      <w:r w:rsidRPr="004124FE">
        <w:rPr>
          <w:rStyle w:val="Zdraznn"/>
        </w:rPr>
        <w:t xml:space="preserve">Metoda CRAFT a </w:t>
      </w:r>
      <w:proofErr w:type="spellStart"/>
      <w:r w:rsidRPr="004124FE">
        <w:rPr>
          <w:rStyle w:val="Zdraznn"/>
        </w:rPr>
        <w:t>Sankeyův</w:t>
      </w:r>
      <w:proofErr w:type="spellEnd"/>
      <w:r w:rsidRPr="004124FE">
        <w:rPr>
          <w:rStyle w:val="Zdraznn"/>
        </w:rPr>
        <w:t xml:space="preserve"> diagram:</w:t>
      </w:r>
    </w:p>
    <w:p w14:paraId="7CFB65B2" w14:textId="77777777" w:rsidR="004E3EE6" w:rsidRPr="004124FE" w:rsidRDefault="004E3EE6" w:rsidP="004E3EE6">
      <w:pPr>
        <w:spacing w:line="276" w:lineRule="auto"/>
        <w:jc w:val="left"/>
        <w:rPr>
          <w:rFonts w:ascii="Calibri" w:eastAsia="Calibri" w:hAnsi="Calibri" w:cs="Times New Roman"/>
          <w:sz w:val="22"/>
        </w:rPr>
      </w:pPr>
      <w:r w:rsidRPr="004124FE">
        <w:rPr>
          <w:rFonts w:ascii="Calibri" w:eastAsia="Calibri" w:hAnsi="Calibri" w:cs="Times New Roman"/>
          <w:sz w:val="22"/>
        </w:rPr>
        <w:t>Tiskařský závod má 4 pracoviště, na kterých se vyrábějí 3 druhy propagačních materiálů. Výchozí uspořádání pracovišť s uvedenými vzdálenostmi v metrech jsou následující:</w:t>
      </w:r>
    </w:p>
    <w:p w14:paraId="537952ED" w14:textId="77777777" w:rsidR="004E3EE6" w:rsidRPr="004124FE" w:rsidRDefault="004E3EE6" w:rsidP="004E3EE6">
      <w:pPr>
        <w:spacing w:line="276" w:lineRule="auto"/>
        <w:jc w:val="left"/>
        <w:rPr>
          <w:rFonts w:ascii="Calibri" w:eastAsia="Calibri" w:hAnsi="Calibri" w:cs="Times New Roman"/>
          <w:sz w:val="22"/>
        </w:rPr>
      </w:pPr>
    </w:p>
    <w:p w14:paraId="706F3246" w14:textId="77777777" w:rsidR="004E3EE6" w:rsidRPr="004124FE" w:rsidRDefault="004E3EE6" w:rsidP="004E3EE6">
      <w:pPr>
        <w:spacing w:line="276" w:lineRule="auto"/>
        <w:jc w:val="left"/>
        <w:rPr>
          <w:rFonts w:ascii="Calibri" w:eastAsia="Calibri" w:hAnsi="Calibri" w:cs="Times New Roman"/>
          <w:sz w:val="22"/>
        </w:rPr>
      </w:pPr>
      <w:r w:rsidRPr="004124FE">
        <w:rPr>
          <w:rFonts w:ascii="Calibri" w:eastAsia="Calibri" w:hAnsi="Calibri" w:cs="Times New Roman"/>
          <w:noProof/>
          <w:sz w:val="22"/>
          <w:lang w:eastAsia="cs-CZ"/>
        </w:rPr>
        <mc:AlternateContent>
          <mc:Choice Requires="wps">
            <w:drawing>
              <wp:anchor distT="0" distB="0" distL="114300" distR="114300" simplePos="0" relativeHeight="251759616" behindDoc="0" locked="0" layoutInCell="1" allowOverlap="1" wp14:anchorId="73AAB47A" wp14:editId="76DA9870">
                <wp:simplePos x="0" y="0"/>
                <wp:positionH relativeFrom="column">
                  <wp:posOffset>2024380</wp:posOffset>
                </wp:positionH>
                <wp:positionV relativeFrom="paragraph">
                  <wp:posOffset>77470</wp:posOffset>
                </wp:positionV>
                <wp:extent cx="447675" cy="247650"/>
                <wp:effectExtent l="0" t="0" r="0" b="0"/>
                <wp:wrapNone/>
                <wp:docPr id="20494" name="Textové pole 20494"/>
                <wp:cNvGraphicFramePr/>
                <a:graphic xmlns:a="http://schemas.openxmlformats.org/drawingml/2006/main">
                  <a:graphicData uri="http://schemas.microsoft.com/office/word/2010/wordprocessingShape">
                    <wps:wsp>
                      <wps:cNvSpPr txBox="1"/>
                      <wps:spPr>
                        <a:xfrm>
                          <a:off x="0" y="0"/>
                          <a:ext cx="447675" cy="247650"/>
                        </a:xfrm>
                        <a:prstGeom prst="rect">
                          <a:avLst/>
                        </a:prstGeom>
                        <a:noFill/>
                        <a:ln w="6350">
                          <a:noFill/>
                        </a:ln>
                        <a:effectLst/>
                      </wps:spPr>
                      <wps:txbx>
                        <w:txbxContent>
                          <w:p w14:paraId="5CE9A258" w14:textId="77777777" w:rsidR="00A03C09" w:rsidRDefault="00A03C09" w:rsidP="004E3EE6">
                            <w: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AAB47A" id="Textové pole 20494" o:spid="_x0000_s1057" type="#_x0000_t202" style="position:absolute;margin-left:159.4pt;margin-top:6.1pt;width:35.25pt;height:19.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" filled="f" stroked="f" strokeweight=".5pt">
                <v:textbox>
                  <w:txbxContent>
                    <w:p w14:paraId="5CE9A258" w14:textId="77777777" w:rsidR="00A03C09" w:rsidRDefault="00A03C09" w:rsidP="004E3EE6">
                      <w:r>
                        <w:t>15</w:t>
                      </w:r>
                    </w:p>
                  </w:txbxContent>
                </v:textbox>
              </v:shape>
            </w:pict>
          </mc:Fallback>
        </mc:AlternateContent>
      </w:r>
      <w:r w:rsidRPr="004124FE">
        <w:rPr>
          <w:rFonts w:ascii="Calibri" w:eastAsia="Calibri" w:hAnsi="Calibri" w:cs="Times New Roman"/>
          <w:noProof/>
          <w:sz w:val="22"/>
          <w:lang w:eastAsia="cs-CZ"/>
        </w:rPr>
        <mc:AlternateContent>
          <mc:Choice Requires="wps">
            <w:drawing>
              <wp:anchor distT="0" distB="0" distL="114300" distR="114300" simplePos="0" relativeHeight="251750400" behindDoc="0" locked="0" layoutInCell="1" allowOverlap="1" wp14:anchorId="3B170516" wp14:editId="7D2AF554">
                <wp:simplePos x="0" y="0"/>
                <wp:positionH relativeFrom="column">
                  <wp:posOffset>2967355</wp:posOffset>
                </wp:positionH>
                <wp:positionV relativeFrom="paragraph">
                  <wp:posOffset>258445</wp:posOffset>
                </wp:positionV>
                <wp:extent cx="428625" cy="247650"/>
                <wp:effectExtent l="0" t="0" r="28575" b="19050"/>
                <wp:wrapNone/>
                <wp:docPr id="20495" name="Obdélník 20495"/>
                <wp:cNvGraphicFramePr/>
                <a:graphic xmlns:a="http://schemas.openxmlformats.org/drawingml/2006/main">
                  <a:graphicData uri="http://schemas.microsoft.com/office/word/2010/wordprocessingShape">
                    <wps:wsp>
                      <wps:cNvSpPr/>
                      <wps:spPr>
                        <a:xfrm>
                          <a:off x="0" y="0"/>
                          <a:ext cx="428625" cy="247650"/>
                        </a:xfrm>
                        <a:prstGeom prst="rect">
                          <a:avLst/>
                        </a:prstGeom>
                        <a:solidFill>
                          <a:sysClr val="window" lastClr="FFFFFF"/>
                        </a:solidFill>
                        <a:ln w="25400" cap="flat" cmpd="sng" algn="ctr">
                          <a:solidFill>
                            <a:srgbClr val="F79646"/>
                          </a:solidFill>
                          <a:prstDash val="solid"/>
                        </a:ln>
                        <a:effectLst/>
                      </wps:spPr>
                      <wps:txbx>
                        <w:txbxContent>
                          <w:p w14:paraId="1F4EEA62" w14:textId="77777777" w:rsidR="00A03C09" w:rsidRDefault="00A03C09" w:rsidP="004E3EE6">
                            <w:pPr>
                              <w:jc w:val="center"/>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170516" id="Obdélník 20495" o:spid="_x0000_s1058" style="position:absolute;margin-left:233.65pt;margin-top:20.35pt;width:33.75pt;height:19.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" fillcolor="window" strokecolor="#f79646" strokeweight="2pt">
                <v:textbox>
                  <w:txbxContent>
                    <w:p w14:paraId="1F4EEA62" w14:textId="77777777" w:rsidR="00A03C09" w:rsidRDefault="00A03C09" w:rsidP="004E3EE6">
                      <w:pPr>
                        <w:jc w:val="center"/>
                      </w:pPr>
                      <w:r>
                        <w:t>2</w:t>
                      </w:r>
                    </w:p>
                  </w:txbxContent>
                </v:textbox>
              </v:rect>
            </w:pict>
          </mc:Fallback>
        </mc:AlternateContent>
      </w:r>
      <w:r w:rsidRPr="004124FE">
        <w:rPr>
          <w:rFonts w:ascii="Calibri" w:eastAsia="Calibri" w:hAnsi="Calibri" w:cs="Times New Roman"/>
          <w:noProof/>
          <w:sz w:val="22"/>
          <w:lang w:eastAsia="cs-CZ"/>
        </w:rPr>
        <mc:AlternateContent>
          <mc:Choice Requires="wps">
            <w:drawing>
              <wp:anchor distT="0" distB="0" distL="114300" distR="114300" simplePos="0" relativeHeight="251749376" behindDoc="0" locked="0" layoutInCell="1" allowOverlap="1" wp14:anchorId="74129DA2" wp14:editId="09365574">
                <wp:simplePos x="0" y="0"/>
                <wp:positionH relativeFrom="column">
                  <wp:posOffset>1148080</wp:posOffset>
                </wp:positionH>
                <wp:positionV relativeFrom="paragraph">
                  <wp:posOffset>210820</wp:posOffset>
                </wp:positionV>
                <wp:extent cx="428625" cy="247650"/>
                <wp:effectExtent l="0" t="0" r="28575" b="19050"/>
                <wp:wrapNone/>
                <wp:docPr id="20496" name="Obdélník 20496"/>
                <wp:cNvGraphicFramePr/>
                <a:graphic xmlns:a="http://schemas.openxmlformats.org/drawingml/2006/main">
                  <a:graphicData uri="http://schemas.microsoft.com/office/word/2010/wordprocessingShape">
                    <wps:wsp>
                      <wps:cNvSpPr/>
                      <wps:spPr>
                        <a:xfrm>
                          <a:off x="0" y="0"/>
                          <a:ext cx="428625" cy="247650"/>
                        </a:xfrm>
                        <a:prstGeom prst="rect">
                          <a:avLst/>
                        </a:prstGeom>
                        <a:solidFill>
                          <a:sysClr val="window" lastClr="FFFFFF"/>
                        </a:solidFill>
                        <a:ln w="25400" cap="flat" cmpd="sng" algn="ctr">
                          <a:solidFill>
                            <a:srgbClr val="F79646"/>
                          </a:solidFill>
                          <a:prstDash val="solid"/>
                        </a:ln>
                        <a:effectLst/>
                      </wps:spPr>
                      <wps:txbx>
                        <w:txbxContent>
                          <w:p w14:paraId="72EDDC1D" w14:textId="77777777" w:rsidR="00A03C09" w:rsidRDefault="00A03C09" w:rsidP="004E3EE6">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29DA2" id="Obdélník 20496" o:spid="_x0000_s1059" style="position:absolute;margin-left:90.4pt;margin-top:16.6pt;width:33.75pt;height:19.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" fillcolor="window" strokecolor="#f79646" strokeweight="2pt">
                <v:textbox>
                  <w:txbxContent>
                    <w:p w14:paraId="72EDDC1D" w14:textId="77777777" w:rsidR="00A03C09" w:rsidRDefault="00A03C09" w:rsidP="004E3EE6">
                      <w:pPr>
                        <w:jc w:val="center"/>
                      </w:pPr>
                      <w:r>
                        <w:t>1</w:t>
                      </w:r>
                    </w:p>
                  </w:txbxContent>
                </v:textbox>
              </v:rect>
            </w:pict>
          </mc:Fallback>
        </mc:AlternateContent>
      </w:r>
    </w:p>
    <w:p w14:paraId="74E8A202" w14:textId="77777777" w:rsidR="004E3EE6" w:rsidRPr="004124FE" w:rsidRDefault="004E3EE6" w:rsidP="004E3EE6">
      <w:pPr>
        <w:spacing w:line="276" w:lineRule="auto"/>
        <w:jc w:val="left"/>
        <w:rPr>
          <w:rFonts w:ascii="Calibri" w:eastAsia="Calibri" w:hAnsi="Calibri" w:cs="Times New Roman"/>
          <w:sz w:val="22"/>
        </w:rPr>
      </w:pPr>
      <w:r w:rsidRPr="004124FE">
        <w:rPr>
          <w:rFonts w:ascii="Calibri" w:eastAsia="Calibri" w:hAnsi="Calibri" w:cs="Times New Roman"/>
          <w:noProof/>
          <w:sz w:val="22"/>
          <w:lang w:eastAsia="cs-CZ"/>
        </w:rPr>
        <mc:AlternateContent>
          <mc:Choice Requires="wps">
            <w:drawing>
              <wp:anchor distT="0" distB="0" distL="114300" distR="114300" simplePos="0" relativeHeight="251761664" behindDoc="0" locked="0" layoutInCell="1" allowOverlap="1" wp14:anchorId="0478F186" wp14:editId="2ED665DE">
                <wp:simplePos x="0" y="0"/>
                <wp:positionH relativeFrom="column">
                  <wp:posOffset>1471930</wp:posOffset>
                </wp:positionH>
                <wp:positionV relativeFrom="paragraph">
                  <wp:posOffset>257810</wp:posOffset>
                </wp:positionV>
                <wp:extent cx="447675" cy="247650"/>
                <wp:effectExtent l="0" t="0" r="0" b="0"/>
                <wp:wrapNone/>
                <wp:docPr id="20497" name="Textové pole 20497"/>
                <wp:cNvGraphicFramePr/>
                <a:graphic xmlns:a="http://schemas.openxmlformats.org/drawingml/2006/main">
                  <a:graphicData uri="http://schemas.microsoft.com/office/word/2010/wordprocessingShape">
                    <wps:wsp>
                      <wps:cNvSpPr txBox="1"/>
                      <wps:spPr>
                        <a:xfrm>
                          <a:off x="0" y="0"/>
                          <a:ext cx="447675" cy="247650"/>
                        </a:xfrm>
                        <a:prstGeom prst="rect">
                          <a:avLst/>
                        </a:prstGeom>
                        <a:noFill/>
                        <a:ln w="6350">
                          <a:noFill/>
                        </a:ln>
                        <a:effectLst/>
                      </wps:spPr>
                      <wps:txbx>
                        <w:txbxContent>
                          <w:p w14:paraId="0096EE45" w14:textId="77777777" w:rsidR="00A03C09" w:rsidRDefault="00A03C09" w:rsidP="004E3EE6">
                            <w: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78F186" id="Textové pole 20497" o:spid="_x0000_s1060" type="#_x0000_t202" style="position:absolute;margin-left:115.9pt;margin-top:20.3pt;width:35.25pt;height:19.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" filled="f" stroked="f" strokeweight=".5pt">
                <v:textbox>
                  <w:txbxContent>
                    <w:p w14:paraId="0096EE45" w14:textId="77777777" w:rsidR="00A03C09" w:rsidRDefault="00A03C09" w:rsidP="004E3EE6">
                      <w:r>
                        <w:t>12</w:t>
                      </w:r>
                    </w:p>
                  </w:txbxContent>
                </v:textbox>
              </v:shape>
            </w:pict>
          </mc:Fallback>
        </mc:AlternateContent>
      </w:r>
      <w:r w:rsidRPr="004124FE">
        <w:rPr>
          <w:rFonts w:ascii="Calibri" w:eastAsia="Calibri" w:hAnsi="Calibri" w:cs="Times New Roman"/>
          <w:noProof/>
          <w:sz w:val="22"/>
          <w:lang w:eastAsia="cs-CZ"/>
        </w:rPr>
        <mc:AlternateContent>
          <mc:Choice Requires="wps">
            <w:drawing>
              <wp:anchor distT="0" distB="0" distL="114300" distR="114300" simplePos="0" relativeHeight="251757568" behindDoc="0" locked="0" layoutInCell="1" allowOverlap="1" wp14:anchorId="720EB45C" wp14:editId="392A2EE6">
                <wp:simplePos x="0" y="0"/>
                <wp:positionH relativeFrom="column">
                  <wp:posOffset>1414781</wp:posOffset>
                </wp:positionH>
                <wp:positionV relativeFrom="paragraph">
                  <wp:posOffset>181610</wp:posOffset>
                </wp:positionV>
                <wp:extent cx="704849" cy="1038225"/>
                <wp:effectExtent l="0" t="0" r="19685" b="28575"/>
                <wp:wrapNone/>
                <wp:docPr id="20498" name="Přímá spojnice 20498"/>
                <wp:cNvGraphicFramePr/>
                <a:graphic xmlns:a="http://schemas.openxmlformats.org/drawingml/2006/main">
                  <a:graphicData uri="http://schemas.microsoft.com/office/word/2010/wordprocessingShape">
                    <wps:wsp>
                      <wps:cNvCnPr/>
                      <wps:spPr>
                        <a:xfrm flipH="1" flipV="1">
                          <a:off x="0" y="0"/>
                          <a:ext cx="704849" cy="1038225"/>
                        </a:xfrm>
                        <a:prstGeom prst="line">
                          <a:avLst/>
                        </a:prstGeom>
                        <a:noFill/>
                        <a:ln w="25400"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588227" id="Přímá spojnice 20498" o:spid="_x0000_s1026" style="position:absolute;flip:x 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4pt,14.3pt" to="166.9pt,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" strokecolor="#f79646" strokeweight="2pt"/>
            </w:pict>
          </mc:Fallback>
        </mc:AlternateContent>
      </w:r>
      <w:r w:rsidRPr="004124FE">
        <w:rPr>
          <w:rFonts w:ascii="Calibri" w:eastAsia="Calibri" w:hAnsi="Calibri" w:cs="Times New Roman"/>
          <w:noProof/>
          <w:sz w:val="22"/>
          <w:lang w:eastAsia="cs-CZ"/>
        </w:rPr>
        <mc:AlternateContent>
          <mc:Choice Requires="wps">
            <w:drawing>
              <wp:anchor distT="0" distB="0" distL="114300" distR="114300" simplePos="0" relativeHeight="251756544" behindDoc="0" locked="0" layoutInCell="1" allowOverlap="1" wp14:anchorId="2256029A" wp14:editId="58AE87A4">
                <wp:simplePos x="0" y="0"/>
                <wp:positionH relativeFrom="column">
                  <wp:posOffset>633730</wp:posOffset>
                </wp:positionH>
                <wp:positionV relativeFrom="paragraph">
                  <wp:posOffset>133985</wp:posOffset>
                </wp:positionV>
                <wp:extent cx="2333625" cy="1085850"/>
                <wp:effectExtent l="0" t="0" r="28575" b="19050"/>
                <wp:wrapNone/>
                <wp:docPr id="20499" name="Přímá spojnice 20499"/>
                <wp:cNvGraphicFramePr/>
                <a:graphic xmlns:a="http://schemas.openxmlformats.org/drawingml/2006/main">
                  <a:graphicData uri="http://schemas.microsoft.com/office/word/2010/wordprocessingShape">
                    <wps:wsp>
                      <wps:cNvCnPr/>
                      <wps:spPr>
                        <a:xfrm flipH="1">
                          <a:off x="0" y="0"/>
                          <a:ext cx="2333625" cy="1085850"/>
                        </a:xfrm>
                        <a:prstGeom prst="line">
                          <a:avLst/>
                        </a:prstGeom>
                        <a:noFill/>
                        <a:ln w="25400"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299D4C" id="Přímá spojnice 20499" o:spid="_x0000_s1026" style="position:absolute;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pt,10.55pt" to="233.65pt,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" strokecolor="#f79646" strokeweight="2pt"/>
            </w:pict>
          </mc:Fallback>
        </mc:AlternateContent>
      </w:r>
      <w:r w:rsidRPr="004124FE">
        <w:rPr>
          <w:rFonts w:ascii="Calibri" w:eastAsia="Calibri" w:hAnsi="Calibri" w:cs="Times New Roman"/>
          <w:noProof/>
          <w:sz w:val="22"/>
          <w:lang w:eastAsia="cs-CZ"/>
        </w:rPr>
        <mc:AlternateContent>
          <mc:Choice Requires="wps">
            <w:drawing>
              <wp:anchor distT="0" distB="0" distL="114300" distR="114300" simplePos="0" relativeHeight="251755520" behindDoc="0" locked="0" layoutInCell="1" allowOverlap="1" wp14:anchorId="3A96732C" wp14:editId="38CD3B99">
                <wp:simplePos x="0" y="0"/>
                <wp:positionH relativeFrom="column">
                  <wp:posOffset>2243455</wp:posOffset>
                </wp:positionH>
                <wp:positionV relativeFrom="paragraph">
                  <wp:posOffset>180975</wp:posOffset>
                </wp:positionV>
                <wp:extent cx="914400" cy="923925"/>
                <wp:effectExtent l="0" t="0" r="19050" b="28575"/>
                <wp:wrapNone/>
                <wp:docPr id="20500" name="Přímá spojnice 20500"/>
                <wp:cNvGraphicFramePr/>
                <a:graphic xmlns:a="http://schemas.openxmlformats.org/drawingml/2006/main">
                  <a:graphicData uri="http://schemas.microsoft.com/office/word/2010/wordprocessingShape">
                    <wps:wsp>
                      <wps:cNvCnPr/>
                      <wps:spPr>
                        <a:xfrm flipH="1">
                          <a:off x="0" y="0"/>
                          <a:ext cx="914400" cy="923925"/>
                        </a:xfrm>
                        <a:prstGeom prst="line">
                          <a:avLst/>
                        </a:prstGeom>
                        <a:noFill/>
                        <a:ln w="25400" cap="flat" cmpd="sng" algn="ctr">
                          <a:solidFill>
                            <a:srgbClr val="F79646"/>
                          </a:solidFill>
                          <a:prstDash val="solid"/>
                        </a:ln>
                        <a:effectLst/>
                      </wps:spPr>
                      <wps:bodyPr/>
                    </wps:wsp>
                  </a:graphicData>
                </a:graphic>
              </wp:anchor>
            </w:drawing>
          </mc:Choice>
          <mc:Fallback>
            <w:pict>
              <v:line w14:anchorId="507DFFC9" id="Přímá spojnice 20500" o:spid="_x0000_s1026" style="position:absolute;flip:x;z-index:251755520;visibility:visible;mso-wrap-style:square;mso-wrap-distance-left:9pt;mso-wrap-distance-top:0;mso-wrap-distance-right:9pt;mso-wrap-distance-bottom:0;mso-position-horizontal:absolute;mso-position-horizontal-relative:text;mso-position-vertical:absolute;mso-position-vertical-relative:text" from="176.65pt,14.25pt" to="248.6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" strokecolor="#f79646" strokeweight="2pt"/>
            </w:pict>
          </mc:Fallback>
        </mc:AlternateContent>
      </w:r>
      <w:r w:rsidRPr="004124FE">
        <w:rPr>
          <w:rFonts w:ascii="Calibri" w:eastAsia="Calibri" w:hAnsi="Calibri" w:cs="Times New Roman"/>
          <w:noProof/>
          <w:sz w:val="22"/>
          <w:lang w:eastAsia="cs-CZ"/>
        </w:rPr>
        <mc:AlternateContent>
          <mc:Choice Requires="wps">
            <w:drawing>
              <wp:anchor distT="0" distB="0" distL="114300" distR="114300" simplePos="0" relativeHeight="251754496" behindDoc="0" locked="0" layoutInCell="1" allowOverlap="1" wp14:anchorId="3474238A" wp14:editId="66843F7F">
                <wp:simplePos x="0" y="0"/>
                <wp:positionH relativeFrom="column">
                  <wp:posOffset>1576705</wp:posOffset>
                </wp:positionH>
                <wp:positionV relativeFrom="paragraph">
                  <wp:posOffset>57785</wp:posOffset>
                </wp:positionV>
                <wp:extent cx="1390650" cy="0"/>
                <wp:effectExtent l="0" t="0" r="19050" b="19050"/>
                <wp:wrapNone/>
                <wp:docPr id="20501" name="Přímá spojnice 20501"/>
                <wp:cNvGraphicFramePr/>
                <a:graphic xmlns:a="http://schemas.openxmlformats.org/drawingml/2006/main">
                  <a:graphicData uri="http://schemas.microsoft.com/office/word/2010/wordprocessingShape">
                    <wps:wsp>
                      <wps:cNvCnPr/>
                      <wps:spPr>
                        <a:xfrm flipH="1">
                          <a:off x="0" y="0"/>
                          <a:ext cx="1390650" cy="0"/>
                        </a:xfrm>
                        <a:prstGeom prst="line">
                          <a:avLst/>
                        </a:prstGeom>
                        <a:noFill/>
                        <a:ln w="25400"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E1B78F" id="Přímá spojnice 20501"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15pt,4.55pt" to="233.6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" strokecolor="#f79646" strokeweight="2pt"/>
            </w:pict>
          </mc:Fallback>
        </mc:AlternateContent>
      </w:r>
      <w:r w:rsidRPr="004124FE">
        <w:rPr>
          <w:rFonts w:ascii="Calibri" w:eastAsia="Calibri" w:hAnsi="Calibri" w:cs="Times New Roman"/>
          <w:noProof/>
          <w:sz w:val="22"/>
          <w:lang w:eastAsia="cs-CZ"/>
        </w:rPr>
        <mc:AlternateContent>
          <mc:Choice Requires="wps">
            <w:drawing>
              <wp:anchor distT="0" distB="0" distL="114300" distR="114300" simplePos="0" relativeHeight="251753472" behindDoc="0" locked="0" layoutInCell="1" allowOverlap="1" wp14:anchorId="7A84C738" wp14:editId="52DBB89D">
                <wp:simplePos x="0" y="0"/>
                <wp:positionH relativeFrom="column">
                  <wp:posOffset>357505</wp:posOffset>
                </wp:positionH>
                <wp:positionV relativeFrom="paragraph">
                  <wp:posOffset>181609</wp:posOffset>
                </wp:positionV>
                <wp:extent cx="914400" cy="923925"/>
                <wp:effectExtent l="0" t="0" r="19050" b="28575"/>
                <wp:wrapNone/>
                <wp:docPr id="20502" name="Přímá spojnice 20502"/>
                <wp:cNvGraphicFramePr/>
                <a:graphic xmlns:a="http://schemas.openxmlformats.org/drawingml/2006/main">
                  <a:graphicData uri="http://schemas.microsoft.com/office/word/2010/wordprocessingShape">
                    <wps:wsp>
                      <wps:cNvCnPr/>
                      <wps:spPr>
                        <a:xfrm flipH="1">
                          <a:off x="0" y="0"/>
                          <a:ext cx="914400" cy="923925"/>
                        </a:xfrm>
                        <a:prstGeom prst="line">
                          <a:avLst/>
                        </a:prstGeom>
                        <a:noFill/>
                        <a:ln w="25400" cap="flat" cmpd="sng" algn="ctr">
                          <a:solidFill>
                            <a:srgbClr val="F79646"/>
                          </a:solidFill>
                          <a:prstDash val="solid"/>
                        </a:ln>
                        <a:effectLst/>
                      </wps:spPr>
                      <wps:bodyPr/>
                    </wps:wsp>
                  </a:graphicData>
                </a:graphic>
              </wp:anchor>
            </w:drawing>
          </mc:Choice>
          <mc:Fallback>
            <w:pict>
              <v:line w14:anchorId="4AB0C22B" id="Přímá spojnice 20502" o:spid="_x0000_s1026" style="position:absolute;flip:x;z-index:251753472;visibility:visible;mso-wrap-style:square;mso-wrap-distance-left:9pt;mso-wrap-distance-top:0;mso-wrap-distance-right:9pt;mso-wrap-distance-bottom:0;mso-position-horizontal:absolute;mso-position-horizontal-relative:text;mso-position-vertical:absolute;mso-position-vertical-relative:text" from="28.15pt,14.3pt" to="100.15pt,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" strokecolor="#f79646" strokeweight="2pt"/>
            </w:pict>
          </mc:Fallback>
        </mc:AlternateContent>
      </w:r>
    </w:p>
    <w:p w14:paraId="1B9C2D3A" w14:textId="77777777" w:rsidR="004E3EE6" w:rsidRPr="004124FE" w:rsidRDefault="004E3EE6" w:rsidP="004E3EE6">
      <w:pPr>
        <w:spacing w:line="276" w:lineRule="auto"/>
        <w:jc w:val="left"/>
        <w:rPr>
          <w:rFonts w:ascii="Calibri" w:eastAsia="Calibri" w:hAnsi="Calibri" w:cs="Times New Roman"/>
          <w:sz w:val="22"/>
        </w:rPr>
      </w:pPr>
      <w:r w:rsidRPr="004124FE">
        <w:rPr>
          <w:rFonts w:ascii="Calibri" w:eastAsia="Calibri" w:hAnsi="Calibri" w:cs="Times New Roman"/>
          <w:noProof/>
          <w:sz w:val="22"/>
          <w:lang w:eastAsia="cs-CZ"/>
        </w:rPr>
        <mc:AlternateContent>
          <mc:Choice Requires="wps">
            <w:drawing>
              <wp:anchor distT="0" distB="0" distL="114300" distR="114300" simplePos="0" relativeHeight="251764736" behindDoc="0" locked="0" layoutInCell="1" allowOverlap="1" wp14:anchorId="52462FE2" wp14:editId="69A7CA90">
                <wp:simplePos x="0" y="0"/>
                <wp:positionH relativeFrom="column">
                  <wp:posOffset>2614930</wp:posOffset>
                </wp:positionH>
                <wp:positionV relativeFrom="paragraph">
                  <wp:posOffset>220980</wp:posOffset>
                </wp:positionV>
                <wp:extent cx="447675" cy="247650"/>
                <wp:effectExtent l="0" t="0" r="0" b="0"/>
                <wp:wrapNone/>
                <wp:docPr id="20503" name="Textové pole 20503"/>
                <wp:cNvGraphicFramePr/>
                <a:graphic xmlns:a="http://schemas.openxmlformats.org/drawingml/2006/main">
                  <a:graphicData uri="http://schemas.microsoft.com/office/word/2010/wordprocessingShape">
                    <wps:wsp>
                      <wps:cNvSpPr txBox="1"/>
                      <wps:spPr>
                        <a:xfrm>
                          <a:off x="0" y="0"/>
                          <a:ext cx="447675" cy="247650"/>
                        </a:xfrm>
                        <a:prstGeom prst="rect">
                          <a:avLst/>
                        </a:prstGeom>
                        <a:noFill/>
                        <a:ln w="6350">
                          <a:noFill/>
                        </a:ln>
                        <a:effectLst/>
                      </wps:spPr>
                      <wps:txbx>
                        <w:txbxContent>
                          <w:p w14:paraId="536CCF17" w14:textId="77777777" w:rsidR="00A03C09" w:rsidRDefault="00A03C09" w:rsidP="004E3EE6">
                            <w: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462FE2" id="Textové pole 20503" o:spid="_x0000_s1061" type="#_x0000_t202" style="position:absolute;margin-left:205.9pt;margin-top:17.4pt;width:35.25pt;height:19.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" filled="f" stroked="f" strokeweight=".5pt">
                <v:textbox>
                  <w:txbxContent>
                    <w:p w14:paraId="536CCF17" w14:textId="77777777" w:rsidR="00A03C09" w:rsidRDefault="00A03C09" w:rsidP="004E3EE6">
                      <w:r>
                        <w:t>18</w:t>
                      </w:r>
                    </w:p>
                  </w:txbxContent>
                </v:textbox>
              </v:shape>
            </w:pict>
          </mc:Fallback>
        </mc:AlternateContent>
      </w:r>
      <w:r w:rsidRPr="004124FE">
        <w:rPr>
          <w:rFonts w:ascii="Calibri" w:eastAsia="Calibri" w:hAnsi="Calibri" w:cs="Times New Roman"/>
          <w:noProof/>
          <w:sz w:val="22"/>
          <w:lang w:eastAsia="cs-CZ"/>
        </w:rPr>
        <mc:AlternateContent>
          <mc:Choice Requires="wps">
            <w:drawing>
              <wp:anchor distT="0" distB="0" distL="114300" distR="114300" simplePos="0" relativeHeight="251760640" behindDoc="0" locked="0" layoutInCell="1" allowOverlap="1" wp14:anchorId="6512F1DE" wp14:editId="22D5BFA5">
                <wp:simplePos x="0" y="0"/>
                <wp:positionH relativeFrom="column">
                  <wp:posOffset>557530</wp:posOffset>
                </wp:positionH>
                <wp:positionV relativeFrom="paragraph">
                  <wp:posOffset>125730</wp:posOffset>
                </wp:positionV>
                <wp:extent cx="447675" cy="247650"/>
                <wp:effectExtent l="0" t="0" r="0" b="0"/>
                <wp:wrapNone/>
                <wp:docPr id="20504" name="Textové pole 20504"/>
                <wp:cNvGraphicFramePr/>
                <a:graphic xmlns:a="http://schemas.openxmlformats.org/drawingml/2006/main">
                  <a:graphicData uri="http://schemas.microsoft.com/office/word/2010/wordprocessingShape">
                    <wps:wsp>
                      <wps:cNvSpPr txBox="1"/>
                      <wps:spPr>
                        <a:xfrm>
                          <a:off x="0" y="0"/>
                          <a:ext cx="447675" cy="247650"/>
                        </a:xfrm>
                        <a:prstGeom prst="rect">
                          <a:avLst/>
                        </a:prstGeom>
                        <a:noFill/>
                        <a:ln w="6350">
                          <a:noFill/>
                        </a:ln>
                        <a:effectLst/>
                      </wps:spPr>
                      <wps:txbx>
                        <w:txbxContent>
                          <w:p w14:paraId="258E848A" w14:textId="77777777" w:rsidR="00A03C09" w:rsidRDefault="00A03C09" w:rsidP="004E3EE6">
                            <w: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12F1DE" id="Textové pole 20504" o:spid="_x0000_s1062" type="#_x0000_t202" style="position:absolute;margin-left:43.9pt;margin-top:9.9pt;width:35.25pt;height:19.5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" filled="f" stroked="f" strokeweight=".5pt">
                <v:textbox>
                  <w:txbxContent>
                    <w:p w14:paraId="258E848A" w14:textId="77777777" w:rsidR="00A03C09" w:rsidRDefault="00A03C09" w:rsidP="004E3EE6">
                      <w:r>
                        <w:t>20</w:t>
                      </w:r>
                    </w:p>
                  </w:txbxContent>
                </v:textbox>
              </v:shape>
            </w:pict>
          </mc:Fallback>
        </mc:AlternateContent>
      </w:r>
    </w:p>
    <w:p w14:paraId="517FBF58" w14:textId="77777777" w:rsidR="004E3EE6" w:rsidRPr="004124FE" w:rsidRDefault="004E3EE6" w:rsidP="004E3EE6">
      <w:pPr>
        <w:spacing w:line="276" w:lineRule="auto"/>
        <w:jc w:val="left"/>
        <w:rPr>
          <w:rFonts w:ascii="Calibri" w:eastAsia="Calibri" w:hAnsi="Calibri" w:cs="Times New Roman"/>
          <w:sz w:val="22"/>
        </w:rPr>
      </w:pPr>
      <w:r w:rsidRPr="004124FE">
        <w:rPr>
          <w:rFonts w:ascii="Calibri" w:eastAsia="Calibri" w:hAnsi="Calibri" w:cs="Times New Roman"/>
          <w:noProof/>
          <w:sz w:val="22"/>
          <w:lang w:eastAsia="cs-CZ"/>
        </w:rPr>
        <mc:AlternateContent>
          <mc:Choice Requires="wps">
            <w:drawing>
              <wp:anchor distT="0" distB="0" distL="114300" distR="114300" simplePos="0" relativeHeight="251762688" behindDoc="0" locked="0" layoutInCell="1" allowOverlap="1" wp14:anchorId="7D25E94A" wp14:editId="3273BF9C">
                <wp:simplePos x="0" y="0"/>
                <wp:positionH relativeFrom="column">
                  <wp:posOffset>871855</wp:posOffset>
                </wp:positionH>
                <wp:positionV relativeFrom="paragraph">
                  <wp:posOffset>145415</wp:posOffset>
                </wp:positionV>
                <wp:extent cx="447675" cy="247650"/>
                <wp:effectExtent l="0" t="0" r="0" b="0"/>
                <wp:wrapNone/>
                <wp:docPr id="20505" name="Textové pole 20505"/>
                <wp:cNvGraphicFramePr/>
                <a:graphic xmlns:a="http://schemas.openxmlformats.org/drawingml/2006/main">
                  <a:graphicData uri="http://schemas.microsoft.com/office/word/2010/wordprocessingShape">
                    <wps:wsp>
                      <wps:cNvSpPr txBox="1"/>
                      <wps:spPr>
                        <a:xfrm>
                          <a:off x="0" y="0"/>
                          <a:ext cx="447675" cy="247650"/>
                        </a:xfrm>
                        <a:prstGeom prst="rect">
                          <a:avLst/>
                        </a:prstGeom>
                        <a:noFill/>
                        <a:ln w="6350">
                          <a:noFill/>
                        </a:ln>
                        <a:effectLst/>
                      </wps:spPr>
                      <wps:txbx>
                        <w:txbxContent>
                          <w:p w14:paraId="1E11F02B" w14:textId="77777777" w:rsidR="00A03C09" w:rsidRDefault="00A03C09" w:rsidP="004E3EE6">
                            <w: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25E94A" id="Textové pole 20505" o:spid="_x0000_s1063" type="#_x0000_t202" style="position:absolute;margin-left:68.65pt;margin-top:11.45pt;width:35.25pt;height:19.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" filled="f" stroked="f" strokeweight=".5pt">
                <v:textbox>
                  <w:txbxContent>
                    <w:p w14:paraId="1E11F02B" w14:textId="77777777" w:rsidR="00A03C09" w:rsidRDefault="00A03C09" w:rsidP="004E3EE6">
                      <w:r>
                        <w:t>40</w:t>
                      </w:r>
                    </w:p>
                  </w:txbxContent>
                </v:textbox>
              </v:shape>
            </w:pict>
          </mc:Fallback>
        </mc:AlternateContent>
      </w:r>
    </w:p>
    <w:p w14:paraId="2CDC726E" w14:textId="77777777" w:rsidR="004E3EE6" w:rsidRPr="004124FE" w:rsidRDefault="004E3EE6" w:rsidP="004E3EE6">
      <w:pPr>
        <w:spacing w:line="276" w:lineRule="auto"/>
        <w:jc w:val="left"/>
        <w:rPr>
          <w:rFonts w:ascii="Calibri" w:eastAsia="Calibri" w:hAnsi="Calibri" w:cs="Times New Roman"/>
          <w:sz w:val="22"/>
        </w:rPr>
      </w:pPr>
      <w:r w:rsidRPr="004124FE">
        <w:rPr>
          <w:rFonts w:ascii="Calibri" w:eastAsia="Calibri" w:hAnsi="Calibri" w:cs="Times New Roman"/>
          <w:noProof/>
          <w:sz w:val="22"/>
          <w:lang w:eastAsia="cs-CZ"/>
        </w:rPr>
        <mc:AlternateContent>
          <mc:Choice Requires="wps">
            <w:drawing>
              <wp:anchor distT="0" distB="0" distL="114300" distR="114300" simplePos="0" relativeHeight="251763712" behindDoc="0" locked="0" layoutInCell="1" allowOverlap="1" wp14:anchorId="1D8A83BD" wp14:editId="65ECA8BF">
                <wp:simplePos x="0" y="0"/>
                <wp:positionH relativeFrom="column">
                  <wp:posOffset>1271905</wp:posOffset>
                </wp:positionH>
                <wp:positionV relativeFrom="paragraph">
                  <wp:posOffset>250825</wp:posOffset>
                </wp:positionV>
                <wp:extent cx="447675" cy="247650"/>
                <wp:effectExtent l="0" t="0" r="0" b="0"/>
                <wp:wrapNone/>
                <wp:docPr id="20506" name="Textové pole 20506"/>
                <wp:cNvGraphicFramePr/>
                <a:graphic xmlns:a="http://schemas.openxmlformats.org/drawingml/2006/main">
                  <a:graphicData uri="http://schemas.microsoft.com/office/word/2010/wordprocessingShape">
                    <wps:wsp>
                      <wps:cNvSpPr txBox="1"/>
                      <wps:spPr>
                        <a:xfrm>
                          <a:off x="0" y="0"/>
                          <a:ext cx="447675" cy="247650"/>
                        </a:xfrm>
                        <a:prstGeom prst="rect">
                          <a:avLst/>
                        </a:prstGeom>
                        <a:noFill/>
                        <a:ln w="6350">
                          <a:noFill/>
                        </a:ln>
                        <a:effectLst/>
                      </wps:spPr>
                      <wps:txbx>
                        <w:txbxContent>
                          <w:p w14:paraId="3734FECD" w14:textId="77777777" w:rsidR="00A03C09" w:rsidRDefault="00A03C09" w:rsidP="004E3EE6">
                            <w: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8A83BD" id="Textové pole 20506" o:spid="_x0000_s1064" type="#_x0000_t202" style="position:absolute;margin-left:100.15pt;margin-top:19.75pt;width:35.25pt;height:19.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" filled="f" stroked="f" strokeweight=".5pt">
                <v:textbox>
                  <w:txbxContent>
                    <w:p w14:paraId="3734FECD" w14:textId="77777777" w:rsidR="00A03C09" w:rsidRDefault="00A03C09" w:rsidP="004E3EE6">
                      <w:r>
                        <w:t>30</w:t>
                      </w:r>
                    </w:p>
                  </w:txbxContent>
                </v:textbox>
              </v:shape>
            </w:pict>
          </mc:Fallback>
        </mc:AlternateContent>
      </w:r>
      <w:r w:rsidRPr="004124FE">
        <w:rPr>
          <w:rFonts w:ascii="Calibri" w:eastAsia="Calibri" w:hAnsi="Calibri" w:cs="Times New Roman"/>
          <w:noProof/>
          <w:sz w:val="22"/>
          <w:lang w:eastAsia="cs-CZ"/>
        </w:rPr>
        <mc:AlternateContent>
          <mc:Choice Requires="wps">
            <w:drawing>
              <wp:anchor distT="0" distB="0" distL="114300" distR="114300" simplePos="0" relativeHeight="251758592" behindDoc="0" locked="0" layoutInCell="1" allowOverlap="1" wp14:anchorId="4312A557" wp14:editId="3D5DE168">
                <wp:simplePos x="0" y="0"/>
                <wp:positionH relativeFrom="column">
                  <wp:posOffset>633730</wp:posOffset>
                </wp:positionH>
                <wp:positionV relativeFrom="paragraph">
                  <wp:posOffset>250825</wp:posOffset>
                </wp:positionV>
                <wp:extent cx="1485265" cy="0"/>
                <wp:effectExtent l="0" t="0" r="19685" b="19050"/>
                <wp:wrapNone/>
                <wp:docPr id="20507" name="Přímá spojnice 20507"/>
                <wp:cNvGraphicFramePr/>
                <a:graphic xmlns:a="http://schemas.openxmlformats.org/drawingml/2006/main">
                  <a:graphicData uri="http://schemas.microsoft.com/office/word/2010/wordprocessingShape">
                    <wps:wsp>
                      <wps:cNvCnPr/>
                      <wps:spPr>
                        <a:xfrm flipH="1">
                          <a:off x="0" y="0"/>
                          <a:ext cx="1485265" cy="0"/>
                        </a:xfrm>
                        <a:prstGeom prst="line">
                          <a:avLst/>
                        </a:prstGeom>
                        <a:noFill/>
                        <a:ln w="25400"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C82596" id="Přímá spojnice 20507" o:spid="_x0000_s1026" style="position:absolute;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pt,19.75pt" to="166.8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" strokecolor="#f79646" strokeweight="2pt"/>
            </w:pict>
          </mc:Fallback>
        </mc:AlternateContent>
      </w:r>
      <w:r w:rsidRPr="004124FE">
        <w:rPr>
          <w:rFonts w:ascii="Calibri" w:eastAsia="Calibri" w:hAnsi="Calibri" w:cs="Times New Roman"/>
          <w:noProof/>
          <w:sz w:val="22"/>
          <w:lang w:eastAsia="cs-CZ"/>
        </w:rPr>
        <mc:AlternateContent>
          <mc:Choice Requires="wps">
            <w:drawing>
              <wp:anchor distT="0" distB="0" distL="114300" distR="114300" simplePos="0" relativeHeight="251752448" behindDoc="0" locked="0" layoutInCell="1" allowOverlap="1" wp14:anchorId="559D34B6" wp14:editId="0AFC1378">
                <wp:simplePos x="0" y="0"/>
                <wp:positionH relativeFrom="column">
                  <wp:posOffset>2119630</wp:posOffset>
                </wp:positionH>
                <wp:positionV relativeFrom="paragraph">
                  <wp:posOffset>146050</wp:posOffset>
                </wp:positionV>
                <wp:extent cx="428625" cy="247650"/>
                <wp:effectExtent l="0" t="0" r="28575" b="19050"/>
                <wp:wrapNone/>
                <wp:docPr id="20508" name="Obdélník 20508"/>
                <wp:cNvGraphicFramePr/>
                <a:graphic xmlns:a="http://schemas.openxmlformats.org/drawingml/2006/main">
                  <a:graphicData uri="http://schemas.microsoft.com/office/word/2010/wordprocessingShape">
                    <wps:wsp>
                      <wps:cNvSpPr/>
                      <wps:spPr>
                        <a:xfrm>
                          <a:off x="0" y="0"/>
                          <a:ext cx="428625" cy="247650"/>
                        </a:xfrm>
                        <a:prstGeom prst="rect">
                          <a:avLst/>
                        </a:prstGeom>
                        <a:solidFill>
                          <a:sysClr val="window" lastClr="FFFFFF"/>
                        </a:solidFill>
                        <a:ln w="25400" cap="flat" cmpd="sng" algn="ctr">
                          <a:solidFill>
                            <a:srgbClr val="F79646"/>
                          </a:solidFill>
                          <a:prstDash val="solid"/>
                        </a:ln>
                        <a:effectLst/>
                      </wps:spPr>
                      <wps:txbx>
                        <w:txbxContent>
                          <w:p w14:paraId="69CBDCFA" w14:textId="77777777" w:rsidR="00A03C09" w:rsidRDefault="00A03C09" w:rsidP="004E3EE6">
                            <w:pPr>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9D34B6" id="Obdélník 20508" o:spid="_x0000_s1065" style="position:absolute;margin-left:166.9pt;margin-top:11.5pt;width:33.75pt;height:19.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" fillcolor="window" strokecolor="#f79646" strokeweight="2pt">
                <v:textbox>
                  <w:txbxContent>
                    <w:p w14:paraId="69CBDCFA" w14:textId="77777777" w:rsidR="00A03C09" w:rsidRDefault="00A03C09" w:rsidP="004E3EE6">
                      <w:pPr>
                        <w:jc w:val="center"/>
                      </w:pPr>
                      <w:r>
                        <w:t>4</w:t>
                      </w:r>
                    </w:p>
                  </w:txbxContent>
                </v:textbox>
              </v:rect>
            </w:pict>
          </mc:Fallback>
        </mc:AlternateContent>
      </w:r>
      <w:r w:rsidRPr="004124FE">
        <w:rPr>
          <w:rFonts w:ascii="Calibri" w:eastAsia="Calibri" w:hAnsi="Calibri" w:cs="Times New Roman"/>
          <w:noProof/>
          <w:sz w:val="22"/>
          <w:lang w:eastAsia="cs-CZ"/>
        </w:rPr>
        <mc:AlternateContent>
          <mc:Choice Requires="wps">
            <w:drawing>
              <wp:anchor distT="0" distB="0" distL="114300" distR="114300" simplePos="0" relativeHeight="251751424" behindDoc="0" locked="0" layoutInCell="1" allowOverlap="1" wp14:anchorId="0383A4E9" wp14:editId="6C5A289A">
                <wp:simplePos x="0" y="0"/>
                <wp:positionH relativeFrom="column">
                  <wp:posOffset>205105</wp:posOffset>
                </wp:positionH>
                <wp:positionV relativeFrom="paragraph">
                  <wp:posOffset>136525</wp:posOffset>
                </wp:positionV>
                <wp:extent cx="428625" cy="247650"/>
                <wp:effectExtent l="0" t="0" r="28575" b="19050"/>
                <wp:wrapNone/>
                <wp:docPr id="20509" name="Obdélník 20509"/>
                <wp:cNvGraphicFramePr/>
                <a:graphic xmlns:a="http://schemas.openxmlformats.org/drawingml/2006/main">
                  <a:graphicData uri="http://schemas.microsoft.com/office/word/2010/wordprocessingShape">
                    <wps:wsp>
                      <wps:cNvSpPr/>
                      <wps:spPr>
                        <a:xfrm>
                          <a:off x="0" y="0"/>
                          <a:ext cx="428625" cy="247650"/>
                        </a:xfrm>
                        <a:prstGeom prst="rect">
                          <a:avLst/>
                        </a:prstGeom>
                        <a:solidFill>
                          <a:sysClr val="window" lastClr="FFFFFF"/>
                        </a:solidFill>
                        <a:ln w="25400" cap="flat" cmpd="sng" algn="ctr">
                          <a:solidFill>
                            <a:srgbClr val="F79646"/>
                          </a:solidFill>
                          <a:prstDash val="solid"/>
                        </a:ln>
                        <a:effectLst/>
                      </wps:spPr>
                      <wps:txbx>
                        <w:txbxContent>
                          <w:p w14:paraId="2D75124A" w14:textId="77777777" w:rsidR="00A03C09" w:rsidRDefault="00A03C09" w:rsidP="004E3EE6">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83A4E9" id="Obdélník 20509" o:spid="_x0000_s1066" style="position:absolute;margin-left:16.15pt;margin-top:10.75pt;width:33.75pt;height:19.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" fillcolor="window" strokecolor="#f79646" strokeweight="2pt">
                <v:textbox>
                  <w:txbxContent>
                    <w:p w14:paraId="2D75124A" w14:textId="77777777" w:rsidR="00A03C09" w:rsidRDefault="00A03C09" w:rsidP="004E3EE6">
                      <w:pPr>
                        <w:jc w:val="center"/>
                      </w:pPr>
                      <w:r>
                        <w:t>3</w:t>
                      </w:r>
                    </w:p>
                  </w:txbxContent>
                </v:textbox>
              </v:rect>
            </w:pict>
          </mc:Fallback>
        </mc:AlternateContent>
      </w:r>
    </w:p>
    <w:p w14:paraId="201EA92D" w14:textId="77777777" w:rsidR="004E3EE6" w:rsidRPr="004124FE" w:rsidRDefault="004E3EE6" w:rsidP="004E3EE6">
      <w:pPr>
        <w:spacing w:line="276" w:lineRule="auto"/>
        <w:jc w:val="left"/>
        <w:rPr>
          <w:rFonts w:ascii="Calibri" w:eastAsia="Calibri" w:hAnsi="Calibri" w:cs="Times New Roman"/>
          <w:sz w:val="22"/>
        </w:rPr>
      </w:pPr>
    </w:p>
    <w:p w14:paraId="534CD433" w14:textId="77777777" w:rsidR="004E3EE6" w:rsidRPr="004124FE" w:rsidRDefault="004E3EE6" w:rsidP="004E3EE6">
      <w:pPr>
        <w:spacing w:line="276" w:lineRule="auto"/>
        <w:jc w:val="left"/>
        <w:rPr>
          <w:rFonts w:ascii="Calibri" w:eastAsia="Calibri" w:hAnsi="Calibri" w:cs="Times New Roman"/>
          <w:sz w:val="22"/>
        </w:rPr>
      </w:pPr>
    </w:p>
    <w:p w14:paraId="457592DA" w14:textId="77777777" w:rsidR="004E3EE6" w:rsidRPr="004124FE" w:rsidRDefault="004E3EE6" w:rsidP="004E3EE6">
      <w:pPr>
        <w:spacing w:line="276" w:lineRule="auto"/>
        <w:jc w:val="left"/>
        <w:rPr>
          <w:rFonts w:ascii="Calibri" w:eastAsia="Calibri" w:hAnsi="Calibri" w:cs="Times New Roman"/>
          <w:sz w:val="22"/>
        </w:rPr>
      </w:pPr>
      <w:r w:rsidRPr="004124FE">
        <w:rPr>
          <w:rFonts w:ascii="Calibri" w:eastAsia="Calibri" w:hAnsi="Calibri" w:cs="Times New Roman"/>
          <w:sz w:val="22"/>
        </w:rPr>
        <w:t>Technologický postup výroby jednotlivých druhů propagačních materiálů a objem výroby v ks/rok představen v následující tabulce:</w:t>
      </w:r>
    </w:p>
    <w:tbl>
      <w:tblPr>
        <w:tblStyle w:val="Mkatabulky2"/>
        <w:tblW w:w="0" w:type="auto"/>
        <w:tblLook w:val="04A0" w:firstRow="1" w:lastRow="0" w:firstColumn="1" w:lastColumn="0" w:noHBand="0" w:noVBand="1"/>
      </w:tblPr>
      <w:tblGrid>
        <w:gridCol w:w="3070"/>
        <w:gridCol w:w="3071"/>
        <w:gridCol w:w="3071"/>
      </w:tblGrid>
      <w:tr w:rsidR="004E3EE6" w:rsidRPr="004124FE" w14:paraId="19B0A49F" w14:textId="77777777" w:rsidTr="007244F3">
        <w:tc>
          <w:tcPr>
            <w:tcW w:w="3070" w:type="dxa"/>
          </w:tcPr>
          <w:p w14:paraId="4A8F855E"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Druh výrobku</w:t>
            </w:r>
          </w:p>
        </w:tc>
        <w:tc>
          <w:tcPr>
            <w:tcW w:w="3071" w:type="dxa"/>
          </w:tcPr>
          <w:p w14:paraId="7EFC4E9F"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Objem výroby (ks/rok)</w:t>
            </w:r>
          </w:p>
        </w:tc>
        <w:tc>
          <w:tcPr>
            <w:tcW w:w="3071" w:type="dxa"/>
          </w:tcPr>
          <w:p w14:paraId="3061240C" w14:textId="77777777" w:rsidR="004E3EE6" w:rsidRPr="004124FE" w:rsidRDefault="004E3EE6" w:rsidP="007244F3">
            <w:pPr>
              <w:spacing w:after="0" w:line="240" w:lineRule="auto"/>
              <w:jc w:val="left"/>
              <w:rPr>
                <w:rFonts w:ascii="Calibri" w:eastAsia="Calibri" w:hAnsi="Calibri" w:cs="Times New Roman"/>
                <w:sz w:val="22"/>
              </w:rPr>
            </w:pPr>
            <w:proofErr w:type="spellStart"/>
            <w:r w:rsidRPr="004124FE">
              <w:rPr>
                <w:rFonts w:ascii="Calibri" w:eastAsia="Calibri" w:hAnsi="Calibri" w:cs="Times New Roman"/>
                <w:sz w:val="22"/>
              </w:rPr>
              <w:t>Technol</w:t>
            </w:r>
            <w:proofErr w:type="spellEnd"/>
            <w:r w:rsidRPr="004124FE">
              <w:rPr>
                <w:rFonts w:ascii="Calibri" w:eastAsia="Calibri" w:hAnsi="Calibri" w:cs="Times New Roman"/>
                <w:sz w:val="22"/>
              </w:rPr>
              <w:t>. sled pracovišť</w:t>
            </w:r>
          </w:p>
        </w:tc>
      </w:tr>
      <w:tr w:rsidR="004E3EE6" w:rsidRPr="004124FE" w14:paraId="67748D10" w14:textId="77777777" w:rsidTr="007244F3">
        <w:tc>
          <w:tcPr>
            <w:tcW w:w="3070" w:type="dxa"/>
          </w:tcPr>
          <w:p w14:paraId="28A82D72"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A</w:t>
            </w:r>
          </w:p>
        </w:tc>
        <w:tc>
          <w:tcPr>
            <w:tcW w:w="3071" w:type="dxa"/>
          </w:tcPr>
          <w:p w14:paraId="56E44568"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2000</w:t>
            </w:r>
          </w:p>
        </w:tc>
        <w:tc>
          <w:tcPr>
            <w:tcW w:w="3071" w:type="dxa"/>
          </w:tcPr>
          <w:p w14:paraId="0E477C34"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1-2-3-4</w:t>
            </w:r>
          </w:p>
        </w:tc>
      </w:tr>
      <w:tr w:rsidR="004E3EE6" w:rsidRPr="004124FE" w14:paraId="33864098" w14:textId="77777777" w:rsidTr="007244F3">
        <w:tc>
          <w:tcPr>
            <w:tcW w:w="3070" w:type="dxa"/>
          </w:tcPr>
          <w:p w14:paraId="7D548529"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B</w:t>
            </w:r>
          </w:p>
        </w:tc>
        <w:tc>
          <w:tcPr>
            <w:tcW w:w="3071" w:type="dxa"/>
          </w:tcPr>
          <w:p w14:paraId="2E857ABE"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5000</w:t>
            </w:r>
          </w:p>
        </w:tc>
        <w:tc>
          <w:tcPr>
            <w:tcW w:w="3071" w:type="dxa"/>
          </w:tcPr>
          <w:p w14:paraId="51C2A6CF"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1-3-4</w:t>
            </w:r>
          </w:p>
        </w:tc>
      </w:tr>
      <w:tr w:rsidR="004E3EE6" w:rsidRPr="004124FE" w14:paraId="0539AD2C" w14:textId="77777777" w:rsidTr="007244F3">
        <w:tc>
          <w:tcPr>
            <w:tcW w:w="3070" w:type="dxa"/>
          </w:tcPr>
          <w:p w14:paraId="4068E88D"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C</w:t>
            </w:r>
          </w:p>
        </w:tc>
        <w:tc>
          <w:tcPr>
            <w:tcW w:w="3071" w:type="dxa"/>
          </w:tcPr>
          <w:p w14:paraId="13AE4131"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3000</w:t>
            </w:r>
          </w:p>
        </w:tc>
        <w:tc>
          <w:tcPr>
            <w:tcW w:w="3071" w:type="dxa"/>
          </w:tcPr>
          <w:p w14:paraId="1F07B1B8" w14:textId="77777777" w:rsidR="004E3EE6" w:rsidRPr="004124FE" w:rsidRDefault="004E3EE6" w:rsidP="007244F3">
            <w:pPr>
              <w:spacing w:after="0" w:line="240" w:lineRule="auto"/>
              <w:jc w:val="left"/>
              <w:rPr>
                <w:rFonts w:ascii="Calibri" w:eastAsia="Calibri" w:hAnsi="Calibri" w:cs="Times New Roman"/>
                <w:sz w:val="22"/>
              </w:rPr>
            </w:pPr>
            <w:r w:rsidRPr="004124FE">
              <w:rPr>
                <w:rFonts w:ascii="Calibri" w:eastAsia="Calibri" w:hAnsi="Calibri" w:cs="Times New Roman"/>
                <w:sz w:val="22"/>
              </w:rPr>
              <w:t>1-4</w:t>
            </w:r>
          </w:p>
        </w:tc>
      </w:tr>
    </w:tbl>
    <w:p w14:paraId="10B535D9" w14:textId="77777777" w:rsidR="004E3EE6" w:rsidRPr="004124FE" w:rsidRDefault="004E3EE6" w:rsidP="004E3EE6">
      <w:pPr>
        <w:spacing w:line="276" w:lineRule="auto"/>
        <w:jc w:val="left"/>
        <w:rPr>
          <w:rFonts w:ascii="Calibri" w:eastAsia="Calibri" w:hAnsi="Calibri" w:cs="Times New Roman"/>
          <w:sz w:val="22"/>
        </w:rPr>
      </w:pPr>
      <w:r w:rsidRPr="004124FE">
        <w:rPr>
          <w:rFonts w:ascii="Calibri" w:eastAsia="Calibri" w:hAnsi="Calibri" w:cs="Times New Roman"/>
          <w:sz w:val="22"/>
        </w:rPr>
        <w:t>S uvedeným výrobním programem se počítá nejméně na dobu 3 let. Náklady na přemístění 1 pracoviště činí 15 000Kč. Náklady na přemístění 1 ks na vzdálenost 1 m stojí 2 Kč.</w:t>
      </w:r>
    </w:p>
    <w:p w14:paraId="12DF768A" w14:textId="77777777" w:rsidR="004E3EE6" w:rsidRPr="004124FE" w:rsidRDefault="004E3EE6" w:rsidP="004E3EE6">
      <w:pPr>
        <w:spacing w:line="276" w:lineRule="auto"/>
        <w:jc w:val="left"/>
        <w:rPr>
          <w:rFonts w:ascii="Calibri" w:eastAsia="Calibri" w:hAnsi="Calibri" w:cs="Times New Roman"/>
          <w:sz w:val="22"/>
        </w:rPr>
      </w:pPr>
      <w:r w:rsidRPr="004124FE">
        <w:rPr>
          <w:rFonts w:ascii="Calibri" w:eastAsia="Calibri" w:hAnsi="Calibri" w:cs="Times New Roman"/>
          <w:sz w:val="22"/>
        </w:rPr>
        <w:t>Úkol:</w:t>
      </w:r>
    </w:p>
    <w:p w14:paraId="21D34229" w14:textId="77777777" w:rsidR="004E3EE6" w:rsidRPr="004124FE" w:rsidRDefault="004E3EE6" w:rsidP="004E3EE6">
      <w:pPr>
        <w:numPr>
          <w:ilvl w:val="0"/>
          <w:numId w:val="69"/>
        </w:numPr>
        <w:spacing w:after="160" w:line="276" w:lineRule="auto"/>
        <w:contextualSpacing/>
        <w:jc w:val="left"/>
        <w:rPr>
          <w:rFonts w:ascii="Calibri" w:eastAsia="Calibri" w:hAnsi="Calibri" w:cs="Times New Roman"/>
          <w:sz w:val="22"/>
        </w:rPr>
      </w:pPr>
      <w:r w:rsidRPr="004124FE">
        <w:rPr>
          <w:rFonts w:ascii="Calibri" w:eastAsia="Calibri" w:hAnsi="Calibri" w:cs="Times New Roman"/>
          <w:sz w:val="22"/>
        </w:rPr>
        <w:t xml:space="preserve">Sestrojte </w:t>
      </w:r>
      <w:proofErr w:type="spellStart"/>
      <w:r w:rsidRPr="004124FE">
        <w:rPr>
          <w:rFonts w:ascii="Calibri" w:eastAsia="Calibri" w:hAnsi="Calibri" w:cs="Times New Roman"/>
          <w:sz w:val="22"/>
        </w:rPr>
        <w:t>Sankeyův</w:t>
      </w:r>
      <w:proofErr w:type="spellEnd"/>
      <w:r w:rsidRPr="004124FE">
        <w:rPr>
          <w:rFonts w:ascii="Calibri" w:eastAsia="Calibri" w:hAnsi="Calibri" w:cs="Times New Roman"/>
          <w:sz w:val="22"/>
        </w:rPr>
        <w:t xml:space="preserve"> diagram.</w:t>
      </w:r>
    </w:p>
    <w:p w14:paraId="409DD0F2" w14:textId="77777777" w:rsidR="004E3EE6" w:rsidRPr="004124FE" w:rsidRDefault="004E3EE6" w:rsidP="004E3EE6">
      <w:pPr>
        <w:numPr>
          <w:ilvl w:val="0"/>
          <w:numId w:val="69"/>
        </w:numPr>
        <w:spacing w:after="160" w:line="276" w:lineRule="auto"/>
        <w:contextualSpacing/>
        <w:jc w:val="left"/>
        <w:rPr>
          <w:rFonts w:ascii="Calibri" w:eastAsia="Calibri" w:hAnsi="Calibri" w:cs="Times New Roman"/>
          <w:sz w:val="22"/>
        </w:rPr>
      </w:pPr>
      <w:r w:rsidRPr="004124FE">
        <w:rPr>
          <w:rFonts w:ascii="Calibri" w:eastAsia="Calibri" w:hAnsi="Calibri" w:cs="Times New Roman"/>
          <w:sz w:val="22"/>
        </w:rPr>
        <w:t>Vypočítejte celkové náklady</w:t>
      </w:r>
    </w:p>
    <w:p w14:paraId="0165BAA5" w14:textId="77777777" w:rsidR="004E3EE6" w:rsidRPr="004124FE" w:rsidRDefault="004E3EE6" w:rsidP="004E3EE6">
      <w:pPr>
        <w:numPr>
          <w:ilvl w:val="0"/>
          <w:numId w:val="69"/>
        </w:numPr>
        <w:spacing w:after="160" w:line="276" w:lineRule="auto"/>
        <w:contextualSpacing/>
        <w:jc w:val="left"/>
        <w:rPr>
          <w:rFonts w:ascii="Calibri" w:eastAsia="Calibri" w:hAnsi="Calibri" w:cs="Times New Roman"/>
          <w:sz w:val="22"/>
        </w:rPr>
      </w:pPr>
      <w:r w:rsidRPr="004124FE">
        <w:rPr>
          <w:rFonts w:ascii="Calibri" w:eastAsia="Calibri" w:hAnsi="Calibri" w:cs="Times New Roman"/>
          <w:sz w:val="22"/>
        </w:rPr>
        <w:t>Nalezněte vhodnější rozmístění pracovišť z hlediska manipulačních nákladů a vypočítejte absolutní úsporu.</w:t>
      </w:r>
    </w:p>
    <w:p w14:paraId="36B6008B" w14:textId="77777777" w:rsidR="004E3EE6" w:rsidRPr="004124FE" w:rsidRDefault="004E3EE6" w:rsidP="004E3EE6">
      <w:pPr>
        <w:spacing w:line="276" w:lineRule="auto"/>
        <w:ind w:left="720"/>
        <w:contextualSpacing/>
        <w:jc w:val="left"/>
        <w:rPr>
          <w:rFonts w:ascii="Calibri" w:eastAsia="Calibri" w:hAnsi="Calibri" w:cs="Times New Roman"/>
          <w:sz w:val="22"/>
        </w:rPr>
      </w:pPr>
    </w:p>
    <w:p w14:paraId="7F3F9B9A" w14:textId="77777777" w:rsidR="00855603" w:rsidRDefault="00855603" w:rsidP="004E3EE6">
      <w:pPr>
        <w:pStyle w:val="Nadpis2"/>
        <w:ind w:left="720"/>
      </w:pPr>
      <w:bookmarkStart w:id="100" w:name="_Toc498422531"/>
      <w:r>
        <w:t xml:space="preserve">Seznam </w:t>
      </w:r>
      <w:r w:rsidR="0028387B">
        <w:t xml:space="preserve">použité a doporučené </w:t>
      </w:r>
      <w:r>
        <w:t>literatury</w:t>
      </w:r>
      <w:bookmarkEnd w:id="100"/>
    </w:p>
    <w:p w14:paraId="464156B6" w14:textId="77777777" w:rsidR="003469AF" w:rsidRDefault="003469AF" w:rsidP="00855603">
      <w:r w:rsidRPr="003469AF">
        <w:t xml:space="preserve">GERS E. 2016. Tři zkratky, které by měl znát dobrý výrobní </w:t>
      </w:r>
      <w:proofErr w:type="gramStart"/>
      <w:r w:rsidRPr="003469AF">
        <w:t>manažer .</w:t>
      </w:r>
      <w:proofErr w:type="gramEnd"/>
      <w:r w:rsidRPr="003469AF">
        <w:t xml:space="preserve"> IT </w:t>
      </w:r>
      <w:proofErr w:type="spellStart"/>
      <w:r w:rsidRPr="003469AF">
        <w:t>systems</w:t>
      </w:r>
      <w:proofErr w:type="spellEnd"/>
      <w:r w:rsidRPr="003469AF">
        <w:t xml:space="preserve"> https://www.systemonline.cz/rizeni-vyroby/tri-zkratky-ktere-by-mel-znat-dobry-vyrobni-manazer.htm </w:t>
      </w:r>
    </w:p>
    <w:p w14:paraId="53A85005" w14:textId="77777777" w:rsidR="00855603" w:rsidRDefault="003469AF" w:rsidP="00855603">
      <w:r w:rsidRPr="00855603">
        <w:t>ČEMERKOVÁ</w:t>
      </w:r>
      <w:r>
        <w:t xml:space="preserve"> Š, </w:t>
      </w:r>
      <w:r w:rsidRPr="00855603">
        <w:t>KLABUSAYOVÁ</w:t>
      </w:r>
      <w:r>
        <w:t xml:space="preserve"> N</w:t>
      </w:r>
      <w:r w:rsidR="00855603">
        <w:t xml:space="preserve">. </w:t>
      </w:r>
      <w:r w:rsidRPr="003469AF">
        <w:rPr>
          <w:i/>
        </w:rPr>
        <w:t>Výrobní logistika</w:t>
      </w:r>
      <w:r>
        <w:rPr>
          <w:i/>
        </w:rPr>
        <w:t>.</w:t>
      </w:r>
      <w:r w:rsidRPr="003469AF">
        <w:rPr>
          <w:i/>
        </w:rPr>
        <w:t xml:space="preserve"> </w:t>
      </w:r>
      <w:r w:rsidR="00855603" w:rsidRPr="003469AF">
        <w:rPr>
          <w:i/>
        </w:rPr>
        <w:t>Pro prezenční formu studia</w:t>
      </w:r>
      <w:r w:rsidR="00855603">
        <w:t xml:space="preserve">. </w:t>
      </w:r>
      <w:r w:rsidR="00855603" w:rsidRPr="00855603">
        <w:t>Karviná 2013</w:t>
      </w:r>
    </w:p>
    <w:p w14:paraId="7B12A9BA" w14:textId="77777777" w:rsidR="003469AF" w:rsidRPr="0002379C" w:rsidRDefault="003469AF" w:rsidP="003469AF">
      <w:r w:rsidRPr="0002379C">
        <w:t xml:space="preserve">KEŘKOVSKÝ M., VALSA O. 2012. </w:t>
      </w:r>
      <w:r w:rsidRPr="0002379C">
        <w:rPr>
          <w:i/>
          <w:iCs/>
        </w:rPr>
        <w:t>Moderní přístupy k řízení výroby</w:t>
      </w:r>
      <w:r w:rsidRPr="0002379C">
        <w:t xml:space="preserve">. 3 doplněné vydání. Praha: </w:t>
      </w:r>
      <w:proofErr w:type="spellStart"/>
      <w:proofErr w:type="gramStart"/>
      <w:r w:rsidRPr="0002379C">
        <w:t>C.H.Beck</w:t>
      </w:r>
      <w:proofErr w:type="spellEnd"/>
      <w:r w:rsidRPr="0002379C">
        <w:t>,.</w:t>
      </w:r>
      <w:proofErr w:type="gramEnd"/>
      <w:r w:rsidRPr="0002379C">
        <w:t xml:space="preserve"> </w:t>
      </w:r>
      <w:proofErr w:type="gramStart"/>
      <w:r w:rsidRPr="0002379C">
        <w:t>176s</w:t>
      </w:r>
      <w:proofErr w:type="gramEnd"/>
      <w:r w:rsidRPr="0002379C">
        <w:t>. ISBN 978-80-7179-319-9</w:t>
      </w:r>
    </w:p>
    <w:p w14:paraId="16064394" w14:textId="77777777" w:rsidR="003469AF" w:rsidRPr="0005078A" w:rsidRDefault="003469AF" w:rsidP="003469AF">
      <w:pPr>
        <w:spacing w:after="160" w:line="259" w:lineRule="auto"/>
        <w:jc w:val="left"/>
        <w:rPr>
          <w:rFonts w:ascii="Calibri" w:eastAsia="Calibri" w:hAnsi="Calibri" w:cs="Times New Roman"/>
          <w:color w:val="000000"/>
          <w:shd w:val="clear" w:color="auto" w:fill="FFFFFF"/>
        </w:rPr>
      </w:pPr>
      <w:r w:rsidRPr="0005078A">
        <w:rPr>
          <w:rFonts w:ascii="Calibri" w:eastAsia="Calibri" w:hAnsi="Calibri" w:cs="Times New Roman"/>
          <w:color w:val="000000"/>
          <w:shd w:val="clear" w:color="auto" w:fill="FFFFFF"/>
        </w:rPr>
        <w:lastRenderedPageBreak/>
        <w:t>LENORT, Radim. </w:t>
      </w:r>
      <w:r w:rsidRPr="0005078A">
        <w:rPr>
          <w:rFonts w:ascii="Calibri" w:eastAsia="Calibri" w:hAnsi="Calibri" w:cs="Times New Roman"/>
          <w:i/>
          <w:iCs/>
          <w:color w:val="000000"/>
          <w:shd w:val="clear" w:color="auto" w:fill="FFFFFF"/>
        </w:rPr>
        <w:t>Průmyslová logistika</w:t>
      </w:r>
      <w:r w:rsidRPr="0005078A">
        <w:rPr>
          <w:rFonts w:ascii="Calibri" w:eastAsia="Calibri" w:hAnsi="Calibri" w:cs="Times New Roman"/>
          <w:color w:val="000000"/>
          <w:shd w:val="clear" w:color="auto" w:fill="FFFFFF"/>
        </w:rPr>
        <w:t>. 2012. 98 s. ISBN 978-80-248-2584-7. Studijní materiály. VŠB – Technická univerzita Ostrava.</w:t>
      </w:r>
    </w:p>
    <w:p w14:paraId="095B33C0" w14:textId="77777777" w:rsidR="003469AF" w:rsidRPr="0005078A" w:rsidRDefault="003469AF" w:rsidP="003469AF">
      <w:pPr>
        <w:spacing w:after="160" w:line="259" w:lineRule="auto"/>
        <w:jc w:val="left"/>
        <w:rPr>
          <w:rFonts w:ascii="Calibri" w:eastAsia="Calibri" w:hAnsi="Calibri" w:cs="Times New Roman"/>
          <w:sz w:val="22"/>
        </w:rPr>
      </w:pPr>
      <w:r w:rsidRPr="0005078A">
        <w:rPr>
          <w:rFonts w:ascii="Calibri" w:eastAsia="Calibri" w:hAnsi="Calibri" w:cs="Times New Roman"/>
          <w:sz w:val="22"/>
        </w:rPr>
        <w:t xml:space="preserve">SLÍVA, A. </w:t>
      </w:r>
      <w:r w:rsidRPr="0005078A">
        <w:rPr>
          <w:rFonts w:ascii="Calibri" w:eastAsia="Calibri" w:hAnsi="Calibri" w:cs="Times New Roman"/>
          <w:i/>
          <w:sz w:val="22"/>
        </w:rPr>
        <w:t>Základy projektování logistických systémů.</w:t>
      </w:r>
      <w:r w:rsidRPr="0005078A">
        <w:rPr>
          <w:rFonts w:ascii="Calibri" w:eastAsia="Calibri" w:hAnsi="Calibri" w:cs="Times New Roman"/>
          <w:sz w:val="22"/>
        </w:rPr>
        <w:t xml:space="preserve"> Ostrava: Vysoká škola báňská – Technická univerzita Ostrava, 2011. 88 s. ISBN 978-80-248-2731-5  </w:t>
      </w:r>
    </w:p>
    <w:p w14:paraId="0ADCFBF5" w14:textId="77777777" w:rsidR="0002379C" w:rsidRDefault="003469AF" w:rsidP="0002379C">
      <w:r w:rsidRPr="0002379C">
        <w:t xml:space="preserve">ŠPELINA Z. </w:t>
      </w:r>
      <w:r w:rsidR="0002379C" w:rsidRPr="0002379C">
        <w:t xml:space="preserve">2016. </w:t>
      </w:r>
      <w:proofErr w:type="spellStart"/>
      <w:r w:rsidR="0002379C" w:rsidRPr="0002379C">
        <w:t>Manufacturing</w:t>
      </w:r>
      <w:proofErr w:type="spellEnd"/>
      <w:r w:rsidR="0002379C" w:rsidRPr="0002379C">
        <w:t xml:space="preserve"> </w:t>
      </w:r>
      <w:proofErr w:type="spellStart"/>
      <w:r w:rsidR="0002379C" w:rsidRPr="0002379C">
        <w:t>Operations</w:t>
      </w:r>
      <w:proofErr w:type="spellEnd"/>
      <w:r w:rsidR="0002379C" w:rsidRPr="0002379C">
        <w:t xml:space="preserve"> Systems. IT </w:t>
      </w:r>
      <w:proofErr w:type="spellStart"/>
      <w:r w:rsidR="0002379C" w:rsidRPr="0002379C">
        <w:t>systems</w:t>
      </w:r>
      <w:proofErr w:type="spellEnd"/>
      <w:r w:rsidR="0002379C" w:rsidRPr="0002379C">
        <w:t xml:space="preserve">. </w:t>
      </w:r>
      <w:hyperlink r:id="rId61" w:history="1">
        <w:r w:rsidR="0002379C" w:rsidRPr="0002379C">
          <w:rPr>
            <w:rStyle w:val="Hypertextovodkaz"/>
          </w:rPr>
          <w:t>https</w:t>
        </w:r>
      </w:hyperlink>
      <w:hyperlink r:id="rId62" w:history="1">
        <w:r w:rsidR="0002379C" w:rsidRPr="0002379C">
          <w:rPr>
            <w:rStyle w:val="Hypertextovodkaz"/>
          </w:rPr>
          <w:t>://</w:t>
        </w:r>
      </w:hyperlink>
      <w:hyperlink r:id="rId63" w:history="1">
        <w:r w:rsidR="0002379C" w:rsidRPr="0002379C">
          <w:rPr>
            <w:rStyle w:val="Hypertextovodkaz"/>
          </w:rPr>
          <w:t>www.systemonline.cz/rizeni-vyroby/manufacturing-operations-management.htm</w:t>
        </w:r>
      </w:hyperlink>
      <w:r w:rsidR="0002379C" w:rsidRPr="0002379C">
        <w:t xml:space="preserve"> , </w:t>
      </w:r>
    </w:p>
    <w:p w14:paraId="5ABAAA1D" w14:textId="77777777" w:rsidR="003469AF" w:rsidRPr="00411932" w:rsidRDefault="003469AF" w:rsidP="003469AF">
      <w:r w:rsidRPr="00411932">
        <w:t xml:space="preserve">TOMEK G., VÁVROVÁ V. 2014. </w:t>
      </w:r>
      <w:r w:rsidRPr="00411932">
        <w:rPr>
          <w:i/>
          <w:iCs/>
        </w:rPr>
        <w:t>Integrované řízení výroby: od operativního řízení výroby k dodavatelskému řetězci</w:t>
      </w:r>
      <w:r w:rsidRPr="00411932">
        <w:t xml:space="preserve">. Praha: Grada </w:t>
      </w:r>
      <w:proofErr w:type="spellStart"/>
      <w:r w:rsidRPr="00411932">
        <w:t>Publishing</w:t>
      </w:r>
      <w:proofErr w:type="spellEnd"/>
      <w:r w:rsidRPr="00411932">
        <w:t xml:space="preserve">, a.s. </w:t>
      </w:r>
      <w:proofErr w:type="gramStart"/>
      <w:r w:rsidRPr="00411932">
        <w:t>368s</w:t>
      </w:r>
      <w:proofErr w:type="gramEnd"/>
      <w:r w:rsidRPr="00411932">
        <w:t>. ISBN 978-80-247-4486-5</w:t>
      </w:r>
    </w:p>
    <w:p w14:paraId="461CF8A5" w14:textId="77777777" w:rsidR="003469AF" w:rsidRPr="00855603" w:rsidRDefault="003469AF" w:rsidP="003469AF">
      <w:r w:rsidRPr="00855603">
        <w:t>TUČEK, D., BOBÁK, R</w:t>
      </w:r>
      <w:r w:rsidRPr="00855603">
        <w:rPr>
          <w:i/>
          <w:iCs/>
        </w:rPr>
        <w:t xml:space="preserve">. Výrobní systémy. </w:t>
      </w:r>
      <w:r w:rsidRPr="00855603">
        <w:t>2. vyd. Zlín: UTB, 2006. 298 s. ISBN 80-7318-381-1.</w:t>
      </w:r>
    </w:p>
    <w:p w14:paraId="607BB12C" w14:textId="77777777" w:rsidR="0005078A" w:rsidRPr="0005078A" w:rsidRDefault="0005078A" w:rsidP="0005078A">
      <w:pPr>
        <w:spacing w:after="160" w:line="259" w:lineRule="auto"/>
        <w:jc w:val="left"/>
        <w:rPr>
          <w:rFonts w:ascii="Calibri" w:eastAsia="Calibri" w:hAnsi="Calibri" w:cs="Times New Roman"/>
          <w:color w:val="000000"/>
          <w:shd w:val="clear" w:color="auto" w:fill="FFFFFF"/>
        </w:rPr>
      </w:pPr>
    </w:p>
    <w:p w14:paraId="0448E005" w14:textId="77777777" w:rsidR="00855603" w:rsidRPr="00855603" w:rsidRDefault="00855603" w:rsidP="00855603"/>
    <w:p w14:paraId="7AC6DD08" w14:textId="77777777" w:rsidR="0002379C" w:rsidRPr="0002379C" w:rsidRDefault="0002379C" w:rsidP="0002379C"/>
    <w:p w14:paraId="3A1A651B" w14:textId="77777777" w:rsidR="00BE1241" w:rsidRDefault="00BE1241" w:rsidP="00BE1241">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p>
    <w:p w14:paraId="21A5978D" w14:textId="77777777" w:rsidR="00F95545" w:rsidRPr="00F95545" w:rsidRDefault="00F95545" w:rsidP="00BE1241">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r w:rsidRPr="00F95545">
        <w:rPr>
          <w:rFonts w:ascii="Klavika Medium" w:eastAsia="Calibri" w:hAnsi="Klavika Medium" w:cs="Klavika Medium"/>
          <w:noProof/>
          <w:color w:val="404041"/>
          <w:sz w:val="40"/>
          <w:szCs w:val="40"/>
          <w:lang w:eastAsia="cs-CZ"/>
        </w:rPr>
        <w:drawing>
          <wp:anchor distT="0" distB="0" distL="114300" distR="114300" simplePos="0" relativeHeight="251732992" behindDoc="0" locked="0" layoutInCell="1" allowOverlap="1" wp14:anchorId="59D4915B" wp14:editId="4AD9422D">
            <wp:simplePos x="0" y="0"/>
            <wp:positionH relativeFrom="leftMargin">
              <wp:posOffset>0</wp:posOffset>
            </wp:positionH>
            <wp:positionV relativeFrom="topMargin">
              <wp:posOffset>0</wp:posOffset>
            </wp:positionV>
            <wp:extent cx="7560000" cy="1238400"/>
            <wp:effectExtent l="0" t="0" r="3175" b="0"/>
            <wp:wrapNone/>
            <wp:docPr id="34" name="Obrázek 3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23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B3AE6C" w14:textId="77777777" w:rsidR="00F95545" w:rsidRPr="00F95545" w:rsidRDefault="00F95545" w:rsidP="00F95545">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r w:rsidRPr="00F95545">
        <w:rPr>
          <w:rFonts w:ascii="Klavika Medium" w:eastAsia="Calibri" w:hAnsi="Klavika Medium" w:cs="Klavika Medium"/>
          <w:noProof/>
          <w:color w:val="404041"/>
          <w:sz w:val="40"/>
          <w:szCs w:val="40"/>
          <w:lang w:eastAsia="cs-CZ"/>
        </w:rPr>
        <w:lastRenderedPageBreak/>
        <w:drawing>
          <wp:anchor distT="0" distB="0" distL="114300" distR="114300" simplePos="0" relativeHeight="251735040" behindDoc="0" locked="0" layoutInCell="1" allowOverlap="1" wp14:anchorId="0BCC8454" wp14:editId="3FFD4509">
            <wp:simplePos x="0" y="0"/>
            <wp:positionH relativeFrom="leftMargin">
              <wp:posOffset>0</wp:posOffset>
            </wp:positionH>
            <wp:positionV relativeFrom="topMargin">
              <wp:posOffset>0</wp:posOffset>
            </wp:positionV>
            <wp:extent cx="7560000" cy="1238400"/>
            <wp:effectExtent l="0" t="0" r="3175" b="0"/>
            <wp:wrapNone/>
            <wp:docPr id="36" name="Obrázek 36"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2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3EE6">
        <w:rPr>
          <w:rFonts w:ascii="Klavika Medium" w:eastAsia="Calibri" w:hAnsi="Klavika Medium" w:cs="Klavika Medium"/>
          <w:color w:val="404041"/>
          <w:sz w:val="40"/>
          <w:szCs w:val="40"/>
        </w:rPr>
        <w:t>Kapitola 8</w:t>
      </w:r>
    </w:p>
    <w:p w14:paraId="503759E6" w14:textId="77777777" w:rsidR="0069266F" w:rsidRDefault="00F95545" w:rsidP="0084652B">
      <w:pPr>
        <w:pStyle w:val="Nadpis1"/>
        <w:numPr>
          <w:ilvl w:val="0"/>
          <w:numId w:val="6"/>
        </w:numPr>
      </w:pPr>
      <w:bookmarkStart w:id="101" w:name="_Toc498422532"/>
      <w:r w:rsidRPr="00016D59">
        <w:rPr>
          <w:rFonts w:eastAsia="Calibri" w:cs="Klavika Medium"/>
          <w:noProof/>
          <w:color w:val="404041"/>
          <w:sz w:val="40"/>
          <w:szCs w:val="40"/>
          <w:lang w:eastAsia="cs-CZ"/>
        </w:rPr>
        <w:drawing>
          <wp:anchor distT="0" distB="0" distL="114300" distR="114300" simplePos="0" relativeHeight="251730944" behindDoc="0" locked="0" layoutInCell="1" allowOverlap="1" wp14:anchorId="724E3EC9" wp14:editId="3ECBA107">
            <wp:simplePos x="0" y="0"/>
            <wp:positionH relativeFrom="leftMargin">
              <wp:posOffset>0</wp:posOffset>
            </wp:positionH>
            <wp:positionV relativeFrom="topMargin">
              <wp:posOffset>-9525</wp:posOffset>
            </wp:positionV>
            <wp:extent cx="7559675" cy="1238250"/>
            <wp:effectExtent l="0" t="0" r="3175" b="0"/>
            <wp:wrapNone/>
            <wp:docPr id="29726" name="Obrázek 29726"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69266F">
        <w:t>Push</w:t>
      </w:r>
      <w:proofErr w:type="spellEnd"/>
      <w:r w:rsidR="0069266F">
        <w:t xml:space="preserve"> a </w:t>
      </w:r>
      <w:proofErr w:type="spellStart"/>
      <w:r w:rsidR="0069266F">
        <w:t>pull</w:t>
      </w:r>
      <w:proofErr w:type="spellEnd"/>
      <w:r w:rsidR="0069266F">
        <w:t xml:space="preserve"> principy. </w:t>
      </w:r>
      <w:proofErr w:type="spellStart"/>
      <w:r w:rsidR="0069266F">
        <w:t>Lean</w:t>
      </w:r>
      <w:proofErr w:type="spellEnd"/>
      <w:r w:rsidR="0069266F">
        <w:t xml:space="preserve"> management</w:t>
      </w:r>
      <w:bookmarkEnd w:id="101"/>
    </w:p>
    <w:p w14:paraId="76809F46" w14:textId="77777777" w:rsidR="00F95545" w:rsidRDefault="00F95545" w:rsidP="00F95545"/>
    <w:p w14:paraId="3F6B2EA6" w14:textId="77777777" w:rsidR="00BE1241" w:rsidRPr="00BE1241" w:rsidRDefault="00BE1241" w:rsidP="00BE1241">
      <w:pPr>
        <w:autoSpaceDE w:val="0"/>
        <w:autoSpaceDN w:val="0"/>
        <w:adjustRightInd w:val="0"/>
        <w:spacing w:line="240" w:lineRule="auto"/>
        <w:ind w:left="360"/>
        <w:jc w:val="left"/>
        <w:textAlignment w:val="center"/>
        <w:rPr>
          <w:rFonts w:ascii="Calibri" w:eastAsia="Calibri" w:hAnsi="Calibri" w:cs="Calibri"/>
          <w:color w:val="000000"/>
          <w:sz w:val="22"/>
          <w:szCs w:val="24"/>
        </w:rPr>
      </w:pPr>
      <w:r w:rsidRPr="00BE1241">
        <w:rPr>
          <w:rFonts w:ascii="Klavika Medium" w:eastAsia="Calibri" w:hAnsi="Klavika Medium" w:cs="Klavika Medium"/>
          <w:color w:val="404041"/>
          <w:szCs w:val="28"/>
        </w:rPr>
        <w:t>Po prostudování kapitoly budete umět:</w:t>
      </w:r>
      <w:r w:rsidRPr="00BE1241">
        <w:rPr>
          <w:rFonts w:ascii="Calibri" w:eastAsia="Calibri" w:hAnsi="Calibri" w:cs="Calibri"/>
          <w:b/>
          <w:bCs/>
          <w:color w:val="000000"/>
          <w:sz w:val="22"/>
          <w:szCs w:val="24"/>
        </w:rPr>
        <w:t xml:space="preserve"> </w:t>
      </w:r>
    </w:p>
    <w:p w14:paraId="0DE977A4" w14:textId="77777777" w:rsidR="00BE1241" w:rsidRPr="00BE1241" w:rsidRDefault="00BE1241" w:rsidP="00BE1241">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sidRPr="00BE1241">
        <w:rPr>
          <w:rFonts w:ascii="Calibri" w:eastAsia="Calibri" w:hAnsi="Calibri" w:cs="Calibri"/>
          <w:color w:val="000000"/>
          <w:position w:val="2"/>
          <w:szCs w:val="24"/>
        </w:rPr>
        <w:t xml:space="preserve">definovat </w:t>
      </w:r>
      <w:proofErr w:type="spellStart"/>
      <w:r>
        <w:rPr>
          <w:rFonts w:ascii="Calibri" w:eastAsia="Calibri" w:hAnsi="Calibri" w:cs="Calibri"/>
          <w:color w:val="000000"/>
          <w:position w:val="2"/>
          <w:szCs w:val="24"/>
        </w:rPr>
        <w:t>push</w:t>
      </w:r>
      <w:proofErr w:type="spellEnd"/>
      <w:r>
        <w:rPr>
          <w:rFonts w:ascii="Calibri" w:eastAsia="Calibri" w:hAnsi="Calibri" w:cs="Calibri"/>
          <w:color w:val="000000"/>
          <w:position w:val="2"/>
          <w:szCs w:val="24"/>
        </w:rPr>
        <w:t xml:space="preserve"> a </w:t>
      </w:r>
      <w:proofErr w:type="spellStart"/>
      <w:r>
        <w:rPr>
          <w:rFonts w:ascii="Calibri" w:eastAsia="Calibri" w:hAnsi="Calibri" w:cs="Calibri"/>
          <w:color w:val="000000"/>
          <w:position w:val="2"/>
          <w:szCs w:val="24"/>
        </w:rPr>
        <w:t>pull</w:t>
      </w:r>
      <w:proofErr w:type="spellEnd"/>
      <w:r>
        <w:rPr>
          <w:rFonts w:ascii="Calibri" w:eastAsia="Calibri" w:hAnsi="Calibri" w:cs="Calibri"/>
          <w:color w:val="000000"/>
          <w:position w:val="2"/>
          <w:szCs w:val="24"/>
        </w:rPr>
        <w:t xml:space="preserve"> principy uspořádání logistického řetězce</w:t>
      </w:r>
      <w:r w:rsidRPr="00BE1241">
        <w:rPr>
          <w:rFonts w:ascii="Calibri" w:eastAsia="Calibri" w:hAnsi="Calibri" w:cs="Calibri"/>
          <w:color w:val="000000"/>
          <w:szCs w:val="24"/>
        </w:rPr>
        <w:t>;</w:t>
      </w:r>
    </w:p>
    <w:p w14:paraId="509F802E" w14:textId="77777777" w:rsidR="00BE1241" w:rsidRPr="00BE1241" w:rsidRDefault="00BE1241" w:rsidP="00BE1241">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szCs w:val="24"/>
        </w:rPr>
        <w:t>definovat TOC a metodu BDR</w:t>
      </w:r>
    </w:p>
    <w:p w14:paraId="120547FE" w14:textId="77777777" w:rsidR="00BE1241" w:rsidRPr="00BE1241" w:rsidRDefault="00BE1241" w:rsidP="00BE1241">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sidRPr="00BE1241">
        <w:rPr>
          <w:rFonts w:ascii="Calibri" w:eastAsia="Calibri" w:hAnsi="Calibri" w:cs="Calibri"/>
          <w:color w:val="000000"/>
          <w:position w:val="2"/>
          <w:szCs w:val="24"/>
        </w:rPr>
        <w:t xml:space="preserve">uvést charakteristické rysy </w:t>
      </w:r>
      <w:proofErr w:type="spellStart"/>
      <w:r>
        <w:rPr>
          <w:rFonts w:ascii="Calibri" w:eastAsia="Calibri" w:hAnsi="Calibri" w:cs="Calibri"/>
          <w:color w:val="000000"/>
          <w:position w:val="2"/>
          <w:szCs w:val="24"/>
        </w:rPr>
        <w:t>lean</w:t>
      </w:r>
      <w:proofErr w:type="spellEnd"/>
      <w:r>
        <w:rPr>
          <w:rFonts w:ascii="Calibri" w:eastAsia="Calibri" w:hAnsi="Calibri" w:cs="Calibri"/>
          <w:color w:val="000000"/>
          <w:position w:val="2"/>
          <w:szCs w:val="24"/>
        </w:rPr>
        <w:t xml:space="preserve"> managementu</w:t>
      </w:r>
    </w:p>
    <w:p w14:paraId="6FA7A899" w14:textId="77777777" w:rsidR="00BE1241" w:rsidRPr="00BE1241" w:rsidRDefault="00BE1241" w:rsidP="00BE1241">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stanovit charakteristické rysy KANBAN</w:t>
      </w:r>
    </w:p>
    <w:p w14:paraId="0DFBE0CF" w14:textId="77777777" w:rsidR="00BE1241" w:rsidRPr="00BE1241" w:rsidRDefault="00BE1241" w:rsidP="00BE1241">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 xml:space="preserve">definovat KAIZEN, </w:t>
      </w:r>
    </w:p>
    <w:p w14:paraId="12EC15FB" w14:textId="77777777" w:rsidR="00BE1241" w:rsidRPr="00BE1241" w:rsidRDefault="00BE1241" w:rsidP="00BE1241">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 xml:space="preserve">uvést základy metod 3MU, </w:t>
      </w:r>
      <w:proofErr w:type="gramStart"/>
      <w:r>
        <w:rPr>
          <w:rFonts w:ascii="Calibri" w:eastAsia="Calibri" w:hAnsi="Calibri" w:cs="Calibri"/>
          <w:color w:val="000000"/>
          <w:position w:val="2"/>
          <w:szCs w:val="24"/>
        </w:rPr>
        <w:t>5S</w:t>
      </w:r>
      <w:proofErr w:type="gramEnd"/>
      <w:r>
        <w:rPr>
          <w:rFonts w:ascii="Calibri" w:eastAsia="Calibri" w:hAnsi="Calibri" w:cs="Calibri"/>
          <w:color w:val="000000"/>
          <w:position w:val="2"/>
          <w:szCs w:val="24"/>
        </w:rPr>
        <w:t>…</w:t>
      </w:r>
    </w:p>
    <w:p w14:paraId="0613FB2E" w14:textId="77777777" w:rsidR="00BE1241" w:rsidRPr="00BE1241" w:rsidRDefault="00BE1241" w:rsidP="00BE1241">
      <w:pPr>
        <w:tabs>
          <w:tab w:val="left" w:pos="1417"/>
        </w:tabs>
        <w:autoSpaceDE w:val="0"/>
        <w:autoSpaceDN w:val="0"/>
        <w:adjustRightInd w:val="0"/>
        <w:spacing w:before="400" w:line="240" w:lineRule="auto"/>
        <w:textAlignment w:val="center"/>
        <w:rPr>
          <w:rFonts w:ascii="Klavika Medium" w:eastAsia="Calibri" w:hAnsi="Klavika Medium" w:cs="Klavika Medium"/>
          <w:color w:val="404041"/>
          <w:szCs w:val="28"/>
        </w:rPr>
      </w:pPr>
      <w:r w:rsidRPr="00BE1241">
        <w:rPr>
          <w:rFonts w:ascii="Klavika Medium" w:eastAsia="Calibri" w:hAnsi="Klavika Medium" w:cs="Klavika Medium"/>
          <w:color w:val="404041"/>
          <w:szCs w:val="28"/>
        </w:rPr>
        <w:t>Klíčová slova:</w:t>
      </w:r>
    </w:p>
    <w:p w14:paraId="4797C1A4" w14:textId="77777777" w:rsidR="00BE1241" w:rsidRPr="00BE1241" w:rsidRDefault="00BE1241" w:rsidP="00BE1241">
      <w:pPr>
        <w:autoSpaceDE w:val="0"/>
        <w:autoSpaceDN w:val="0"/>
        <w:adjustRightInd w:val="0"/>
        <w:spacing w:after="0" w:line="240" w:lineRule="auto"/>
        <w:textAlignment w:val="center"/>
        <w:rPr>
          <w:rFonts w:ascii="Calibri" w:eastAsia="Calibri" w:hAnsi="Calibri" w:cs="Calibri"/>
          <w:color w:val="000000"/>
          <w:szCs w:val="24"/>
        </w:rPr>
        <w:sectPr w:rsidR="00BE1241" w:rsidRPr="00BE1241" w:rsidSect="00BE308E">
          <w:headerReference w:type="first" r:id="rId64"/>
          <w:pgSz w:w="11906" w:h="16838"/>
          <w:pgMar w:top="1417" w:right="1417" w:bottom="1417" w:left="1417" w:header="850" w:footer="1134" w:gutter="0"/>
          <w:cols w:space="708"/>
          <w:titlePg/>
          <w:docGrid w:linePitch="360"/>
        </w:sectPr>
      </w:pPr>
      <w:proofErr w:type="spellStart"/>
      <w:r>
        <w:rPr>
          <w:rFonts w:ascii="Calibri" w:eastAsia="Calibri" w:hAnsi="Calibri" w:cs="Calibri"/>
          <w:color w:val="000000"/>
          <w:szCs w:val="24"/>
        </w:rPr>
        <w:t>push</w:t>
      </w:r>
      <w:proofErr w:type="spellEnd"/>
      <w:r>
        <w:rPr>
          <w:rFonts w:ascii="Calibri" w:eastAsia="Calibri" w:hAnsi="Calibri" w:cs="Calibri"/>
          <w:color w:val="000000"/>
          <w:szCs w:val="24"/>
        </w:rPr>
        <w:t xml:space="preserve"> a </w:t>
      </w:r>
      <w:proofErr w:type="spellStart"/>
      <w:r>
        <w:rPr>
          <w:rFonts w:ascii="Calibri" w:eastAsia="Calibri" w:hAnsi="Calibri" w:cs="Calibri"/>
          <w:color w:val="000000"/>
          <w:szCs w:val="24"/>
        </w:rPr>
        <w:t>pull</w:t>
      </w:r>
      <w:proofErr w:type="spellEnd"/>
      <w:r>
        <w:rPr>
          <w:rFonts w:ascii="Calibri" w:eastAsia="Calibri" w:hAnsi="Calibri" w:cs="Calibri"/>
          <w:color w:val="000000"/>
          <w:szCs w:val="24"/>
        </w:rPr>
        <w:t xml:space="preserve"> principy, TOC, BDR, </w:t>
      </w:r>
      <w:proofErr w:type="spellStart"/>
      <w:r>
        <w:rPr>
          <w:rFonts w:ascii="Calibri" w:eastAsia="Calibri" w:hAnsi="Calibri" w:cs="Calibri"/>
          <w:color w:val="000000"/>
          <w:szCs w:val="24"/>
        </w:rPr>
        <w:t>lean</w:t>
      </w:r>
      <w:proofErr w:type="spellEnd"/>
      <w:r>
        <w:rPr>
          <w:rFonts w:ascii="Calibri" w:eastAsia="Calibri" w:hAnsi="Calibri" w:cs="Calibri"/>
          <w:color w:val="000000"/>
          <w:szCs w:val="24"/>
        </w:rPr>
        <w:t xml:space="preserve"> management, </w:t>
      </w:r>
      <w:proofErr w:type="spellStart"/>
      <w:r>
        <w:rPr>
          <w:rFonts w:ascii="Calibri" w:eastAsia="Calibri" w:hAnsi="Calibri" w:cs="Calibri"/>
          <w:color w:val="000000"/>
          <w:szCs w:val="24"/>
        </w:rPr>
        <w:t>kaizen</w:t>
      </w:r>
      <w:proofErr w:type="spellEnd"/>
      <w:r>
        <w:rPr>
          <w:rFonts w:ascii="Calibri" w:eastAsia="Calibri" w:hAnsi="Calibri" w:cs="Calibri"/>
          <w:color w:val="000000"/>
          <w:szCs w:val="24"/>
        </w:rPr>
        <w:t xml:space="preserve">, kanban, 3Mu, </w:t>
      </w:r>
      <w:proofErr w:type="gramStart"/>
      <w:r>
        <w:rPr>
          <w:rFonts w:ascii="Calibri" w:eastAsia="Calibri" w:hAnsi="Calibri" w:cs="Calibri"/>
          <w:color w:val="000000"/>
          <w:szCs w:val="24"/>
        </w:rPr>
        <w:t>5S</w:t>
      </w:r>
      <w:proofErr w:type="gramEnd"/>
      <w:r w:rsidRPr="00BE1241">
        <w:rPr>
          <w:rFonts w:ascii="Calibri" w:eastAsia="Calibri" w:hAnsi="Calibri" w:cs="Calibri"/>
          <w:color w:val="000000"/>
          <w:szCs w:val="24"/>
        </w:rPr>
        <w:t xml:space="preserve">. </w:t>
      </w:r>
    </w:p>
    <w:p w14:paraId="23EC97AE" w14:textId="77777777" w:rsidR="00F95545" w:rsidRPr="00F95545" w:rsidRDefault="00F95545" w:rsidP="00F95545"/>
    <w:p w14:paraId="4683C5A7" w14:textId="77777777" w:rsidR="0069266F" w:rsidRPr="00BE2D07" w:rsidRDefault="0069266F" w:rsidP="0069266F">
      <w:pPr>
        <w:pStyle w:val="Nadpis2"/>
        <w:numPr>
          <w:ilvl w:val="1"/>
          <w:numId w:val="6"/>
        </w:numPr>
      </w:pPr>
      <w:bookmarkStart w:id="102" w:name="_Toc492379522"/>
      <w:bookmarkStart w:id="103" w:name="_Toc498422533"/>
      <w:proofErr w:type="spellStart"/>
      <w:r>
        <w:t>Push-Pull</w:t>
      </w:r>
      <w:proofErr w:type="spellEnd"/>
      <w:r>
        <w:t xml:space="preserve"> princip. TOC</w:t>
      </w:r>
      <w:bookmarkEnd w:id="102"/>
      <w:r>
        <w:t xml:space="preserve"> a </w:t>
      </w:r>
      <w:proofErr w:type="spellStart"/>
      <w:r>
        <w:t>bottlenecks</w:t>
      </w:r>
      <w:bookmarkEnd w:id="103"/>
      <w:proofErr w:type="spellEnd"/>
    </w:p>
    <w:p w14:paraId="48427088" w14:textId="77777777" w:rsidR="0069266F" w:rsidRDefault="0069266F" w:rsidP="0069266F">
      <w:pPr>
        <w:pStyle w:val="Odstavecseseznamem"/>
        <w:spacing w:before="120" w:after="120" w:line="360" w:lineRule="auto"/>
      </w:pPr>
    </w:p>
    <w:p w14:paraId="37E3FB95" w14:textId="77777777" w:rsidR="0069266F" w:rsidRDefault="0069266F" w:rsidP="0069266F">
      <w:pPr>
        <w:spacing w:before="120" w:after="120" w:line="360" w:lineRule="auto"/>
      </w:pPr>
      <w:r>
        <w:t xml:space="preserve">Existuje systém, který kombinuje oba principy do jednoho a nazývá se </w:t>
      </w:r>
      <w:proofErr w:type="spellStart"/>
      <w:r>
        <w:t>Push-Pull</w:t>
      </w:r>
      <w:proofErr w:type="spellEnd"/>
      <w:r>
        <w:t xml:space="preserve"> princip (možno volně přeložit jako tlačně-tažný princip). Jedná se o aplikaci teorii omezení (</w:t>
      </w:r>
      <w:proofErr w:type="spellStart"/>
      <w:r>
        <w:t>Theory</w:t>
      </w:r>
      <w:proofErr w:type="spellEnd"/>
      <w:r>
        <w:t xml:space="preserve"> </w:t>
      </w:r>
      <w:proofErr w:type="spellStart"/>
      <w:r>
        <w:t>of</w:t>
      </w:r>
      <w:proofErr w:type="spellEnd"/>
      <w:r>
        <w:t xml:space="preserve"> </w:t>
      </w:r>
      <w:proofErr w:type="spellStart"/>
      <w:proofErr w:type="gramStart"/>
      <w:r>
        <w:t>Constraints</w:t>
      </w:r>
      <w:proofErr w:type="spellEnd"/>
      <w:r>
        <w:t>- TOC</w:t>
      </w:r>
      <w:proofErr w:type="gramEnd"/>
      <w:r>
        <w:t>). Pro plánování v tomto systému je důležité znát tzv. úzké místo (</w:t>
      </w:r>
      <w:proofErr w:type="spellStart"/>
      <w:r>
        <w:t>bottleneck</w:t>
      </w:r>
      <w:proofErr w:type="spellEnd"/>
      <w:r>
        <w:t xml:space="preserve">). Úzké místo v systému je definováno nejnižší kapacitou. </w:t>
      </w:r>
    </w:p>
    <w:p w14:paraId="4037455E" w14:textId="77777777" w:rsidR="0069266F" w:rsidRDefault="0069266F" w:rsidP="0069266F">
      <w:pPr>
        <w:spacing w:before="120" w:after="120" w:line="360" w:lineRule="auto"/>
      </w:pPr>
      <w:r>
        <w:t xml:space="preserve">Je tedy logické, že články před úzkým místem budou aplikovat spíše tažný princip (orientovaný na dodání produktu dle aktuálních potřeb úzkého místa). V úzkém místě a po něm bude spíše aplikován tlačný princip (orientovaný na vytížení kapacit úzkého místa). V praxi to tedy znamená, že směrem „proti proudu“ od úzkého místa je realizován systém </w:t>
      </w:r>
      <w:proofErr w:type="spellStart"/>
      <w:r>
        <w:t>pull</w:t>
      </w:r>
      <w:proofErr w:type="spellEnd"/>
      <w:r>
        <w:t xml:space="preserve">, který zajišťuje optimální zásobování řízené skutečnou potřebou. A směrem „po proudu“ od úzkého místa je naopak realizován systém </w:t>
      </w:r>
      <w:proofErr w:type="spellStart"/>
      <w:r>
        <w:t>push</w:t>
      </w:r>
      <w:proofErr w:type="spellEnd"/>
      <w:r>
        <w:t>, který zajistí optimální a efektivní „průtok“ materiálu až na konec řetězce.</w:t>
      </w:r>
    </w:p>
    <w:p w14:paraId="236CF081" w14:textId="77777777" w:rsidR="0069266F" w:rsidRDefault="0069266F" w:rsidP="0069266F">
      <w:pPr>
        <w:spacing w:before="120" w:after="120" w:line="360" w:lineRule="auto"/>
      </w:pPr>
      <w:r>
        <w:t xml:space="preserve">V následující </w:t>
      </w:r>
      <w:proofErr w:type="gramStart"/>
      <w:r>
        <w:t>tabulce  je</w:t>
      </w:r>
      <w:proofErr w:type="gramEnd"/>
      <w:r>
        <w:t xml:space="preserve"> možné vidět porovnání jednotlivých systémů a u každého z nich také určitého typického zástupce metody, která může být použita pro realizaci daného systému.</w:t>
      </w:r>
    </w:p>
    <w:p w14:paraId="25535809" w14:textId="77777777" w:rsidR="0069266F" w:rsidRDefault="0069266F" w:rsidP="0069266F">
      <w:pPr>
        <w:spacing w:before="120" w:after="120" w:line="360" w:lineRule="auto"/>
      </w:pPr>
      <w:r w:rsidRPr="000B0F0A">
        <w:rPr>
          <w:rFonts w:cstheme="minorHAnsi"/>
          <w:noProof/>
          <w:lang w:eastAsia="cs-CZ"/>
        </w:rPr>
        <w:lastRenderedPageBreak/>
        <w:drawing>
          <wp:inline distT="0" distB="0" distL="0" distR="0" wp14:anchorId="24ED54B3" wp14:editId="3FD7119F">
            <wp:extent cx="5555615" cy="3277870"/>
            <wp:effectExtent l="19050" t="0" r="6985" b="0"/>
            <wp:docPr id="3584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srcRect/>
                    <a:stretch>
                      <a:fillRect/>
                    </a:stretch>
                  </pic:blipFill>
                  <pic:spPr bwMode="auto">
                    <a:xfrm>
                      <a:off x="0" y="0"/>
                      <a:ext cx="5555615" cy="3277870"/>
                    </a:xfrm>
                    <a:prstGeom prst="rect">
                      <a:avLst/>
                    </a:prstGeom>
                    <a:noFill/>
                    <a:ln w="9525">
                      <a:noFill/>
                      <a:miter lim="800000"/>
                      <a:headEnd/>
                      <a:tailEnd/>
                    </a:ln>
                  </pic:spPr>
                </pic:pic>
              </a:graphicData>
            </a:graphic>
          </wp:inline>
        </w:drawing>
      </w:r>
    </w:p>
    <w:p w14:paraId="09651C93" w14:textId="77777777" w:rsidR="0069266F" w:rsidRDefault="0069266F" w:rsidP="0069266F">
      <w:pPr>
        <w:pStyle w:val="Odstavecseseznamem"/>
        <w:spacing w:before="120" w:after="120" w:line="360" w:lineRule="auto"/>
        <w:ind w:left="0"/>
      </w:pPr>
    </w:p>
    <w:p w14:paraId="0705FBF0" w14:textId="77777777" w:rsidR="0069266F" w:rsidRDefault="0069266F" w:rsidP="0069266F">
      <w:pPr>
        <w:pStyle w:val="Odstavecseseznamem"/>
        <w:spacing w:before="120" w:after="120" w:line="360" w:lineRule="auto"/>
        <w:ind w:left="0"/>
      </w:pPr>
    </w:p>
    <w:p w14:paraId="0B9ED313" w14:textId="77777777" w:rsidR="0069266F" w:rsidRDefault="0069266F" w:rsidP="0069266F">
      <w:pPr>
        <w:pStyle w:val="Odstavecseseznamem"/>
        <w:spacing w:before="120" w:after="120" w:line="360" w:lineRule="auto"/>
        <w:ind w:left="0"/>
      </w:pPr>
      <w:r>
        <w:t xml:space="preserve">Pro efektivní řízení výroby s úzkými místy se používá </w:t>
      </w:r>
      <w:r w:rsidRPr="0005078A">
        <w:rPr>
          <w:rStyle w:val="Zdraznn"/>
        </w:rPr>
        <w:t>systém DBR (</w:t>
      </w:r>
      <w:proofErr w:type="spellStart"/>
      <w:r w:rsidRPr="0005078A">
        <w:rPr>
          <w:rStyle w:val="Zdraznn"/>
        </w:rPr>
        <w:t>drum</w:t>
      </w:r>
      <w:proofErr w:type="spellEnd"/>
      <w:r w:rsidRPr="0005078A">
        <w:rPr>
          <w:rStyle w:val="Zdraznn"/>
        </w:rPr>
        <w:t>-buffer-</w:t>
      </w:r>
      <w:proofErr w:type="spellStart"/>
      <w:r w:rsidRPr="0005078A">
        <w:rPr>
          <w:rStyle w:val="Zdraznn"/>
        </w:rPr>
        <w:t>rope</w:t>
      </w:r>
      <w:proofErr w:type="spellEnd"/>
      <w:r w:rsidRPr="0005078A">
        <w:rPr>
          <w:rStyle w:val="Zdraznn"/>
        </w:rPr>
        <w:t>)</w:t>
      </w:r>
      <w:r>
        <w:t xml:space="preserve"> </w:t>
      </w:r>
    </w:p>
    <w:p w14:paraId="67142BCF" w14:textId="77777777" w:rsidR="0069266F" w:rsidRPr="00BE2D07" w:rsidRDefault="0069266F" w:rsidP="0069266F">
      <w:pPr>
        <w:pStyle w:val="Odstavecseseznamem"/>
        <w:spacing w:before="120" w:after="120" w:line="360" w:lineRule="auto"/>
        <w:ind w:left="0"/>
      </w:pPr>
      <w:r>
        <w:t xml:space="preserve">V překladu buben-nárazník-lano. </w:t>
      </w:r>
      <w:r w:rsidRPr="00BE2D07">
        <w:t xml:space="preserve">V první řadě je potřeba si </w:t>
      </w:r>
      <w:proofErr w:type="gramStart"/>
      <w:r w:rsidRPr="00BE2D07">
        <w:t>říci</w:t>
      </w:r>
      <w:proofErr w:type="gramEnd"/>
      <w:r w:rsidRPr="00BE2D07">
        <w:t>, kde se systém nedá aplikovat. Jde především o provozy, které neumožňují vůbec nebo jen velmi omezeně vytvářet skladovací zásoby ve výrobě. Jde tedy o metodu, při které se tyto zásoby tvoří zcela záměrně. Jde o systém, který se dá aplikovat ve výrobě a dílčích stupních výrobních procesů, převážně průmyslového odvětví.</w:t>
      </w:r>
    </w:p>
    <w:p w14:paraId="0BE18EFA" w14:textId="77777777" w:rsidR="0069266F" w:rsidRPr="00BE2D07" w:rsidRDefault="0069266F" w:rsidP="0069266F">
      <w:pPr>
        <w:pStyle w:val="Odstavecseseznamem"/>
        <w:spacing w:before="120" w:after="120" w:line="360" w:lineRule="auto"/>
        <w:ind w:left="0"/>
      </w:pPr>
      <w:r w:rsidRPr="00BE2D07">
        <w:t>Princip DBR lze jednoduše definovat jako systém, který díky možnostem tvorby zásob z jednotlivých procesů výroby dodává celkové výrobě přidanou hodnotu ve smyslu schopnosti systému překonávat odchylky nebo poruchy ve výrobě tak, že koncový zákazník tyto odchylky nerozezná. Nebudou mít vliv na stav objednávky a požadavky partnerů. Byť snahou managementu pořád zůstává fakt, že tyto zásoby je nutné sledovat a mít snahu o neustálé jejich snižování. Nicméně pořád jsou potřeba. Jedná se pak o tzv. „nárazník“ ve struktuře systému DBR.</w:t>
      </w:r>
    </w:p>
    <w:p w14:paraId="6736BA13" w14:textId="77777777" w:rsidR="0069266F" w:rsidRPr="00BE2D07" w:rsidRDefault="0069266F" w:rsidP="0069266F">
      <w:pPr>
        <w:pStyle w:val="Odstavecseseznamem"/>
        <w:spacing w:before="120" w:after="120" w:line="360" w:lineRule="auto"/>
        <w:ind w:left="0"/>
      </w:pPr>
      <w:r w:rsidRPr="00BE2D07">
        <w:t>Odchylky výroby a poruchy představují určitá slabší místa výroby. Články řetězce, které lze jen těžko ovlivnit, a přitom se výrobě běžně vyskytují. Jsou součástí procesu výroby.</w:t>
      </w:r>
    </w:p>
    <w:p w14:paraId="398D6004" w14:textId="77777777" w:rsidR="0069266F" w:rsidRPr="00BE2D07" w:rsidRDefault="0069266F" w:rsidP="0069266F">
      <w:pPr>
        <w:pStyle w:val="Odstavecseseznamem"/>
        <w:spacing w:before="120" w:after="120" w:line="360" w:lineRule="auto"/>
        <w:ind w:left="0"/>
      </w:pPr>
      <w:r w:rsidRPr="00BE2D07">
        <w:t xml:space="preserve">Mezi jednotlivými výrobními procesy tedy zřizujeme zásoby z předchozích výrobních procesů, aby nám vyplnili trhliny výroby na určitém úseku tak, aby následující úsek nebyl touto </w:t>
      </w:r>
      <w:r w:rsidRPr="00BE2D07">
        <w:lastRenderedPageBreak/>
        <w:t>odchylkou ovlivněn a mohl dále plnit své úkoly. Tyto odchylky, nebo výpadky pak měříme, ideálně na dny výpadku výroby.</w:t>
      </w:r>
    </w:p>
    <w:p w14:paraId="7FA94F9E" w14:textId="77777777" w:rsidR="0069266F" w:rsidRDefault="00982309" w:rsidP="0069266F">
      <w:pPr>
        <w:spacing w:before="120" w:after="120" w:line="360" w:lineRule="auto"/>
        <w:rPr>
          <w:b/>
        </w:rPr>
      </w:pPr>
      <w:r>
        <w:rPr>
          <w:b/>
          <w:noProof/>
          <w:lang w:eastAsia="cs-CZ"/>
        </w:rPr>
        <w:drawing>
          <wp:inline distT="0" distB="0" distL="0" distR="0" wp14:anchorId="38CBDC40" wp14:editId="7FCD54C5">
            <wp:extent cx="6120130" cy="2454275"/>
            <wp:effectExtent l="0" t="0" r="0" b="3175"/>
            <wp:docPr id="29696" name="Obrázek 2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R-150.gif"/>
                    <pic:cNvPicPr/>
                  </pic:nvPicPr>
                  <pic:blipFill>
                    <a:blip r:embed="rId66">
                      <a:extLst>
                        <a:ext uri="{28A0092B-C50C-407E-A947-70E740481C1C}">
                          <a14:useLocalDpi xmlns:a14="http://schemas.microsoft.com/office/drawing/2010/main" val="0"/>
                        </a:ext>
                      </a:extLst>
                    </a:blip>
                    <a:stretch>
                      <a:fillRect/>
                    </a:stretch>
                  </pic:blipFill>
                  <pic:spPr>
                    <a:xfrm>
                      <a:off x="0" y="0"/>
                      <a:ext cx="6120130" cy="2454275"/>
                    </a:xfrm>
                    <a:prstGeom prst="rect">
                      <a:avLst/>
                    </a:prstGeom>
                  </pic:spPr>
                </pic:pic>
              </a:graphicData>
            </a:graphic>
          </wp:inline>
        </w:drawing>
      </w:r>
    </w:p>
    <w:p w14:paraId="1D605C42" w14:textId="77777777" w:rsidR="00982309" w:rsidRPr="00BE2D07" w:rsidRDefault="00982309" w:rsidP="0069266F">
      <w:pPr>
        <w:spacing w:before="120" w:after="120" w:line="360" w:lineRule="auto"/>
        <w:rPr>
          <w:b/>
        </w:rPr>
      </w:pPr>
      <w:r>
        <w:rPr>
          <w:b/>
        </w:rPr>
        <w:t>Obr. 9. Příklad fungování systému DBR</w:t>
      </w:r>
      <w:r>
        <w:rPr>
          <w:rStyle w:val="Znakapoznpodarou"/>
          <w:b/>
        </w:rPr>
        <w:footnoteReference w:id="29"/>
      </w:r>
    </w:p>
    <w:p w14:paraId="14C00D32" w14:textId="77777777" w:rsidR="0069266F" w:rsidRPr="0002379C" w:rsidRDefault="0069266F" w:rsidP="0069266F">
      <w:pPr>
        <w:pStyle w:val="Nadpis2"/>
        <w:numPr>
          <w:ilvl w:val="1"/>
          <w:numId w:val="6"/>
        </w:numPr>
      </w:pPr>
      <w:bookmarkStart w:id="104" w:name="_Toc498422534"/>
      <w:proofErr w:type="spellStart"/>
      <w:r>
        <w:t>Lean</w:t>
      </w:r>
      <w:proofErr w:type="spellEnd"/>
      <w:r>
        <w:t xml:space="preserve"> management</w:t>
      </w:r>
      <w:bookmarkEnd w:id="104"/>
    </w:p>
    <w:p w14:paraId="26C6FA01" w14:textId="77777777" w:rsidR="0069266F" w:rsidRPr="0002379C" w:rsidRDefault="0069266F" w:rsidP="0069266F">
      <w:pPr>
        <w:spacing w:before="120" w:after="120" w:line="360" w:lineRule="auto"/>
        <w:rPr>
          <w:rFonts w:ascii="Calibri" w:eastAsia="Calibri" w:hAnsi="Calibri" w:cs="Calibri"/>
          <w:sz w:val="22"/>
        </w:rPr>
      </w:pPr>
      <w:r w:rsidRPr="0002379C">
        <w:rPr>
          <w:rFonts w:ascii="Calibri" w:eastAsia="Calibri" w:hAnsi="Calibri" w:cs="Calibri"/>
          <w:sz w:val="22"/>
        </w:rPr>
        <w:t xml:space="preserve">Důvod, proč se zabývat zásobami je, protože skladování zásob nepřispívá k tvorbě přidané hodnoty finální produkce, ale zapříčiňuje vznik dodatečných nákladů. Zásoby vážou finanční prostředky, 15–40 % finančních zdrojů je v zásobách. Náklady na zásoby tvoří 15–25 % všech nákladů. </w:t>
      </w:r>
    </w:p>
    <w:p w14:paraId="3A71ACBD" w14:textId="77777777" w:rsidR="0069266F" w:rsidRPr="0002379C" w:rsidRDefault="0069266F" w:rsidP="0069266F">
      <w:pPr>
        <w:spacing w:before="120" w:after="120" w:line="360" w:lineRule="auto"/>
        <w:rPr>
          <w:rStyle w:val="Zdraznn"/>
          <w:lang w:eastAsia="cs-CZ"/>
        </w:rPr>
      </w:pPr>
      <w:r w:rsidRPr="0002379C">
        <w:rPr>
          <w:rStyle w:val="Zdraznn"/>
          <w:lang w:eastAsia="cs-CZ"/>
        </w:rPr>
        <w:t>Tradiční logistické toky:</w:t>
      </w:r>
    </w:p>
    <w:p w14:paraId="35FCA73A" w14:textId="77777777" w:rsidR="0069266F" w:rsidRPr="0002379C" w:rsidRDefault="0069266F" w:rsidP="00371B86">
      <w:pPr>
        <w:numPr>
          <w:ilvl w:val="0"/>
          <w:numId w:val="63"/>
        </w:numPr>
        <w:spacing w:before="120" w:after="12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Optimální výrobní dávky.</w:t>
      </w:r>
    </w:p>
    <w:p w14:paraId="38A82A5F" w14:textId="77777777" w:rsidR="0069266F" w:rsidRPr="0002379C" w:rsidRDefault="0069266F" w:rsidP="00371B86">
      <w:pPr>
        <w:numPr>
          <w:ilvl w:val="0"/>
          <w:numId w:val="63"/>
        </w:numPr>
        <w:spacing w:before="120" w:after="12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lastRenderedPageBreak/>
        <w:t>Zásoby v procesech.</w:t>
      </w:r>
    </w:p>
    <w:p w14:paraId="266E513C" w14:textId="77777777" w:rsidR="0069266F" w:rsidRPr="0002379C" w:rsidRDefault="0069266F" w:rsidP="00371B86">
      <w:pPr>
        <w:numPr>
          <w:ilvl w:val="0"/>
          <w:numId w:val="63"/>
        </w:numPr>
        <w:spacing w:before="120" w:after="12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Dlouhé průběžné doby výroby.</w:t>
      </w:r>
    </w:p>
    <w:p w14:paraId="712F32A7" w14:textId="77777777" w:rsidR="0069266F" w:rsidRPr="0002379C" w:rsidRDefault="0069266F" w:rsidP="00371B86">
      <w:pPr>
        <w:numPr>
          <w:ilvl w:val="0"/>
          <w:numId w:val="63"/>
        </w:numPr>
        <w:spacing w:before="120" w:after="12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Nízká flexibilita.</w:t>
      </w:r>
    </w:p>
    <w:p w14:paraId="3AB711ED" w14:textId="77777777" w:rsidR="0069266F" w:rsidRPr="0002379C" w:rsidRDefault="0069266F" w:rsidP="00371B86">
      <w:pPr>
        <w:numPr>
          <w:ilvl w:val="0"/>
          <w:numId w:val="63"/>
        </w:numPr>
        <w:spacing w:before="120" w:after="12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Manipulace, skladování.</w:t>
      </w:r>
    </w:p>
    <w:p w14:paraId="1C37823F" w14:textId="77777777" w:rsidR="0069266F" w:rsidRPr="0002379C" w:rsidRDefault="0069266F" w:rsidP="00371B86">
      <w:pPr>
        <w:numPr>
          <w:ilvl w:val="0"/>
          <w:numId w:val="63"/>
        </w:numPr>
        <w:spacing w:before="120" w:after="12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Úzké místa jsou všude</w:t>
      </w:r>
    </w:p>
    <w:p w14:paraId="188C79DD" w14:textId="77777777" w:rsidR="0069266F" w:rsidRPr="0002379C" w:rsidRDefault="0069266F" w:rsidP="0069266F">
      <w:pPr>
        <w:spacing w:after="0" w:line="360" w:lineRule="auto"/>
        <w:rPr>
          <w:rStyle w:val="Zdraznn"/>
          <w:lang w:eastAsia="cs-CZ"/>
        </w:rPr>
      </w:pPr>
      <w:r w:rsidRPr="0002379C">
        <w:rPr>
          <w:rStyle w:val="Zdraznn"/>
          <w:lang w:eastAsia="cs-CZ"/>
        </w:rPr>
        <w:t xml:space="preserve">Nové logistické toky: </w:t>
      </w:r>
    </w:p>
    <w:p w14:paraId="602BD7FE" w14:textId="77777777" w:rsidR="0069266F" w:rsidRPr="0002379C" w:rsidRDefault="0069266F" w:rsidP="00371B86">
      <w:pPr>
        <w:numPr>
          <w:ilvl w:val="0"/>
          <w:numId w:val="63"/>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 xml:space="preserve">Vyrábí se tolik, kolik požaduje zákazník – i jeden </w:t>
      </w:r>
      <w:proofErr w:type="gramStart"/>
      <w:r w:rsidRPr="0002379C">
        <w:rPr>
          <w:rFonts w:ascii="Calibri" w:eastAsia="Times New Roman" w:hAnsi="Calibri" w:cs="Calibri"/>
          <w:sz w:val="22"/>
          <w:lang w:eastAsia="cs-CZ"/>
        </w:rPr>
        <w:t>kus</w:t>
      </w:r>
      <w:proofErr w:type="gramEnd"/>
      <w:r w:rsidRPr="0002379C">
        <w:rPr>
          <w:rFonts w:ascii="Calibri" w:eastAsia="Times New Roman" w:hAnsi="Calibri" w:cs="Calibri"/>
          <w:sz w:val="22"/>
          <w:lang w:eastAsia="cs-CZ"/>
        </w:rPr>
        <w:t xml:space="preserve"> pokud je to potřeba.</w:t>
      </w:r>
    </w:p>
    <w:p w14:paraId="0D0A1AC5" w14:textId="77777777" w:rsidR="0069266F" w:rsidRPr="0002379C" w:rsidRDefault="0069266F" w:rsidP="00371B86">
      <w:pPr>
        <w:numPr>
          <w:ilvl w:val="0"/>
          <w:numId w:val="63"/>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Zásoby na úzkém místě.</w:t>
      </w:r>
    </w:p>
    <w:p w14:paraId="57B1B5D5" w14:textId="77777777" w:rsidR="0069266F" w:rsidRPr="0002379C" w:rsidRDefault="0069266F" w:rsidP="00371B86">
      <w:pPr>
        <w:numPr>
          <w:ilvl w:val="0"/>
          <w:numId w:val="63"/>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Systematické řízení úzkého místa.</w:t>
      </w:r>
    </w:p>
    <w:p w14:paraId="5799840B" w14:textId="77777777" w:rsidR="0069266F" w:rsidRPr="0002379C" w:rsidRDefault="0069266F" w:rsidP="00371B86">
      <w:pPr>
        <w:numPr>
          <w:ilvl w:val="0"/>
          <w:numId w:val="63"/>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Maximální flexibilita – pracovníci, týmy, procesy, mobilní stroje.</w:t>
      </w:r>
    </w:p>
    <w:p w14:paraId="376B87C4" w14:textId="77777777" w:rsidR="0069266F" w:rsidRPr="0002379C" w:rsidRDefault="0069266F" w:rsidP="00371B86">
      <w:pPr>
        <w:numPr>
          <w:ilvl w:val="0"/>
          <w:numId w:val="63"/>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Plynulý tok.</w:t>
      </w:r>
    </w:p>
    <w:p w14:paraId="33444804" w14:textId="77777777" w:rsidR="0069266F" w:rsidRPr="0002379C" w:rsidRDefault="0069266F" w:rsidP="00371B86">
      <w:pPr>
        <w:numPr>
          <w:ilvl w:val="0"/>
          <w:numId w:val="63"/>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Totální redukce zbytečné manipulace a přeprav.</w:t>
      </w:r>
    </w:p>
    <w:p w14:paraId="5D8B84D0" w14:textId="77777777" w:rsidR="0069266F" w:rsidRPr="0002379C" w:rsidRDefault="0069266F" w:rsidP="0069266F">
      <w:pPr>
        <w:spacing w:after="0" w:line="360" w:lineRule="auto"/>
        <w:rPr>
          <w:rStyle w:val="Zdraznn"/>
          <w:lang w:eastAsia="cs-CZ"/>
        </w:rPr>
      </w:pPr>
      <w:r w:rsidRPr="0002379C">
        <w:rPr>
          <w:rStyle w:val="Zdraznn"/>
          <w:lang w:eastAsia="cs-CZ"/>
        </w:rPr>
        <w:t>Cíle štíhlé logistiky</w:t>
      </w:r>
    </w:p>
    <w:p w14:paraId="4C7304B7" w14:textId="77777777" w:rsidR="0069266F" w:rsidRPr="0002379C" w:rsidRDefault="0069266F" w:rsidP="00371B86">
      <w:pPr>
        <w:numPr>
          <w:ilvl w:val="0"/>
          <w:numId w:val="59"/>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Dodávání potřebného materiálu, když je potřebný, v přesně požadovaném množství, vhodně doručený (obalový materiál) do výroby výrobní logistikou a dále k zákazníkovi distribuční logistikou.</w:t>
      </w:r>
    </w:p>
    <w:p w14:paraId="7388C28F" w14:textId="77777777" w:rsidR="0069266F" w:rsidRPr="0002379C" w:rsidRDefault="0069266F" w:rsidP="00371B86">
      <w:pPr>
        <w:numPr>
          <w:ilvl w:val="0"/>
          <w:numId w:val="59"/>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Dodržení filozofie JIT.</w:t>
      </w:r>
    </w:p>
    <w:p w14:paraId="609CDF3C" w14:textId="77777777" w:rsidR="0069266F" w:rsidRPr="0002379C" w:rsidRDefault="0069266F" w:rsidP="0069266F">
      <w:pPr>
        <w:spacing w:after="0" w:line="360" w:lineRule="auto"/>
        <w:rPr>
          <w:rStyle w:val="Zdraznn"/>
          <w:lang w:eastAsia="cs-CZ"/>
        </w:rPr>
      </w:pPr>
      <w:r w:rsidRPr="0002379C">
        <w:rPr>
          <w:rStyle w:val="Zdraznn"/>
          <w:lang w:eastAsia="cs-CZ"/>
        </w:rPr>
        <w:t>Aktivity logistiky přidávající hodnotu:</w:t>
      </w:r>
    </w:p>
    <w:p w14:paraId="7D2CE13A" w14:textId="77777777" w:rsidR="0069266F" w:rsidRPr="0002379C" w:rsidRDefault="0069266F" w:rsidP="00371B86">
      <w:pPr>
        <w:numPr>
          <w:ilvl w:val="0"/>
          <w:numId w:val="60"/>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Hodnota času.</w:t>
      </w:r>
    </w:p>
    <w:p w14:paraId="3DC96582" w14:textId="77777777" w:rsidR="0069266F" w:rsidRPr="0002379C" w:rsidRDefault="0069266F" w:rsidP="00371B86">
      <w:pPr>
        <w:numPr>
          <w:ilvl w:val="0"/>
          <w:numId w:val="60"/>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Hodnota místa.</w:t>
      </w:r>
    </w:p>
    <w:p w14:paraId="7247F461" w14:textId="77777777" w:rsidR="0069266F" w:rsidRPr="0002379C" w:rsidRDefault="0069266F" w:rsidP="00371B86">
      <w:pPr>
        <w:numPr>
          <w:ilvl w:val="0"/>
          <w:numId w:val="60"/>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Hodnota formy dodaní (obalový materiál).</w:t>
      </w:r>
    </w:p>
    <w:p w14:paraId="4D772A5E" w14:textId="77777777" w:rsidR="0069266F" w:rsidRPr="0002379C" w:rsidRDefault="0069266F" w:rsidP="0069266F">
      <w:pPr>
        <w:spacing w:after="0" w:line="360" w:lineRule="auto"/>
        <w:rPr>
          <w:rFonts w:ascii="Calibri" w:eastAsia="Times New Roman" w:hAnsi="Calibri" w:cs="Calibri"/>
          <w:sz w:val="22"/>
          <w:lang w:eastAsia="cs-CZ"/>
        </w:rPr>
      </w:pPr>
    </w:p>
    <w:p w14:paraId="6FA13F2C" w14:textId="77777777" w:rsidR="0069266F" w:rsidRPr="0002379C" w:rsidRDefault="0069266F" w:rsidP="0069266F">
      <w:pPr>
        <w:spacing w:after="0" w:line="360" w:lineRule="auto"/>
        <w:rPr>
          <w:rFonts w:ascii="Calibri" w:eastAsia="Times New Roman" w:hAnsi="Calibri" w:cs="Calibri"/>
          <w:sz w:val="22"/>
          <w:lang w:eastAsia="cs-CZ"/>
        </w:rPr>
      </w:pPr>
      <w:r w:rsidRPr="0002379C">
        <w:rPr>
          <w:rStyle w:val="Zdraznn"/>
          <w:lang w:eastAsia="cs-CZ"/>
        </w:rPr>
        <w:t>Ukazatele štíhlé logistiky</w:t>
      </w:r>
      <w:r w:rsidRPr="0002379C">
        <w:rPr>
          <w:rFonts w:ascii="Calibri" w:eastAsia="Times New Roman" w:hAnsi="Calibri" w:cs="Calibri"/>
          <w:sz w:val="22"/>
          <w:lang w:eastAsia="cs-CZ"/>
        </w:rPr>
        <w:t xml:space="preserve"> – vždy je dobré vztáhnout je na další ukazatel (ideální výrobní)</w:t>
      </w:r>
    </w:p>
    <w:p w14:paraId="180171D3" w14:textId="77777777" w:rsidR="0069266F" w:rsidRPr="0002379C" w:rsidRDefault="0069266F" w:rsidP="00371B86">
      <w:pPr>
        <w:numPr>
          <w:ilvl w:val="0"/>
          <w:numId w:val="61"/>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PDV</w:t>
      </w:r>
    </w:p>
    <w:p w14:paraId="0A78626E" w14:textId="77777777" w:rsidR="0069266F" w:rsidRPr="0002379C" w:rsidRDefault="0069266F" w:rsidP="00371B86">
      <w:pPr>
        <w:numPr>
          <w:ilvl w:val="0"/>
          <w:numId w:val="61"/>
        </w:numPr>
        <w:spacing w:after="0" w:line="360" w:lineRule="auto"/>
        <w:contextualSpacing/>
        <w:jc w:val="left"/>
        <w:rPr>
          <w:rFonts w:ascii="Calibri" w:eastAsia="Times New Roman" w:hAnsi="Calibri" w:cs="Calibri"/>
          <w:sz w:val="22"/>
          <w:lang w:eastAsia="cs-CZ"/>
        </w:rPr>
      </w:pPr>
      <w:proofErr w:type="spellStart"/>
      <w:r w:rsidRPr="0002379C">
        <w:rPr>
          <w:rFonts w:ascii="Calibri" w:eastAsia="Times New Roman" w:hAnsi="Calibri" w:cs="Calibri"/>
          <w:sz w:val="22"/>
          <w:lang w:eastAsia="cs-CZ"/>
        </w:rPr>
        <w:t>VAi</w:t>
      </w:r>
      <w:proofErr w:type="spellEnd"/>
    </w:p>
    <w:p w14:paraId="4764C0F8" w14:textId="77777777" w:rsidR="0069266F" w:rsidRPr="0002379C" w:rsidRDefault="0069266F" w:rsidP="00371B86">
      <w:pPr>
        <w:numPr>
          <w:ilvl w:val="0"/>
          <w:numId w:val="61"/>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Délka materiálového toku</w:t>
      </w:r>
    </w:p>
    <w:p w14:paraId="7F4BCDF8" w14:textId="77777777" w:rsidR="0069266F" w:rsidRPr="0002379C" w:rsidRDefault="0069266F" w:rsidP="00371B86">
      <w:pPr>
        <w:numPr>
          <w:ilvl w:val="0"/>
          <w:numId w:val="61"/>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Jednotkové logistické náklady</w:t>
      </w:r>
    </w:p>
    <w:p w14:paraId="1A29A82B" w14:textId="77777777" w:rsidR="0069266F" w:rsidRPr="0002379C" w:rsidRDefault="0069266F" w:rsidP="00371B86">
      <w:pPr>
        <w:numPr>
          <w:ilvl w:val="0"/>
          <w:numId w:val="61"/>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Celkové logistické náklady</w:t>
      </w:r>
    </w:p>
    <w:p w14:paraId="4B2543E0" w14:textId="77777777" w:rsidR="0069266F" w:rsidRPr="0002379C" w:rsidRDefault="0069266F" w:rsidP="00371B86">
      <w:pPr>
        <w:numPr>
          <w:ilvl w:val="0"/>
          <w:numId w:val="61"/>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Počet pracovníků</w:t>
      </w:r>
    </w:p>
    <w:p w14:paraId="6FA9C270" w14:textId="77777777" w:rsidR="0069266F" w:rsidRPr="0002379C" w:rsidRDefault="0069266F" w:rsidP="00371B86">
      <w:pPr>
        <w:numPr>
          <w:ilvl w:val="0"/>
          <w:numId w:val="61"/>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Logistická plocha</w:t>
      </w:r>
    </w:p>
    <w:p w14:paraId="5E952943" w14:textId="77777777" w:rsidR="0069266F" w:rsidRPr="0002379C" w:rsidRDefault="0069266F" w:rsidP="0069266F">
      <w:pPr>
        <w:spacing w:after="0" w:line="360" w:lineRule="auto"/>
        <w:rPr>
          <w:rFonts w:ascii="Calibri" w:eastAsia="Times New Roman" w:hAnsi="Calibri" w:cs="Calibri"/>
          <w:sz w:val="22"/>
          <w:lang w:eastAsia="cs-CZ"/>
        </w:rPr>
      </w:pPr>
    </w:p>
    <w:p w14:paraId="1B5CE2CF" w14:textId="77777777" w:rsidR="0069266F" w:rsidRPr="0002379C" w:rsidRDefault="0069266F" w:rsidP="0069266F">
      <w:pPr>
        <w:spacing w:after="0" w:line="360" w:lineRule="auto"/>
        <w:rPr>
          <w:rFonts w:ascii="Calibri" w:eastAsia="Times New Roman" w:hAnsi="Calibri" w:cs="Calibri"/>
          <w:sz w:val="22"/>
          <w:lang w:eastAsia="cs-CZ"/>
        </w:rPr>
      </w:pPr>
      <w:r w:rsidRPr="0002379C">
        <w:rPr>
          <w:rStyle w:val="Zdraznn"/>
          <w:lang w:eastAsia="cs-CZ"/>
        </w:rPr>
        <w:t>Základ štíhlosti</w:t>
      </w:r>
      <w:r w:rsidRPr="0002379C">
        <w:rPr>
          <w:rFonts w:ascii="Calibri" w:eastAsia="Times New Roman" w:hAnsi="Calibri" w:cs="Calibri"/>
          <w:sz w:val="22"/>
          <w:lang w:eastAsia="cs-CZ"/>
        </w:rPr>
        <w:t xml:space="preserve"> – plýtvání. Všechno, co přidává náklady k výrobku nebo k službě bez toho, aby zvyšovalo jejich hodnotu. Všechno, co zákazník nechce uznat jako hodnotu a zaplatit.</w:t>
      </w:r>
    </w:p>
    <w:p w14:paraId="5575CF27" w14:textId="77777777" w:rsidR="0069266F" w:rsidRPr="0002379C" w:rsidRDefault="0069266F" w:rsidP="0069266F">
      <w:pPr>
        <w:spacing w:after="0" w:line="360" w:lineRule="auto"/>
        <w:rPr>
          <w:rFonts w:ascii="Calibri" w:eastAsia="Times New Roman" w:hAnsi="Calibri" w:cs="Calibri"/>
          <w:sz w:val="22"/>
          <w:lang w:eastAsia="cs-CZ"/>
        </w:rPr>
      </w:pPr>
    </w:p>
    <w:p w14:paraId="2398EE9A" w14:textId="77777777" w:rsidR="0069266F" w:rsidRPr="0002379C" w:rsidRDefault="0069266F" w:rsidP="00371B86">
      <w:pPr>
        <w:numPr>
          <w:ilvl w:val="0"/>
          <w:numId w:val="62"/>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lastRenderedPageBreak/>
        <w:t>Zásoby, nadbytečný materiál a komponenty – dodává se příliš mnoho materiálu, příčina je v nepřenosné dokumentaci, v chybách plánovacího systému nebo u dodavatele</w:t>
      </w:r>
    </w:p>
    <w:p w14:paraId="3D063ED8" w14:textId="77777777" w:rsidR="0069266F" w:rsidRPr="0002379C" w:rsidRDefault="0069266F" w:rsidP="00371B86">
      <w:pPr>
        <w:numPr>
          <w:ilvl w:val="0"/>
          <w:numId w:val="62"/>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 xml:space="preserve">Zbytečná manipulace – zbytečné přesuny materiálu, pře </w:t>
      </w:r>
      <w:proofErr w:type="spellStart"/>
      <w:r w:rsidRPr="0002379C">
        <w:rPr>
          <w:rFonts w:ascii="Calibri" w:eastAsia="Times New Roman" w:hAnsi="Calibri" w:cs="Calibri"/>
          <w:sz w:val="22"/>
          <w:lang w:eastAsia="cs-CZ"/>
        </w:rPr>
        <w:t>skladňování</w:t>
      </w:r>
      <w:proofErr w:type="spellEnd"/>
      <w:r w:rsidRPr="0002379C">
        <w:rPr>
          <w:rFonts w:ascii="Calibri" w:eastAsia="Times New Roman" w:hAnsi="Calibri" w:cs="Calibri"/>
          <w:sz w:val="22"/>
          <w:lang w:eastAsia="cs-CZ"/>
        </w:rPr>
        <w:t>, přeprava</w:t>
      </w:r>
    </w:p>
    <w:p w14:paraId="33A5C773" w14:textId="77777777" w:rsidR="0069266F" w:rsidRPr="0002379C" w:rsidRDefault="0069266F" w:rsidP="00371B86">
      <w:pPr>
        <w:numPr>
          <w:ilvl w:val="0"/>
          <w:numId w:val="62"/>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Čekání na součástky, materiál, informace, dopravní prostředky</w:t>
      </w:r>
    </w:p>
    <w:p w14:paraId="79E15E97" w14:textId="77777777" w:rsidR="0069266F" w:rsidRPr="0002379C" w:rsidRDefault="0069266F" w:rsidP="00371B86">
      <w:pPr>
        <w:numPr>
          <w:ilvl w:val="0"/>
          <w:numId w:val="62"/>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Opravování poruch</w:t>
      </w:r>
    </w:p>
    <w:p w14:paraId="55F6C290" w14:textId="77777777" w:rsidR="0069266F" w:rsidRPr="0002379C" w:rsidRDefault="0069266F" w:rsidP="00371B86">
      <w:pPr>
        <w:numPr>
          <w:ilvl w:val="0"/>
          <w:numId w:val="62"/>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Chyby – vychystávání materiálu a komponentů v nesprávném množství a čas</w:t>
      </w:r>
    </w:p>
    <w:p w14:paraId="7692E3F4" w14:textId="77777777" w:rsidR="0069266F" w:rsidRPr="0002379C" w:rsidRDefault="0069266F" w:rsidP="00371B86">
      <w:pPr>
        <w:numPr>
          <w:ilvl w:val="0"/>
          <w:numId w:val="62"/>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Nevyužité přepravní kapacity</w:t>
      </w:r>
    </w:p>
    <w:p w14:paraId="7C3FF914" w14:textId="77777777" w:rsidR="0069266F" w:rsidRPr="0002379C" w:rsidRDefault="0069266F" w:rsidP="00371B86">
      <w:pPr>
        <w:numPr>
          <w:ilvl w:val="0"/>
          <w:numId w:val="62"/>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 xml:space="preserve">Nevyužité schopnosti pracovníků </w:t>
      </w:r>
    </w:p>
    <w:p w14:paraId="3D4374C5" w14:textId="77777777" w:rsidR="0069266F" w:rsidRPr="0002379C" w:rsidRDefault="0069266F" w:rsidP="0069266F">
      <w:pPr>
        <w:spacing w:after="0" w:line="360" w:lineRule="auto"/>
        <w:ind w:left="720"/>
        <w:contextualSpacing/>
        <w:rPr>
          <w:rFonts w:ascii="Calibri" w:eastAsia="Times New Roman" w:hAnsi="Calibri" w:cs="Calibri"/>
          <w:sz w:val="22"/>
          <w:lang w:eastAsia="cs-CZ"/>
        </w:rPr>
      </w:pPr>
    </w:p>
    <w:p w14:paraId="5FE370D2" w14:textId="77777777" w:rsidR="0069266F" w:rsidRPr="0002379C" w:rsidRDefault="0069266F" w:rsidP="0069266F">
      <w:pPr>
        <w:spacing w:after="0" w:line="360" w:lineRule="auto"/>
        <w:rPr>
          <w:rFonts w:ascii="Calibri" w:eastAsia="Calibri" w:hAnsi="Calibri" w:cs="Calibri"/>
          <w:sz w:val="22"/>
        </w:rPr>
      </w:pPr>
      <w:r w:rsidRPr="0002379C">
        <w:rPr>
          <w:rFonts w:ascii="Calibri" w:eastAsia="Calibri" w:hAnsi="Calibri" w:cs="Calibri"/>
          <w:bCs/>
          <w:color w:val="000000"/>
          <w:sz w:val="22"/>
          <w:shd w:val="clear" w:color="auto" w:fill="FFFFFF"/>
        </w:rPr>
        <w:t xml:space="preserve">Pojem štíhlá logistika je pro většinu z nás podstatně méně známým a méně </w:t>
      </w:r>
      <w:proofErr w:type="gramStart"/>
      <w:r w:rsidRPr="0002379C">
        <w:rPr>
          <w:rFonts w:ascii="Calibri" w:eastAsia="Calibri" w:hAnsi="Calibri" w:cs="Calibri"/>
          <w:bCs/>
          <w:color w:val="000000"/>
          <w:sz w:val="22"/>
          <w:shd w:val="clear" w:color="auto" w:fill="FFFFFF"/>
        </w:rPr>
        <w:t>určitým,</w:t>
      </w:r>
      <w:proofErr w:type="gramEnd"/>
      <w:r w:rsidRPr="0002379C">
        <w:rPr>
          <w:rFonts w:ascii="Calibri" w:eastAsia="Calibri" w:hAnsi="Calibri" w:cs="Calibri"/>
          <w:bCs/>
          <w:color w:val="000000"/>
          <w:sz w:val="22"/>
          <w:shd w:val="clear" w:color="auto" w:fill="FFFFFF"/>
        </w:rPr>
        <w:t xml:space="preserve"> než pojem štíhlá výroba. S pojmem štíhlé výroby jsme se téměř všichni setkali a jsme schopni si představit řadu metod, které jsou v dané oblasti používány. Nad problematikou štíhlosti a jejího hledání se, je však nutno zamýšlet komplexněji. Všechny zmíněné pojmy společně vytvářejí tzv. </w:t>
      </w:r>
      <w:proofErr w:type="spellStart"/>
      <w:r w:rsidRPr="0002379C">
        <w:rPr>
          <w:rFonts w:ascii="Calibri" w:eastAsia="Calibri" w:hAnsi="Calibri" w:cs="Calibri"/>
          <w:bCs/>
          <w:color w:val="000000"/>
          <w:sz w:val="22"/>
          <w:shd w:val="clear" w:color="auto" w:fill="FFFFFF"/>
        </w:rPr>
        <w:t>lean</w:t>
      </w:r>
      <w:proofErr w:type="spellEnd"/>
      <w:r w:rsidRPr="0002379C">
        <w:rPr>
          <w:rFonts w:ascii="Calibri" w:eastAsia="Calibri" w:hAnsi="Calibri" w:cs="Calibri"/>
          <w:bCs/>
          <w:color w:val="000000"/>
          <w:sz w:val="22"/>
          <w:shd w:val="clear" w:color="auto" w:fill="FFFFFF"/>
        </w:rPr>
        <w:t xml:space="preserve"> </w:t>
      </w:r>
      <w:proofErr w:type="spellStart"/>
      <w:r w:rsidRPr="0002379C">
        <w:rPr>
          <w:rFonts w:ascii="Calibri" w:eastAsia="Calibri" w:hAnsi="Calibri" w:cs="Calibri"/>
          <w:bCs/>
          <w:color w:val="000000"/>
          <w:sz w:val="22"/>
          <w:shd w:val="clear" w:color="auto" w:fill="FFFFFF"/>
        </w:rPr>
        <w:t>enterprise</w:t>
      </w:r>
      <w:proofErr w:type="spellEnd"/>
      <w:r w:rsidRPr="0002379C">
        <w:rPr>
          <w:rFonts w:ascii="Calibri" w:eastAsia="Calibri" w:hAnsi="Calibri" w:cs="Calibri"/>
          <w:bCs/>
          <w:color w:val="000000"/>
          <w:sz w:val="22"/>
          <w:shd w:val="clear" w:color="auto" w:fill="FFFFFF"/>
        </w:rPr>
        <w:t xml:space="preserve">, tedy štíhlý podnik. Pod tímto pojmem se ovšem skrývá spíše štíhlé myšlení v podniku, a tak by bylo chybou považovat za štíhlý podnik například firmu, kde se sice používají </w:t>
      </w:r>
      <w:proofErr w:type="spellStart"/>
      <w:r w:rsidRPr="0002379C">
        <w:rPr>
          <w:rFonts w:ascii="Calibri" w:eastAsia="Calibri" w:hAnsi="Calibri" w:cs="Calibri"/>
          <w:bCs/>
          <w:color w:val="000000"/>
          <w:sz w:val="22"/>
          <w:shd w:val="clear" w:color="auto" w:fill="FFFFFF"/>
        </w:rPr>
        <w:t>lean</w:t>
      </w:r>
      <w:proofErr w:type="spellEnd"/>
      <w:r w:rsidRPr="0002379C">
        <w:rPr>
          <w:rFonts w:ascii="Calibri" w:eastAsia="Calibri" w:hAnsi="Calibri" w:cs="Calibri"/>
          <w:bCs/>
          <w:color w:val="000000"/>
          <w:sz w:val="22"/>
          <w:shd w:val="clear" w:color="auto" w:fill="FFFFFF"/>
        </w:rPr>
        <w:t xml:space="preserve"> nástroje, ale kultura a myšlení lidí se nezměnily.</w:t>
      </w:r>
    </w:p>
    <w:p w14:paraId="336C1E87" w14:textId="77777777" w:rsidR="0069266F" w:rsidRPr="0002379C" w:rsidRDefault="0069266F" w:rsidP="0069266F">
      <w:pPr>
        <w:spacing w:after="0" w:line="360" w:lineRule="auto"/>
        <w:rPr>
          <w:rFonts w:ascii="Calibri" w:eastAsia="Calibri" w:hAnsi="Calibri" w:cs="Calibri"/>
          <w:color w:val="000000"/>
          <w:sz w:val="22"/>
          <w:shd w:val="clear" w:color="auto" w:fill="FFFFFF"/>
        </w:rPr>
      </w:pPr>
      <w:r w:rsidRPr="0002379C">
        <w:rPr>
          <w:rFonts w:ascii="Calibri" w:eastAsia="Calibri" w:hAnsi="Calibri" w:cs="Calibri"/>
          <w:color w:val="000000"/>
          <w:sz w:val="22"/>
          <w:shd w:val="clear" w:color="auto" w:fill="FFFFFF"/>
        </w:rPr>
        <w:t>Jednotlivé oblasti štíhlosti v organizaci zachycuje obrázek 1, přičemž je důležité reflektovat současný dynamický rozvoj také v řadě jiných oblastí, které zatím nejsou součástí schématu. Příkladem může být nově vzniklý koncept „</w:t>
      </w:r>
      <w:proofErr w:type="spellStart"/>
      <w:r w:rsidRPr="0002379C">
        <w:rPr>
          <w:rFonts w:ascii="Calibri" w:eastAsia="Calibri" w:hAnsi="Calibri" w:cs="Calibri"/>
          <w:color w:val="000000"/>
          <w:sz w:val="22"/>
          <w:shd w:val="clear" w:color="auto" w:fill="FFFFFF"/>
        </w:rPr>
        <w:t>lean</w:t>
      </w:r>
      <w:proofErr w:type="spellEnd"/>
      <w:r w:rsidRPr="0002379C">
        <w:rPr>
          <w:rFonts w:ascii="Calibri" w:eastAsia="Calibri" w:hAnsi="Calibri" w:cs="Calibri"/>
          <w:color w:val="000000"/>
          <w:sz w:val="22"/>
          <w:shd w:val="clear" w:color="auto" w:fill="FFFFFF"/>
        </w:rPr>
        <w:t xml:space="preserve"> IT“, v </w:t>
      </w:r>
      <w:proofErr w:type="gramStart"/>
      <w:r w:rsidRPr="0002379C">
        <w:rPr>
          <w:rFonts w:ascii="Calibri" w:eastAsia="Calibri" w:hAnsi="Calibri" w:cs="Calibri"/>
          <w:color w:val="000000"/>
          <w:sz w:val="22"/>
          <w:shd w:val="clear" w:color="auto" w:fill="FFFFFF"/>
        </w:rPr>
        <w:t>rámci</w:t>
      </w:r>
      <w:proofErr w:type="gramEnd"/>
      <w:r w:rsidRPr="0002379C">
        <w:rPr>
          <w:rFonts w:ascii="Calibri" w:eastAsia="Calibri" w:hAnsi="Calibri" w:cs="Calibri"/>
          <w:color w:val="000000"/>
          <w:sz w:val="22"/>
          <w:shd w:val="clear" w:color="auto" w:fill="FFFFFF"/>
        </w:rPr>
        <w:t xml:space="preserve"> něhož vznikla řada technik usilujících o efektivní využívání informačních systémů s minimem nákladů a minimem dalších vstupů. Nicméně vraťme se k tématu logistiky.</w:t>
      </w:r>
    </w:p>
    <w:p w14:paraId="55DBECA5" w14:textId="77777777" w:rsidR="0069266F" w:rsidRPr="0002379C" w:rsidRDefault="0069266F" w:rsidP="0069266F">
      <w:pPr>
        <w:spacing w:after="0" w:line="360" w:lineRule="auto"/>
        <w:rPr>
          <w:rFonts w:ascii="Calibri" w:eastAsia="Calibri" w:hAnsi="Calibri" w:cs="Calibri"/>
          <w:color w:val="000000"/>
          <w:sz w:val="22"/>
          <w:shd w:val="clear" w:color="auto" w:fill="FFFFFF"/>
        </w:rPr>
      </w:pPr>
      <w:r w:rsidRPr="0002379C">
        <w:rPr>
          <w:rFonts w:ascii="Calibri" w:eastAsia="Calibri" w:hAnsi="Calibri" w:cs="Calibri"/>
          <w:color w:val="000000"/>
          <w:sz w:val="22"/>
          <w:shd w:val="clear" w:color="auto" w:fill="FFFFFF"/>
        </w:rPr>
        <w:t xml:space="preserve">Henry Ford byl v roce 1913 první, kdo definoval plýtvání v logistice. Tvrdil, že mít zásobu surovin nebo hotových výrobků přesahující požadavky je plýtvání, které jako každé jiné plýtvání má za následek zvýšení cen a nižší mzdy. Společnost Toyota pak ve svém produkčním systému Toyota </w:t>
      </w:r>
      <w:proofErr w:type="spellStart"/>
      <w:r w:rsidRPr="0002379C">
        <w:rPr>
          <w:rFonts w:ascii="Calibri" w:eastAsia="Calibri" w:hAnsi="Calibri" w:cs="Calibri"/>
          <w:color w:val="000000"/>
          <w:sz w:val="22"/>
          <w:shd w:val="clear" w:color="auto" w:fill="FFFFFF"/>
        </w:rPr>
        <w:t>Production</w:t>
      </w:r>
      <w:proofErr w:type="spellEnd"/>
      <w:r w:rsidRPr="0002379C">
        <w:rPr>
          <w:rFonts w:ascii="Calibri" w:eastAsia="Calibri" w:hAnsi="Calibri" w:cs="Calibri"/>
          <w:color w:val="000000"/>
          <w:sz w:val="22"/>
          <w:shd w:val="clear" w:color="auto" w:fill="FFFFFF"/>
        </w:rPr>
        <w:t xml:space="preserve"> </w:t>
      </w:r>
      <w:proofErr w:type="spellStart"/>
      <w:r w:rsidRPr="0002379C">
        <w:rPr>
          <w:rFonts w:ascii="Calibri" w:eastAsia="Calibri" w:hAnsi="Calibri" w:cs="Calibri"/>
          <w:color w:val="000000"/>
          <w:sz w:val="22"/>
          <w:shd w:val="clear" w:color="auto" w:fill="FFFFFF"/>
        </w:rPr>
        <w:t>System</w:t>
      </w:r>
      <w:proofErr w:type="spellEnd"/>
      <w:r w:rsidRPr="0002379C">
        <w:rPr>
          <w:rFonts w:ascii="Calibri" w:eastAsia="Calibri" w:hAnsi="Calibri" w:cs="Calibri"/>
          <w:color w:val="000000"/>
          <w:sz w:val="22"/>
          <w:shd w:val="clear" w:color="auto" w:fill="FFFFFF"/>
        </w:rPr>
        <w:t xml:space="preserve"> (TPS) rozvinula Fordův výrobní systém, dokonale zvládla procesy a využila všechny existující „zdravé a rozumné“ přístupy ve snaze dosáhnout maximální štíhlosti.</w:t>
      </w:r>
    </w:p>
    <w:p w14:paraId="71125A58" w14:textId="77777777" w:rsidR="0069266F" w:rsidRPr="0002379C" w:rsidRDefault="0069266F" w:rsidP="0069266F">
      <w:pPr>
        <w:spacing w:after="0" w:line="360" w:lineRule="auto"/>
        <w:rPr>
          <w:rFonts w:ascii="Calibri" w:eastAsia="Calibri" w:hAnsi="Calibri" w:cs="Calibri"/>
          <w:noProof/>
          <w:sz w:val="22"/>
        </w:rPr>
      </w:pPr>
      <w:r w:rsidRPr="0002379C">
        <w:rPr>
          <w:rFonts w:ascii="Calibri" w:eastAsia="Calibri" w:hAnsi="Calibri" w:cs="Calibri"/>
          <w:color w:val="000000"/>
          <w:sz w:val="22"/>
          <w:shd w:val="clear" w:color="auto" w:fill="FFFFFF"/>
        </w:rPr>
        <w:t>Štíhlá logistika hledá skutečné příležitosti a nalézá je právě v oněch činnostech, které hodnotu jako takovou nepřidávají, naopak pouze zvyšují náklady na realizaci výrobku či služby. Zde je možné dosáhnout zlepšení v řádu až několika desítek procentních bodů.</w:t>
      </w:r>
      <w:r w:rsidRPr="0002379C">
        <w:rPr>
          <w:rFonts w:ascii="Calibri" w:eastAsia="Calibri" w:hAnsi="Calibri" w:cs="Calibri"/>
          <w:color w:val="000000"/>
          <w:sz w:val="22"/>
          <w:shd w:val="clear" w:color="auto" w:fill="FFFFFF"/>
          <w:vertAlign w:val="superscript"/>
        </w:rPr>
        <w:footnoteReference w:id="30"/>
      </w:r>
      <w:r w:rsidRPr="0002379C">
        <w:rPr>
          <w:rFonts w:ascii="Calibri" w:eastAsia="Calibri" w:hAnsi="Calibri" w:cs="Calibri"/>
          <w:noProof/>
          <w:sz w:val="22"/>
        </w:rPr>
        <w:t xml:space="preserve"> </w:t>
      </w:r>
    </w:p>
    <w:p w14:paraId="6820CB17" w14:textId="77777777" w:rsidR="0069266F" w:rsidRPr="0002379C" w:rsidRDefault="0069266F" w:rsidP="0069266F">
      <w:pPr>
        <w:spacing w:after="0" w:line="360" w:lineRule="auto"/>
        <w:rPr>
          <w:rFonts w:ascii="Calibri" w:eastAsia="Calibri" w:hAnsi="Calibri" w:cs="Calibri"/>
          <w:noProof/>
          <w:sz w:val="22"/>
        </w:rPr>
      </w:pPr>
    </w:p>
    <w:p w14:paraId="4D1C2B90" w14:textId="77777777" w:rsidR="0069266F" w:rsidRPr="0002379C" w:rsidRDefault="0069266F" w:rsidP="0069266F">
      <w:pPr>
        <w:spacing w:after="0" w:line="360" w:lineRule="auto"/>
        <w:rPr>
          <w:rFonts w:ascii="Calibri" w:eastAsia="Calibri" w:hAnsi="Calibri" w:cs="Calibri"/>
          <w:noProof/>
          <w:sz w:val="22"/>
        </w:rPr>
      </w:pPr>
    </w:p>
    <w:p w14:paraId="4CC016F7" w14:textId="77777777" w:rsidR="0069266F" w:rsidRPr="0002379C" w:rsidRDefault="0069266F" w:rsidP="0069266F">
      <w:pPr>
        <w:spacing w:after="0" w:line="360" w:lineRule="auto"/>
        <w:rPr>
          <w:rFonts w:ascii="Calibri" w:eastAsia="Calibri" w:hAnsi="Calibri" w:cs="Calibri"/>
          <w:noProof/>
          <w:sz w:val="22"/>
        </w:rPr>
      </w:pPr>
    </w:p>
    <w:p w14:paraId="003DF1E7" w14:textId="77777777" w:rsidR="0069266F" w:rsidRPr="0002379C" w:rsidRDefault="0069266F" w:rsidP="0069266F">
      <w:pPr>
        <w:spacing w:after="0" w:line="360" w:lineRule="auto"/>
        <w:rPr>
          <w:rFonts w:ascii="Calibri" w:eastAsia="Calibri" w:hAnsi="Calibri" w:cs="Calibri"/>
          <w:color w:val="000000"/>
          <w:sz w:val="22"/>
          <w:shd w:val="clear" w:color="auto" w:fill="FFFFFF"/>
        </w:rPr>
      </w:pPr>
      <w:r w:rsidRPr="0002379C">
        <w:rPr>
          <w:rFonts w:ascii="Calibri" w:eastAsia="Calibri" w:hAnsi="Calibri" w:cs="Calibri"/>
          <w:noProof/>
          <w:sz w:val="22"/>
          <w:lang w:eastAsia="cs-CZ"/>
        </w:rPr>
        <w:drawing>
          <wp:inline distT="0" distB="0" distL="0" distR="0" wp14:anchorId="0339FB63" wp14:editId="626DB524">
            <wp:extent cx="5707380" cy="2648585"/>
            <wp:effectExtent l="0" t="0" r="7620" b="0"/>
            <wp:docPr id="26" name="Obrázek 26" descr="Obr. 2: Jak dosáhnout štíhlé logisti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Obr. 2: Jak dosáhnout štíhlé logistiky"/>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07380" cy="2648585"/>
                    </a:xfrm>
                    <a:prstGeom prst="rect">
                      <a:avLst/>
                    </a:prstGeom>
                    <a:noFill/>
                    <a:ln>
                      <a:noFill/>
                    </a:ln>
                  </pic:spPr>
                </pic:pic>
              </a:graphicData>
            </a:graphic>
          </wp:inline>
        </w:drawing>
      </w:r>
    </w:p>
    <w:p w14:paraId="6375DB2C" w14:textId="77777777" w:rsidR="0069266F" w:rsidRPr="0002379C" w:rsidRDefault="0069266F" w:rsidP="0069266F">
      <w:pPr>
        <w:spacing w:after="0" w:line="360" w:lineRule="auto"/>
        <w:rPr>
          <w:rFonts w:ascii="Calibri" w:eastAsia="Calibri" w:hAnsi="Calibri" w:cs="Calibri"/>
          <w:color w:val="000000"/>
          <w:sz w:val="22"/>
          <w:shd w:val="clear" w:color="auto" w:fill="FFFFFF"/>
        </w:rPr>
      </w:pPr>
    </w:p>
    <w:p w14:paraId="3B65FFED" w14:textId="77777777" w:rsidR="0069266F" w:rsidRPr="0002379C" w:rsidRDefault="0069266F" w:rsidP="0069266F">
      <w:pPr>
        <w:spacing w:after="0" w:line="360" w:lineRule="auto"/>
        <w:rPr>
          <w:rFonts w:ascii="Calibri" w:eastAsia="Calibri" w:hAnsi="Calibri" w:cs="Calibri"/>
          <w:color w:val="000000"/>
          <w:sz w:val="22"/>
          <w:shd w:val="clear" w:color="auto" w:fill="FFFFFF"/>
        </w:rPr>
      </w:pPr>
      <w:r w:rsidRPr="0002379C">
        <w:rPr>
          <w:rFonts w:ascii="Calibri" w:eastAsia="Calibri" w:hAnsi="Calibri" w:cs="Calibri"/>
          <w:color w:val="000000"/>
          <w:sz w:val="22"/>
          <w:shd w:val="clear" w:color="auto" w:fill="FFFFFF"/>
        </w:rPr>
        <w:t>Obr. 2: Jak dosáhnout štíhlé logistiky</w:t>
      </w:r>
      <w:r w:rsidR="004E3EE6">
        <w:rPr>
          <w:rStyle w:val="Znakapoznpodarou"/>
          <w:rFonts w:ascii="Calibri" w:eastAsia="Calibri" w:hAnsi="Calibri" w:cs="Calibri"/>
          <w:color w:val="000000"/>
          <w:sz w:val="22"/>
          <w:shd w:val="clear" w:color="auto" w:fill="FFFFFF"/>
        </w:rPr>
        <w:footnoteReference w:id="31"/>
      </w:r>
    </w:p>
    <w:p w14:paraId="53180043" w14:textId="77777777" w:rsidR="0069266F" w:rsidRPr="0002379C" w:rsidRDefault="0069266F" w:rsidP="0069266F">
      <w:pPr>
        <w:pStyle w:val="Nadpis3"/>
        <w:numPr>
          <w:ilvl w:val="2"/>
          <w:numId w:val="6"/>
        </w:numPr>
        <w:rPr>
          <w:rStyle w:val="Zdraznn"/>
          <w:lang w:eastAsia="cs-CZ"/>
        </w:rPr>
      </w:pPr>
      <w:bookmarkStart w:id="105" w:name="_Toc492379512"/>
      <w:bookmarkStart w:id="106" w:name="_Toc498422535"/>
      <w:r w:rsidRPr="0002379C">
        <w:rPr>
          <w:rStyle w:val="Zdraznn"/>
          <w:lang w:eastAsia="cs-CZ"/>
        </w:rPr>
        <w:t>Kanban</w:t>
      </w:r>
      <w:bookmarkEnd w:id="105"/>
      <w:bookmarkEnd w:id="106"/>
    </w:p>
    <w:p w14:paraId="5ACEEA06" w14:textId="77777777" w:rsidR="0069266F" w:rsidRPr="0002379C" w:rsidRDefault="0069266F" w:rsidP="0069266F">
      <w:pPr>
        <w:spacing w:after="0" w:line="360" w:lineRule="auto"/>
        <w:rPr>
          <w:rFonts w:ascii="Calibri" w:eastAsia="Calibri" w:hAnsi="Calibri" w:cs="Calibri"/>
          <w:b/>
          <w:color w:val="0D0D0D"/>
          <w:sz w:val="22"/>
          <w:u w:val="single"/>
        </w:rPr>
      </w:pPr>
      <w:r w:rsidRPr="0002379C">
        <w:rPr>
          <w:rFonts w:ascii="Calibri" w:eastAsia="Calibri" w:hAnsi="Calibri" w:cs="Calibri"/>
          <w:color w:val="0D0D0D"/>
          <w:sz w:val="22"/>
        </w:rPr>
        <w:t xml:space="preserve">Slovo kanban v přímém překladu z japonštiny znamená oznamovací kartu, štítek. Kanbanem (informací) proto může být přepravní bedna, identifikační místo na podlaze, v boxu, regálu a podobně. </w:t>
      </w:r>
    </w:p>
    <w:p w14:paraId="4EF4C04B" w14:textId="77777777" w:rsidR="0069266F" w:rsidRPr="0002379C" w:rsidRDefault="0069266F" w:rsidP="0069266F">
      <w:pPr>
        <w:spacing w:after="0" w:line="360" w:lineRule="auto"/>
        <w:rPr>
          <w:rFonts w:ascii="Calibri" w:eastAsia="Times New Roman" w:hAnsi="Calibri" w:cs="Calibri"/>
          <w:sz w:val="22"/>
          <w:lang w:eastAsia="cs-CZ"/>
        </w:rPr>
      </w:pPr>
      <w:r w:rsidRPr="0002379C">
        <w:rPr>
          <w:rFonts w:ascii="Calibri" w:eastAsia="Times New Roman" w:hAnsi="Calibri" w:cs="Calibri"/>
          <w:sz w:val="22"/>
          <w:lang w:eastAsia="cs-CZ"/>
        </w:rPr>
        <w:t xml:space="preserve">Kanban kartu můžeme přirovnat k cestovnímu lístku, který poskytuje pracovišti oprávnění k „cestování – výrobě“ dílců a výrobků. Karty reprezentují objednávku pro interního nebo externího odběratele. Odpovídají na otázky: Co? (název výrobku – identifikační číslo), Kdo? (výrobní místo), Kolik? (množství, předepsané balení), Pro koho? (místo potřeby). </w:t>
      </w:r>
    </w:p>
    <w:p w14:paraId="1E81EE77" w14:textId="77777777" w:rsidR="0069266F" w:rsidRPr="00A777AD" w:rsidRDefault="0069266F" w:rsidP="0069266F">
      <w:pPr>
        <w:shd w:val="clear" w:color="auto" w:fill="FFFFFF"/>
        <w:spacing w:after="0" w:line="360" w:lineRule="auto"/>
        <w:rPr>
          <w:rStyle w:val="Zdraznn"/>
        </w:rPr>
      </w:pPr>
      <w:r w:rsidRPr="00A777AD">
        <w:rPr>
          <w:rStyle w:val="Zdraznn"/>
        </w:rPr>
        <w:t>Princip fungování Kanbanu:</w:t>
      </w:r>
    </w:p>
    <w:p w14:paraId="79A61050" w14:textId="77777777" w:rsidR="0069266F" w:rsidRPr="0002379C" w:rsidRDefault="0069266F" w:rsidP="0069266F">
      <w:pPr>
        <w:shd w:val="clear" w:color="auto" w:fill="FFFFFF"/>
        <w:spacing w:after="0" w:line="360" w:lineRule="auto"/>
        <w:rPr>
          <w:rFonts w:ascii="Calibri" w:eastAsia="Times New Roman" w:hAnsi="Calibri" w:cs="Calibri"/>
          <w:color w:val="0D0D0D"/>
          <w:sz w:val="22"/>
          <w:lang w:eastAsia="cs-CZ"/>
        </w:rPr>
      </w:pPr>
      <w:r w:rsidRPr="0002379C">
        <w:rPr>
          <w:rFonts w:ascii="Calibri" w:eastAsia="Times New Roman" w:hAnsi="Calibri" w:cs="Calibri"/>
          <w:color w:val="0D0D0D"/>
          <w:sz w:val="22"/>
          <w:lang w:eastAsia="cs-CZ"/>
        </w:rPr>
        <w:t>Kanban funguje na tažném (</w:t>
      </w:r>
      <w:proofErr w:type="spellStart"/>
      <w:r w:rsidRPr="0002379C">
        <w:rPr>
          <w:rFonts w:ascii="Calibri" w:eastAsia="Times New Roman" w:hAnsi="Calibri" w:cs="Calibri"/>
          <w:color w:val="0D0D0D"/>
          <w:sz w:val="22"/>
          <w:lang w:eastAsia="cs-CZ"/>
        </w:rPr>
        <w:t>pull</w:t>
      </w:r>
      <w:proofErr w:type="spellEnd"/>
      <w:r w:rsidRPr="0002379C">
        <w:rPr>
          <w:rFonts w:ascii="Calibri" w:eastAsia="Times New Roman" w:hAnsi="Calibri" w:cs="Calibri"/>
          <w:color w:val="0D0D0D"/>
          <w:sz w:val="22"/>
          <w:lang w:eastAsia="cs-CZ"/>
        </w:rPr>
        <w:t>) principu)</w:t>
      </w:r>
    </w:p>
    <w:p w14:paraId="72CCB908" w14:textId="77777777" w:rsidR="0069266F" w:rsidRPr="0002379C" w:rsidRDefault="0069266F" w:rsidP="0069266F">
      <w:pPr>
        <w:shd w:val="clear" w:color="auto" w:fill="FFFFFF"/>
        <w:spacing w:after="0" w:line="360" w:lineRule="auto"/>
        <w:ind w:left="-120"/>
        <w:rPr>
          <w:rFonts w:ascii="Calibri" w:eastAsia="Calibri" w:hAnsi="Calibri" w:cs="Calibri"/>
          <w:color w:val="0D0D0D"/>
          <w:sz w:val="22"/>
        </w:rPr>
      </w:pPr>
      <w:r w:rsidRPr="0002379C">
        <w:rPr>
          <w:rFonts w:ascii="Calibri" w:eastAsia="Calibri" w:hAnsi="Calibri" w:cs="Calibri"/>
          <w:color w:val="0D0D0D"/>
          <w:sz w:val="22"/>
        </w:rPr>
        <w:t xml:space="preserve">Podstatou dílenského řízení výroby kanban je "tahání" součástek výrobním procesem tak, jak požaduje následující operace, bez zbytečné rozpracovanosti a zbytečných meziskladů. Snahou systému kanban je postupná eliminace všech skladů. Kanban může sloužit jak pro </w:t>
      </w:r>
      <w:proofErr w:type="gramStart"/>
      <w:r w:rsidRPr="0002379C">
        <w:rPr>
          <w:rFonts w:ascii="Calibri" w:eastAsia="Calibri" w:hAnsi="Calibri" w:cs="Calibri"/>
          <w:color w:val="0D0D0D"/>
          <w:sz w:val="22"/>
        </w:rPr>
        <w:t>vnitropodnikovou</w:t>
      </w:r>
      <w:proofErr w:type="gramEnd"/>
      <w:r w:rsidRPr="0002379C">
        <w:rPr>
          <w:rFonts w:ascii="Calibri" w:eastAsia="Calibri" w:hAnsi="Calibri" w:cs="Calibri"/>
          <w:color w:val="0D0D0D"/>
          <w:sz w:val="22"/>
        </w:rPr>
        <w:t xml:space="preserve"> tak i pro mezipodnikovou komunikaci. </w:t>
      </w:r>
    </w:p>
    <w:p w14:paraId="32E35E5E" w14:textId="77777777" w:rsidR="0069266F" w:rsidRPr="0002379C" w:rsidRDefault="0069266F" w:rsidP="0069266F">
      <w:pPr>
        <w:shd w:val="clear" w:color="auto" w:fill="FFFFFF"/>
        <w:spacing w:after="0" w:line="360" w:lineRule="auto"/>
        <w:ind w:left="-120"/>
        <w:rPr>
          <w:rFonts w:ascii="Calibri" w:eastAsia="Calibri" w:hAnsi="Calibri" w:cs="Calibri"/>
          <w:color w:val="0D0D0D"/>
          <w:sz w:val="22"/>
        </w:rPr>
      </w:pPr>
      <w:r w:rsidRPr="0002379C">
        <w:rPr>
          <w:rFonts w:ascii="Calibri" w:eastAsia="Calibri" w:hAnsi="Calibri" w:cs="Calibri"/>
          <w:color w:val="0D0D0D"/>
          <w:sz w:val="22"/>
        </w:rPr>
        <w:lastRenderedPageBreak/>
        <w:t>Začne-li pracovník používat díly z kontejneru, pohybová karta připojena ke kontejneru se odebere a pošle do střediska, které zabezpečuje dodávku dílů. To je signál, že se má poslat další kontejner.</w:t>
      </w:r>
    </w:p>
    <w:p w14:paraId="57A81CBB" w14:textId="77777777" w:rsidR="0069266F" w:rsidRPr="0002379C" w:rsidRDefault="0069266F" w:rsidP="0069266F">
      <w:pPr>
        <w:shd w:val="clear" w:color="auto" w:fill="FFFFFF"/>
        <w:spacing w:after="0" w:line="360" w:lineRule="auto"/>
        <w:ind w:left="-120"/>
        <w:rPr>
          <w:rFonts w:ascii="Calibri" w:eastAsia="Calibri" w:hAnsi="Calibri" w:cs="Calibri"/>
          <w:color w:val="0D0D0D"/>
          <w:sz w:val="22"/>
        </w:rPr>
      </w:pPr>
      <w:r w:rsidRPr="0002379C">
        <w:rPr>
          <w:rFonts w:ascii="Calibri" w:eastAsia="Calibri" w:hAnsi="Calibri" w:cs="Calibri"/>
          <w:color w:val="0D0D0D"/>
          <w:sz w:val="22"/>
        </w:rPr>
        <w:t>Princip fungování Kanban je představen na obr.:</w:t>
      </w:r>
    </w:p>
    <w:p w14:paraId="676310F1" w14:textId="77777777" w:rsidR="0069266F" w:rsidRPr="0002379C" w:rsidRDefault="0069266F" w:rsidP="0069266F">
      <w:pPr>
        <w:shd w:val="clear" w:color="auto" w:fill="FFFFFF"/>
        <w:spacing w:after="0" w:line="360" w:lineRule="auto"/>
        <w:ind w:left="-120"/>
        <w:rPr>
          <w:rFonts w:ascii="Calibri" w:eastAsia="Calibri" w:hAnsi="Calibri" w:cs="Calibri"/>
          <w:color w:val="0D0D0D"/>
          <w:sz w:val="22"/>
        </w:rPr>
      </w:pPr>
      <w:r w:rsidRPr="0002379C">
        <w:rPr>
          <w:rFonts w:ascii="Calibri" w:eastAsia="Calibri" w:hAnsi="Calibri" w:cs="Times New Roman"/>
          <w:noProof/>
          <w:sz w:val="22"/>
          <w:lang w:eastAsia="cs-CZ"/>
        </w:rPr>
        <w:drawing>
          <wp:inline distT="0" distB="0" distL="0" distR="0" wp14:anchorId="25CB1E6B" wp14:editId="7C5AAE68">
            <wp:extent cx="5760720" cy="2552491"/>
            <wp:effectExtent l="0" t="0" r="0" b="635"/>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60720" cy="2552491"/>
                    </a:xfrm>
                    <a:prstGeom prst="rect">
                      <a:avLst/>
                    </a:prstGeom>
                    <a:noFill/>
                    <a:ln>
                      <a:noFill/>
                    </a:ln>
                  </pic:spPr>
                </pic:pic>
              </a:graphicData>
            </a:graphic>
          </wp:inline>
        </w:drawing>
      </w:r>
    </w:p>
    <w:p w14:paraId="5E8DD3AD" w14:textId="77777777" w:rsidR="0069266F" w:rsidRPr="0002379C" w:rsidRDefault="0069266F" w:rsidP="0069266F">
      <w:pPr>
        <w:autoSpaceDE w:val="0"/>
        <w:autoSpaceDN w:val="0"/>
        <w:adjustRightInd w:val="0"/>
        <w:spacing w:after="0" w:line="360" w:lineRule="auto"/>
        <w:jc w:val="center"/>
        <w:rPr>
          <w:rFonts w:ascii="Calibri" w:eastAsia="Calibri" w:hAnsi="Calibri" w:cs="Times New Roman"/>
          <w:sz w:val="22"/>
        </w:rPr>
      </w:pPr>
      <w:r w:rsidRPr="0002379C">
        <w:rPr>
          <w:rFonts w:ascii="Calibri" w:eastAsia="Calibri" w:hAnsi="Calibri" w:cs="Times New Roman"/>
          <w:sz w:val="22"/>
        </w:rPr>
        <w:t>Obr. 2.1 Fung</w:t>
      </w:r>
      <w:r w:rsidR="001A31D2">
        <w:rPr>
          <w:rFonts w:ascii="Calibri" w:eastAsia="Calibri" w:hAnsi="Calibri" w:cs="Times New Roman"/>
          <w:sz w:val="22"/>
        </w:rPr>
        <w:t>ování systému KANBAN, zdroj</w:t>
      </w:r>
      <w:r w:rsidR="001A31D2">
        <w:rPr>
          <w:rStyle w:val="Znakapoznpodarou"/>
          <w:rFonts w:ascii="Calibri" w:eastAsia="Calibri" w:hAnsi="Calibri" w:cs="Times New Roman"/>
          <w:sz w:val="22"/>
        </w:rPr>
        <w:footnoteReference w:id="32"/>
      </w:r>
    </w:p>
    <w:p w14:paraId="01FE83CB" w14:textId="77777777" w:rsidR="0069266F" w:rsidRPr="0002379C" w:rsidRDefault="0069266F" w:rsidP="0069266F">
      <w:pPr>
        <w:shd w:val="clear" w:color="auto" w:fill="FFFFFF"/>
        <w:spacing w:after="0" w:line="360" w:lineRule="auto"/>
        <w:ind w:left="-120"/>
        <w:rPr>
          <w:rFonts w:ascii="Calibri" w:eastAsia="Calibri" w:hAnsi="Calibri" w:cs="Calibri"/>
          <w:color w:val="0D0D0D"/>
          <w:sz w:val="22"/>
        </w:rPr>
      </w:pPr>
    </w:p>
    <w:p w14:paraId="1C12C476" w14:textId="77777777" w:rsidR="0069266F" w:rsidRPr="00A777AD" w:rsidRDefault="0069266F" w:rsidP="0069266F">
      <w:pPr>
        <w:spacing w:after="0" w:line="360" w:lineRule="auto"/>
        <w:rPr>
          <w:rStyle w:val="Zdraznn"/>
        </w:rPr>
      </w:pPr>
      <w:r w:rsidRPr="00A777AD">
        <w:rPr>
          <w:rStyle w:val="Zdraznn"/>
        </w:rPr>
        <w:t>Nosiče informací:</w:t>
      </w:r>
    </w:p>
    <w:p w14:paraId="1707A1D0" w14:textId="77777777" w:rsidR="0069266F" w:rsidRPr="00A777AD" w:rsidRDefault="0069266F" w:rsidP="0069266F">
      <w:pPr>
        <w:spacing w:after="0" w:line="360" w:lineRule="auto"/>
        <w:rPr>
          <w:rStyle w:val="Zdraznn"/>
        </w:rPr>
      </w:pPr>
      <w:r w:rsidRPr="00A777AD">
        <w:rPr>
          <w:rStyle w:val="Zdraznn"/>
        </w:rPr>
        <w:t>Kanban karta:</w:t>
      </w:r>
    </w:p>
    <w:p w14:paraId="1AD762DC" w14:textId="77777777" w:rsidR="0069266F" w:rsidRPr="0002379C" w:rsidRDefault="0069266F" w:rsidP="00371B86">
      <w:pPr>
        <w:numPr>
          <w:ilvl w:val="0"/>
          <w:numId w:val="57"/>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reprezentuje objednávku pro interního nebo externího odběratele</w:t>
      </w:r>
    </w:p>
    <w:p w14:paraId="53F85189" w14:textId="77777777" w:rsidR="0069266F" w:rsidRPr="0002379C" w:rsidRDefault="0069266F" w:rsidP="00371B86">
      <w:pPr>
        <w:numPr>
          <w:ilvl w:val="0"/>
          <w:numId w:val="57"/>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využívá se na přenos informací</w:t>
      </w:r>
    </w:p>
    <w:p w14:paraId="785CD6C6" w14:textId="77777777" w:rsidR="0069266F" w:rsidRPr="00A777AD" w:rsidRDefault="0069266F" w:rsidP="0069266F">
      <w:pPr>
        <w:spacing w:after="0" w:line="360" w:lineRule="auto"/>
        <w:rPr>
          <w:rStyle w:val="Zdraznn"/>
        </w:rPr>
      </w:pPr>
      <w:r>
        <w:rPr>
          <w:rStyle w:val="Zdraznn"/>
        </w:rPr>
        <w:t>Kanban</w:t>
      </w:r>
      <w:r w:rsidRPr="00A777AD">
        <w:rPr>
          <w:rStyle w:val="Zdraznn"/>
        </w:rPr>
        <w:t xml:space="preserve"> tabule</w:t>
      </w:r>
    </w:p>
    <w:p w14:paraId="1CA85A40" w14:textId="77777777" w:rsidR="0069266F" w:rsidRPr="0002379C" w:rsidRDefault="0069266F" w:rsidP="00371B86">
      <w:pPr>
        <w:numPr>
          <w:ilvl w:val="0"/>
          <w:numId w:val="57"/>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místo, kde interní dodavatel přebírá informaci o požadavcích interního odběratele</w:t>
      </w:r>
    </w:p>
    <w:p w14:paraId="019B0785" w14:textId="77777777" w:rsidR="0069266F" w:rsidRPr="0002379C" w:rsidRDefault="0069266F" w:rsidP="00371B86">
      <w:pPr>
        <w:numPr>
          <w:ilvl w:val="0"/>
          <w:numId w:val="57"/>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je základním vizuálním prvkem</w:t>
      </w:r>
    </w:p>
    <w:p w14:paraId="337C2A9F" w14:textId="77777777" w:rsidR="0069266F" w:rsidRPr="00A777AD" w:rsidRDefault="0069266F" w:rsidP="0069266F">
      <w:pPr>
        <w:spacing w:after="0" w:line="360" w:lineRule="auto"/>
        <w:rPr>
          <w:rStyle w:val="Zdraznn"/>
        </w:rPr>
      </w:pPr>
      <w:r w:rsidRPr="00A777AD">
        <w:rPr>
          <w:rStyle w:val="Zdraznn"/>
        </w:rPr>
        <w:t>Kanban schránka</w:t>
      </w:r>
    </w:p>
    <w:p w14:paraId="3D7BDD2C" w14:textId="77777777" w:rsidR="0069266F" w:rsidRPr="0002379C" w:rsidRDefault="0069266F" w:rsidP="00371B86">
      <w:pPr>
        <w:numPr>
          <w:ilvl w:val="0"/>
          <w:numId w:val="57"/>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slouží na odkládání Kanban karet, kde odběratel vloží své požadavky</w:t>
      </w:r>
    </w:p>
    <w:p w14:paraId="53E0A3EF" w14:textId="77777777" w:rsidR="0069266F" w:rsidRPr="0002379C" w:rsidRDefault="0069266F" w:rsidP="00371B86">
      <w:pPr>
        <w:numPr>
          <w:ilvl w:val="0"/>
          <w:numId w:val="57"/>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jsou umístěny na pracovišti interního odběratele</w:t>
      </w:r>
    </w:p>
    <w:p w14:paraId="6BFDD9CB" w14:textId="77777777" w:rsidR="0069266F" w:rsidRPr="0002379C" w:rsidRDefault="0069266F" w:rsidP="0069266F">
      <w:pPr>
        <w:shd w:val="clear" w:color="auto" w:fill="FFFFFF"/>
        <w:spacing w:after="0" w:line="360" w:lineRule="auto"/>
        <w:rPr>
          <w:rFonts w:ascii="Calibri" w:eastAsia="Calibri" w:hAnsi="Calibri" w:cs="Calibri"/>
          <w:color w:val="0D0D0D"/>
          <w:sz w:val="22"/>
        </w:rPr>
      </w:pPr>
    </w:p>
    <w:p w14:paraId="04993603" w14:textId="77777777" w:rsidR="0069266F" w:rsidRPr="00A777AD" w:rsidRDefault="0069266F" w:rsidP="0069266F">
      <w:pPr>
        <w:shd w:val="clear" w:color="auto" w:fill="FFFFFF"/>
        <w:spacing w:after="0" w:line="360" w:lineRule="auto"/>
        <w:ind w:left="-120"/>
        <w:rPr>
          <w:rStyle w:val="Zdraznn"/>
        </w:rPr>
      </w:pPr>
      <w:r w:rsidRPr="00A777AD">
        <w:rPr>
          <w:rStyle w:val="Zdraznn"/>
        </w:rPr>
        <w:t>Základní pravidla systému řízení kanban:</w:t>
      </w:r>
    </w:p>
    <w:p w14:paraId="04B9CEE9" w14:textId="77777777" w:rsidR="0069266F" w:rsidRPr="0002379C" w:rsidRDefault="0069266F" w:rsidP="00371B86">
      <w:pPr>
        <w:numPr>
          <w:ilvl w:val="0"/>
          <w:numId w:val="58"/>
        </w:numPr>
        <w:shd w:val="clear" w:color="auto" w:fill="FFFFFF"/>
        <w:spacing w:after="0" w:line="360" w:lineRule="auto"/>
        <w:ind w:left="240"/>
        <w:jc w:val="left"/>
        <w:rPr>
          <w:rFonts w:ascii="Calibri" w:eastAsia="Calibri" w:hAnsi="Calibri" w:cs="Calibri"/>
          <w:color w:val="0D0D0D"/>
          <w:sz w:val="22"/>
        </w:rPr>
      </w:pPr>
      <w:r w:rsidRPr="0002379C">
        <w:rPr>
          <w:rFonts w:ascii="Calibri" w:eastAsia="Calibri" w:hAnsi="Calibri" w:cs="Calibri"/>
          <w:color w:val="0D0D0D"/>
          <w:sz w:val="22"/>
        </w:rPr>
        <w:t>Následující proces musí odebírat dílce z předcházejícího procesu podle dispozic a údajů příslušné kanban karty (typ, množství…). Přidělování výroby dílců bez Kanban karty je nepřípustné – vyrábět se může jen to, co povoluje kanban karta.</w:t>
      </w:r>
    </w:p>
    <w:p w14:paraId="67436E80" w14:textId="77777777" w:rsidR="0069266F" w:rsidRPr="0002379C" w:rsidRDefault="0069266F" w:rsidP="00371B86">
      <w:pPr>
        <w:numPr>
          <w:ilvl w:val="0"/>
          <w:numId w:val="58"/>
        </w:numPr>
        <w:shd w:val="clear" w:color="auto" w:fill="FFFFFF"/>
        <w:spacing w:after="0" w:line="360" w:lineRule="auto"/>
        <w:ind w:left="240"/>
        <w:jc w:val="left"/>
        <w:rPr>
          <w:rFonts w:ascii="Calibri" w:eastAsia="Calibri" w:hAnsi="Calibri" w:cs="Calibri"/>
          <w:color w:val="0D0D0D"/>
          <w:sz w:val="22"/>
        </w:rPr>
      </w:pPr>
      <w:r w:rsidRPr="0002379C">
        <w:rPr>
          <w:rFonts w:ascii="Calibri" w:eastAsia="Calibri" w:hAnsi="Calibri" w:cs="Calibri"/>
          <w:color w:val="0D0D0D"/>
          <w:sz w:val="22"/>
        </w:rPr>
        <w:t>Výroba jiného množství součástek, než je uvedeno na kanban kartě, je nepřípustná.</w:t>
      </w:r>
    </w:p>
    <w:p w14:paraId="20F304A3" w14:textId="77777777" w:rsidR="0069266F" w:rsidRPr="0002379C" w:rsidRDefault="0069266F" w:rsidP="00371B86">
      <w:pPr>
        <w:numPr>
          <w:ilvl w:val="0"/>
          <w:numId w:val="58"/>
        </w:numPr>
        <w:shd w:val="clear" w:color="auto" w:fill="FFFFFF"/>
        <w:spacing w:after="0" w:line="360" w:lineRule="auto"/>
        <w:ind w:left="240"/>
        <w:jc w:val="left"/>
        <w:rPr>
          <w:rFonts w:ascii="Calibri" w:eastAsia="Calibri" w:hAnsi="Calibri" w:cs="Calibri"/>
          <w:color w:val="0D0D0D"/>
          <w:sz w:val="22"/>
        </w:rPr>
      </w:pPr>
      <w:r w:rsidRPr="0002379C">
        <w:rPr>
          <w:rFonts w:ascii="Calibri" w:eastAsia="Calibri" w:hAnsi="Calibri" w:cs="Calibri"/>
          <w:color w:val="0D0D0D"/>
          <w:sz w:val="22"/>
        </w:rPr>
        <w:lastRenderedPageBreak/>
        <w:t>Převzetí nekvalitní práce z předcházející operace na operaci následující je nepřípustné.</w:t>
      </w:r>
    </w:p>
    <w:p w14:paraId="2605966A" w14:textId="77777777" w:rsidR="0069266F" w:rsidRPr="0002379C" w:rsidRDefault="0069266F" w:rsidP="00371B86">
      <w:pPr>
        <w:numPr>
          <w:ilvl w:val="0"/>
          <w:numId w:val="58"/>
        </w:numPr>
        <w:shd w:val="clear" w:color="auto" w:fill="FFFFFF"/>
        <w:spacing w:after="0" w:line="360" w:lineRule="auto"/>
        <w:ind w:left="240"/>
        <w:jc w:val="left"/>
        <w:rPr>
          <w:rFonts w:ascii="Calibri" w:eastAsia="Calibri" w:hAnsi="Calibri" w:cs="Calibri"/>
          <w:color w:val="0D0D0D"/>
          <w:sz w:val="22"/>
        </w:rPr>
      </w:pPr>
      <w:r w:rsidRPr="0002379C">
        <w:rPr>
          <w:rFonts w:ascii="Calibri" w:eastAsia="Calibri" w:hAnsi="Calibri" w:cs="Calibri"/>
          <w:color w:val="0D0D0D"/>
          <w:sz w:val="22"/>
        </w:rPr>
        <w:t>Palety s dílci mohou být skladovány a přepravovány pouze společně s kanban kartami.</w:t>
      </w:r>
    </w:p>
    <w:p w14:paraId="3F683900" w14:textId="77777777" w:rsidR="0069266F" w:rsidRPr="0002379C" w:rsidRDefault="0069266F" w:rsidP="00371B86">
      <w:pPr>
        <w:numPr>
          <w:ilvl w:val="0"/>
          <w:numId w:val="58"/>
        </w:numPr>
        <w:shd w:val="clear" w:color="auto" w:fill="FFFFFF"/>
        <w:spacing w:after="0" w:line="360" w:lineRule="auto"/>
        <w:ind w:left="240"/>
        <w:jc w:val="left"/>
        <w:rPr>
          <w:rFonts w:ascii="Calibri" w:eastAsia="Calibri" w:hAnsi="Calibri" w:cs="Calibri"/>
          <w:color w:val="0D0D0D"/>
          <w:sz w:val="22"/>
        </w:rPr>
      </w:pPr>
      <w:r w:rsidRPr="0002379C">
        <w:rPr>
          <w:rFonts w:ascii="Calibri" w:eastAsia="Calibri" w:hAnsi="Calibri" w:cs="Calibri"/>
          <w:color w:val="0D0D0D"/>
          <w:sz w:val="22"/>
        </w:rPr>
        <w:t>Množství kanban karet v oběhu musí být v souladu s potřebami finální montáže a musí být minimální (tendence postupného snižování počtu karet spolu s realizací trvalého zlepšování procesů a odstranění plýtvání).</w:t>
      </w:r>
    </w:p>
    <w:p w14:paraId="1C5F7C56" w14:textId="77777777" w:rsidR="0069266F" w:rsidRPr="00A777AD" w:rsidRDefault="0069266F" w:rsidP="0069266F">
      <w:pPr>
        <w:spacing w:after="0" w:line="360" w:lineRule="auto"/>
        <w:rPr>
          <w:rStyle w:val="Zdraznn"/>
        </w:rPr>
      </w:pPr>
      <w:r w:rsidRPr="00A777AD">
        <w:rPr>
          <w:rStyle w:val="Zdraznn"/>
        </w:rPr>
        <w:t>Předpoklady zavedení KANBAN systému:</w:t>
      </w:r>
    </w:p>
    <w:p w14:paraId="16319FB9" w14:textId="77777777" w:rsidR="0069266F" w:rsidRPr="0002379C" w:rsidRDefault="0069266F" w:rsidP="00371B86">
      <w:pPr>
        <w:numPr>
          <w:ilvl w:val="0"/>
          <w:numId w:val="64"/>
        </w:numPr>
        <w:spacing w:after="0" w:line="360" w:lineRule="auto"/>
        <w:contextualSpacing/>
        <w:jc w:val="left"/>
        <w:rPr>
          <w:rFonts w:ascii="Calibri" w:eastAsia="Calibri" w:hAnsi="Calibri" w:cs="Times New Roman"/>
          <w:sz w:val="22"/>
        </w:rPr>
      </w:pPr>
      <w:r w:rsidRPr="0002379C">
        <w:rPr>
          <w:rFonts w:ascii="Calibri" w:eastAsia="Calibri" w:hAnsi="Calibri" w:cs="Times New Roman"/>
          <w:sz w:val="22"/>
        </w:rPr>
        <w:t>Vyškolený a motivovaný personál</w:t>
      </w:r>
    </w:p>
    <w:p w14:paraId="08C943B1" w14:textId="77777777" w:rsidR="0069266F" w:rsidRPr="0002379C" w:rsidRDefault="0069266F" w:rsidP="00371B86">
      <w:pPr>
        <w:numPr>
          <w:ilvl w:val="0"/>
          <w:numId w:val="64"/>
        </w:numPr>
        <w:spacing w:after="0" w:line="360" w:lineRule="auto"/>
        <w:contextualSpacing/>
        <w:jc w:val="left"/>
        <w:rPr>
          <w:rFonts w:ascii="Calibri" w:eastAsia="Calibri" w:hAnsi="Calibri" w:cs="Times New Roman"/>
          <w:sz w:val="22"/>
        </w:rPr>
      </w:pPr>
      <w:r w:rsidRPr="0002379C">
        <w:rPr>
          <w:rFonts w:ascii="Calibri" w:eastAsia="Calibri" w:hAnsi="Calibri" w:cs="Times New Roman"/>
          <w:sz w:val="22"/>
        </w:rPr>
        <w:t>Vysoký stupeň opakování výroby, bez velkých výkyvů v poptávce</w:t>
      </w:r>
    </w:p>
    <w:p w14:paraId="2C369BB8" w14:textId="77777777" w:rsidR="0069266F" w:rsidRPr="0002379C" w:rsidRDefault="0069266F" w:rsidP="00371B86">
      <w:pPr>
        <w:numPr>
          <w:ilvl w:val="0"/>
          <w:numId w:val="64"/>
        </w:numPr>
        <w:spacing w:after="0" w:line="360" w:lineRule="auto"/>
        <w:contextualSpacing/>
        <w:jc w:val="left"/>
        <w:rPr>
          <w:rFonts w:ascii="Calibri" w:eastAsia="Calibri" w:hAnsi="Calibri" w:cs="Times New Roman"/>
          <w:sz w:val="22"/>
        </w:rPr>
      </w:pPr>
      <w:r w:rsidRPr="0002379C">
        <w:rPr>
          <w:rFonts w:ascii="Calibri" w:eastAsia="Calibri" w:hAnsi="Calibri" w:cs="Times New Roman"/>
          <w:sz w:val="22"/>
        </w:rPr>
        <w:t>Připravenost personálu v případě zvýšené poptávky pracovat přesčasy</w:t>
      </w:r>
    </w:p>
    <w:p w14:paraId="4600A115" w14:textId="77777777" w:rsidR="0069266F" w:rsidRPr="0002379C" w:rsidRDefault="0069266F" w:rsidP="00371B86">
      <w:pPr>
        <w:numPr>
          <w:ilvl w:val="0"/>
          <w:numId w:val="64"/>
        </w:numPr>
        <w:spacing w:after="0" w:line="360" w:lineRule="auto"/>
        <w:contextualSpacing/>
        <w:jc w:val="left"/>
        <w:rPr>
          <w:rFonts w:ascii="Calibri" w:eastAsia="Calibri" w:hAnsi="Calibri" w:cs="Times New Roman"/>
          <w:sz w:val="22"/>
        </w:rPr>
      </w:pPr>
      <w:r w:rsidRPr="0002379C">
        <w:rPr>
          <w:rFonts w:ascii="Calibri" w:eastAsia="Calibri" w:hAnsi="Calibri" w:cs="Times New Roman"/>
          <w:sz w:val="22"/>
        </w:rPr>
        <w:t>Rychlé odstranění poruch</w:t>
      </w:r>
    </w:p>
    <w:p w14:paraId="21308829" w14:textId="77777777" w:rsidR="0069266F" w:rsidRPr="0002379C" w:rsidRDefault="0069266F" w:rsidP="00371B86">
      <w:pPr>
        <w:numPr>
          <w:ilvl w:val="0"/>
          <w:numId w:val="64"/>
        </w:numPr>
        <w:spacing w:after="0" w:line="360" w:lineRule="auto"/>
        <w:contextualSpacing/>
        <w:jc w:val="left"/>
        <w:rPr>
          <w:rFonts w:ascii="Calibri" w:eastAsia="Calibri" w:hAnsi="Calibri" w:cs="Times New Roman"/>
          <w:sz w:val="22"/>
        </w:rPr>
      </w:pPr>
      <w:r w:rsidRPr="0002379C">
        <w:rPr>
          <w:rFonts w:ascii="Calibri" w:eastAsia="Calibri" w:hAnsi="Calibri" w:cs="Times New Roman"/>
          <w:sz w:val="22"/>
        </w:rPr>
        <w:t>Připravenost managementu na vše</w:t>
      </w:r>
      <w:r>
        <w:rPr>
          <w:rFonts w:ascii="Calibri" w:eastAsia="Calibri" w:hAnsi="Calibri" w:cs="Times New Roman"/>
          <w:sz w:val="22"/>
        </w:rPr>
        <w:t>ch úrovních delegovat pravomoci.</w:t>
      </w:r>
    </w:p>
    <w:p w14:paraId="5DE44517" w14:textId="77777777" w:rsidR="0069266F" w:rsidRPr="0002379C" w:rsidRDefault="0069266F" w:rsidP="0069266F">
      <w:pPr>
        <w:shd w:val="clear" w:color="auto" w:fill="FFFFFF"/>
        <w:spacing w:after="0" w:line="360" w:lineRule="auto"/>
        <w:ind w:left="-120"/>
        <w:rPr>
          <w:rFonts w:ascii="Calibri" w:eastAsia="Calibri" w:hAnsi="Calibri" w:cs="Calibri"/>
          <w:color w:val="0D0D0D"/>
          <w:sz w:val="22"/>
        </w:rPr>
      </w:pPr>
    </w:p>
    <w:p w14:paraId="193B660A" w14:textId="77777777" w:rsidR="0069266F" w:rsidRPr="00A777AD" w:rsidRDefault="0069266F" w:rsidP="0069266F">
      <w:pPr>
        <w:shd w:val="clear" w:color="auto" w:fill="FFFFFF"/>
        <w:spacing w:after="0" w:line="360" w:lineRule="auto"/>
        <w:ind w:left="-120"/>
        <w:rPr>
          <w:rStyle w:val="Zdraznn"/>
        </w:rPr>
      </w:pPr>
      <w:r w:rsidRPr="00A777AD">
        <w:rPr>
          <w:rStyle w:val="Zdraznn"/>
        </w:rPr>
        <w:t>Důvody pro zavedení kanbanu:</w:t>
      </w:r>
    </w:p>
    <w:p w14:paraId="16C64994" w14:textId="77777777" w:rsidR="0069266F" w:rsidRPr="0002379C" w:rsidRDefault="0069266F" w:rsidP="00371B86">
      <w:pPr>
        <w:numPr>
          <w:ilvl w:val="0"/>
          <w:numId w:val="65"/>
        </w:numPr>
        <w:shd w:val="clear" w:color="auto" w:fill="FFFFFF"/>
        <w:spacing w:after="0" w:line="360" w:lineRule="auto"/>
        <w:contextualSpacing/>
        <w:jc w:val="left"/>
        <w:rPr>
          <w:rFonts w:ascii="Calibri" w:eastAsia="Calibri" w:hAnsi="Calibri" w:cs="Calibri"/>
          <w:color w:val="0D0D0D"/>
          <w:sz w:val="22"/>
        </w:rPr>
      </w:pPr>
      <w:r w:rsidRPr="0002379C">
        <w:rPr>
          <w:rFonts w:ascii="Calibri" w:eastAsia="Calibri" w:hAnsi="Calibri" w:cs="Calibri"/>
          <w:color w:val="0D0D0D"/>
          <w:sz w:val="22"/>
        </w:rPr>
        <w:t>-Zavedením dochází ke snižování velikosti výrobních dávek, čím můžeme pružněji reagovat na potřeby zákazníka. Menší výrobní dávka znamená méně dílců ve výrobě. Tím zmenšujeme požadavky na prostor (sklady) a snižujeme ztráty při nekvalitní výrobě.</w:t>
      </w:r>
    </w:p>
    <w:p w14:paraId="5001723B" w14:textId="77777777" w:rsidR="0069266F" w:rsidRPr="0002379C" w:rsidRDefault="0069266F" w:rsidP="00371B86">
      <w:pPr>
        <w:numPr>
          <w:ilvl w:val="0"/>
          <w:numId w:val="65"/>
        </w:numPr>
        <w:shd w:val="clear" w:color="auto" w:fill="FFFFFF"/>
        <w:spacing w:after="0" w:line="360" w:lineRule="auto"/>
        <w:contextualSpacing/>
        <w:jc w:val="left"/>
        <w:rPr>
          <w:rFonts w:ascii="Calibri" w:eastAsia="Calibri" w:hAnsi="Calibri" w:cs="Calibri"/>
          <w:color w:val="0D0D0D"/>
          <w:sz w:val="22"/>
        </w:rPr>
      </w:pPr>
      <w:r w:rsidRPr="0002379C">
        <w:rPr>
          <w:rFonts w:ascii="Calibri" w:eastAsia="Calibri" w:hAnsi="Calibri" w:cs="Calibri"/>
          <w:color w:val="0D0D0D"/>
          <w:sz w:val="22"/>
        </w:rPr>
        <w:t>-Menší požadavky na prostor a menší ztráty z nekvality znamenají snižování nákladů.</w:t>
      </w:r>
    </w:p>
    <w:p w14:paraId="62881580" w14:textId="77777777" w:rsidR="0069266F" w:rsidRPr="0002379C" w:rsidRDefault="0069266F" w:rsidP="00371B86">
      <w:pPr>
        <w:numPr>
          <w:ilvl w:val="0"/>
          <w:numId w:val="65"/>
        </w:numPr>
        <w:shd w:val="clear" w:color="auto" w:fill="FFFFFF"/>
        <w:spacing w:after="0" w:line="360" w:lineRule="auto"/>
        <w:contextualSpacing/>
        <w:jc w:val="left"/>
        <w:rPr>
          <w:rFonts w:ascii="Calibri" w:eastAsia="Calibri" w:hAnsi="Calibri" w:cs="Calibri"/>
          <w:color w:val="0D0D0D"/>
          <w:sz w:val="22"/>
        </w:rPr>
      </w:pPr>
      <w:r w:rsidRPr="0002379C">
        <w:rPr>
          <w:rFonts w:ascii="Calibri" w:eastAsia="Calibri" w:hAnsi="Calibri" w:cs="Calibri"/>
          <w:color w:val="0D0D0D"/>
          <w:sz w:val="22"/>
        </w:rPr>
        <w:t>-Zpřehlednění toku ve výrobě – všechny informace se nacházejí na kanban tabuli.</w:t>
      </w:r>
    </w:p>
    <w:p w14:paraId="19ADC810" w14:textId="77777777" w:rsidR="0069266F" w:rsidRPr="00A777AD" w:rsidRDefault="0069266F" w:rsidP="00371B86">
      <w:pPr>
        <w:numPr>
          <w:ilvl w:val="0"/>
          <w:numId w:val="65"/>
        </w:numPr>
        <w:shd w:val="clear" w:color="auto" w:fill="FFFFFF"/>
        <w:spacing w:after="0" w:line="360" w:lineRule="auto"/>
        <w:contextualSpacing/>
        <w:jc w:val="left"/>
        <w:rPr>
          <w:rFonts w:ascii="Calibri" w:eastAsia="Calibri" w:hAnsi="Calibri" w:cs="Calibri"/>
          <w:color w:val="0D0D0D"/>
          <w:sz w:val="22"/>
        </w:rPr>
      </w:pPr>
      <w:r w:rsidRPr="0002379C">
        <w:rPr>
          <w:rFonts w:ascii="Calibri" w:eastAsia="Calibri" w:hAnsi="Calibri" w:cs="Calibri"/>
          <w:color w:val="0D0D0D"/>
          <w:sz w:val="22"/>
        </w:rPr>
        <w:t xml:space="preserve">-Přechod od </w:t>
      </w:r>
      <w:proofErr w:type="spellStart"/>
      <w:r w:rsidRPr="0002379C">
        <w:rPr>
          <w:rFonts w:ascii="Calibri" w:eastAsia="Calibri" w:hAnsi="Calibri" w:cs="Calibri"/>
          <w:color w:val="0D0D0D"/>
          <w:sz w:val="22"/>
        </w:rPr>
        <w:t>push</w:t>
      </w:r>
      <w:proofErr w:type="spellEnd"/>
      <w:r w:rsidRPr="0002379C">
        <w:rPr>
          <w:rFonts w:ascii="Calibri" w:eastAsia="Calibri" w:hAnsi="Calibri" w:cs="Calibri"/>
          <w:color w:val="0D0D0D"/>
          <w:sz w:val="22"/>
        </w:rPr>
        <w:t xml:space="preserve"> (tlačného) k </w:t>
      </w:r>
      <w:proofErr w:type="spellStart"/>
      <w:r w:rsidRPr="0002379C">
        <w:rPr>
          <w:rFonts w:ascii="Calibri" w:eastAsia="Calibri" w:hAnsi="Calibri" w:cs="Calibri"/>
          <w:color w:val="0D0D0D"/>
          <w:sz w:val="22"/>
        </w:rPr>
        <w:t>pull</w:t>
      </w:r>
      <w:proofErr w:type="spellEnd"/>
      <w:r w:rsidRPr="0002379C">
        <w:rPr>
          <w:rFonts w:ascii="Calibri" w:eastAsia="Calibri" w:hAnsi="Calibri" w:cs="Calibri"/>
          <w:color w:val="0D0D0D"/>
          <w:sz w:val="22"/>
        </w:rPr>
        <w:t xml:space="preserve"> (tažnému) principu řízení materiálovému toku.</w:t>
      </w:r>
      <w:r w:rsidRPr="0002379C">
        <w:rPr>
          <w:rFonts w:ascii="Calibri" w:eastAsia="Calibri" w:hAnsi="Calibri" w:cs="Calibri"/>
          <w:color w:val="0D0D0D"/>
          <w:sz w:val="22"/>
          <w:vertAlign w:val="superscript"/>
        </w:rPr>
        <w:footnoteReference w:id="33"/>
      </w:r>
    </w:p>
    <w:p w14:paraId="3AE0CB41" w14:textId="77777777" w:rsidR="0069266F" w:rsidRPr="00A777AD" w:rsidRDefault="0069266F" w:rsidP="0069266F">
      <w:pPr>
        <w:pStyle w:val="Nadpis3"/>
        <w:numPr>
          <w:ilvl w:val="2"/>
          <w:numId w:val="6"/>
        </w:numPr>
        <w:rPr>
          <w:rFonts w:eastAsia="Times New Roman"/>
          <w:b/>
          <w:lang w:eastAsia="cs-CZ"/>
        </w:rPr>
      </w:pPr>
      <w:bookmarkStart w:id="107" w:name="_Toc492379513"/>
      <w:bookmarkStart w:id="108" w:name="_Toc498422536"/>
      <w:proofErr w:type="spellStart"/>
      <w:r w:rsidRPr="00A777AD">
        <w:rPr>
          <w:rFonts w:eastAsia="Times New Roman"/>
          <w:b/>
          <w:lang w:eastAsia="cs-CZ"/>
        </w:rPr>
        <w:t>Kaizen</w:t>
      </w:r>
      <w:bookmarkEnd w:id="107"/>
      <w:bookmarkEnd w:id="108"/>
      <w:proofErr w:type="spellEnd"/>
    </w:p>
    <w:p w14:paraId="5CE2545A" w14:textId="77777777" w:rsidR="0069266F" w:rsidRPr="0002379C" w:rsidRDefault="0069266F" w:rsidP="0069266F">
      <w:pPr>
        <w:spacing w:after="0" w:line="360" w:lineRule="auto"/>
        <w:rPr>
          <w:rFonts w:ascii="Calibri" w:eastAsia="Times New Roman" w:hAnsi="Calibri" w:cs="Calibri"/>
          <w:sz w:val="22"/>
          <w:lang w:eastAsia="cs-CZ"/>
        </w:rPr>
      </w:pPr>
      <w:proofErr w:type="spellStart"/>
      <w:r w:rsidRPr="00A777AD">
        <w:rPr>
          <w:rStyle w:val="Zdraznn"/>
        </w:rPr>
        <w:t>Kaizen</w:t>
      </w:r>
      <w:proofErr w:type="spellEnd"/>
      <w:r w:rsidRPr="00A777AD">
        <w:rPr>
          <w:rStyle w:val="Zdraznn"/>
        </w:rPr>
        <w:t xml:space="preserve"> </w:t>
      </w:r>
      <w:r w:rsidRPr="0002379C">
        <w:rPr>
          <w:rFonts w:ascii="Calibri" w:eastAsia="Times New Roman" w:hAnsi="Calibri" w:cs="Calibri"/>
          <w:sz w:val="22"/>
          <w:lang w:eastAsia="cs-CZ"/>
        </w:rPr>
        <w:t xml:space="preserve">patří mezi metody neustálého zlepšování, má kořeny v Japonsku a je vytvořeno ze dvou slov, a to KAI (změna, zlepšování) a ZEN (dobro), což by se dalo volně přeložit jako změna k dobru. Je to plynulý proces s orientací na týmovou práci a dal by se </w:t>
      </w:r>
      <w:proofErr w:type="spellStart"/>
      <w:r w:rsidRPr="0002379C">
        <w:rPr>
          <w:rFonts w:ascii="Calibri" w:eastAsia="Times New Roman" w:hAnsi="Calibri" w:cs="Calibri"/>
          <w:sz w:val="22"/>
          <w:lang w:eastAsia="cs-CZ"/>
        </w:rPr>
        <w:t>Kaizen</w:t>
      </w:r>
      <w:proofErr w:type="spellEnd"/>
      <w:r w:rsidRPr="0002379C">
        <w:rPr>
          <w:rFonts w:ascii="Calibri" w:eastAsia="Times New Roman" w:hAnsi="Calibri" w:cs="Calibri"/>
          <w:sz w:val="22"/>
          <w:lang w:eastAsia="cs-CZ"/>
        </w:rPr>
        <w:t xml:space="preserve"> charakterizovat jako neustálé zlepšování a hledání dokonalosti, či jako vylepšování všech věcí všemi pracovníky. </w:t>
      </w:r>
      <w:proofErr w:type="spellStart"/>
      <w:r w:rsidRPr="0002379C">
        <w:rPr>
          <w:rFonts w:ascii="Calibri" w:eastAsia="Times New Roman" w:hAnsi="Calibri" w:cs="Calibri"/>
          <w:sz w:val="22"/>
          <w:lang w:eastAsia="cs-CZ"/>
        </w:rPr>
        <w:t>Kaizen</w:t>
      </w:r>
      <w:proofErr w:type="spellEnd"/>
      <w:r w:rsidRPr="0002379C">
        <w:rPr>
          <w:rFonts w:ascii="Calibri" w:eastAsia="Times New Roman" w:hAnsi="Calibri" w:cs="Calibri"/>
          <w:sz w:val="22"/>
          <w:lang w:eastAsia="cs-CZ"/>
        </w:rPr>
        <w:t xml:space="preserve"> se orientuje zejména na zákazníky, absolutní kontrolu kvality, robotiku, automatizaci, disciplínu, údržbu, aktivitu skupin, zvyšování produktivity a vývoj nových výrobků.</w:t>
      </w:r>
    </w:p>
    <w:p w14:paraId="71CAF56E" w14:textId="77777777" w:rsidR="0069266F" w:rsidRPr="0002379C" w:rsidRDefault="0069266F" w:rsidP="0069266F">
      <w:pPr>
        <w:spacing w:after="0" w:line="360" w:lineRule="auto"/>
        <w:rPr>
          <w:rFonts w:ascii="Calibri" w:eastAsia="Times New Roman" w:hAnsi="Calibri" w:cs="Calibri"/>
          <w:sz w:val="22"/>
          <w:lang w:eastAsia="cs-CZ"/>
        </w:rPr>
      </w:pPr>
      <w:r w:rsidRPr="0002379C">
        <w:rPr>
          <w:rFonts w:ascii="Calibri" w:eastAsia="Times New Roman" w:hAnsi="Calibri" w:cs="Calibri"/>
          <w:sz w:val="22"/>
          <w:lang w:eastAsia="cs-CZ"/>
        </w:rPr>
        <w:t xml:space="preserve">Principy filozofie </w:t>
      </w:r>
      <w:proofErr w:type="spellStart"/>
      <w:r w:rsidRPr="0002379C">
        <w:rPr>
          <w:rFonts w:ascii="Calibri" w:eastAsia="Times New Roman" w:hAnsi="Calibri" w:cs="Calibri"/>
          <w:sz w:val="22"/>
          <w:lang w:eastAsia="cs-CZ"/>
        </w:rPr>
        <w:t>Kaizen</w:t>
      </w:r>
      <w:proofErr w:type="spellEnd"/>
      <w:r w:rsidRPr="0002379C">
        <w:rPr>
          <w:rFonts w:ascii="Calibri" w:eastAsia="Times New Roman" w:hAnsi="Calibri" w:cs="Calibri"/>
          <w:sz w:val="22"/>
          <w:lang w:eastAsia="cs-CZ"/>
        </w:rPr>
        <w:t xml:space="preserve">. </w:t>
      </w:r>
    </w:p>
    <w:p w14:paraId="12367D04" w14:textId="77777777" w:rsidR="0069266F" w:rsidRPr="0002379C" w:rsidRDefault="0069266F" w:rsidP="00371B86">
      <w:pPr>
        <w:numPr>
          <w:ilvl w:val="0"/>
          <w:numId w:val="66"/>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 xml:space="preserve">Věnovat pozornost i sebemenšímu zlepšení. </w:t>
      </w:r>
    </w:p>
    <w:p w14:paraId="4F66C643" w14:textId="77777777" w:rsidR="0069266F" w:rsidRPr="0002379C" w:rsidRDefault="0069266F" w:rsidP="00371B86">
      <w:pPr>
        <w:numPr>
          <w:ilvl w:val="0"/>
          <w:numId w:val="66"/>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lastRenderedPageBreak/>
        <w:t xml:space="preserve">Všichni pracovníci se mohou podílet na procesu zlepšování. </w:t>
      </w:r>
    </w:p>
    <w:p w14:paraId="34D0E0F1" w14:textId="77777777" w:rsidR="0069266F" w:rsidRPr="0002379C" w:rsidRDefault="0069266F" w:rsidP="00371B86">
      <w:pPr>
        <w:numPr>
          <w:ilvl w:val="0"/>
          <w:numId w:val="67"/>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Veškeré návrhy zlepšení musejí být analyzovány na pozitivní či negativní vlivy.</w:t>
      </w:r>
    </w:p>
    <w:p w14:paraId="4C5246E8" w14:textId="77777777" w:rsidR="0069266F" w:rsidRPr="0002379C" w:rsidRDefault="0069266F" w:rsidP="00371B86">
      <w:pPr>
        <w:numPr>
          <w:ilvl w:val="0"/>
          <w:numId w:val="67"/>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 xml:space="preserve">Motivování všech zaměstnanců, finanční ohodnocení jejich iniciativy. </w:t>
      </w:r>
    </w:p>
    <w:p w14:paraId="0B770575" w14:textId="77777777" w:rsidR="0069266F" w:rsidRPr="0002379C" w:rsidRDefault="0069266F" w:rsidP="00371B86">
      <w:pPr>
        <w:numPr>
          <w:ilvl w:val="0"/>
          <w:numId w:val="67"/>
        </w:numPr>
        <w:spacing w:after="0" w:line="360" w:lineRule="auto"/>
        <w:contextualSpacing/>
        <w:jc w:val="left"/>
        <w:rPr>
          <w:rFonts w:ascii="Calibri" w:eastAsia="Times New Roman" w:hAnsi="Calibri" w:cs="Calibri"/>
          <w:sz w:val="22"/>
          <w:lang w:eastAsia="cs-CZ"/>
        </w:rPr>
      </w:pPr>
      <w:r w:rsidRPr="0002379C">
        <w:rPr>
          <w:rFonts w:ascii="Calibri" w:eastAsia="Times New Roman" w:hAnsi="Calibri" w:cs="Calibri"/>
          <w:sz w:val="22"/>
          <w:lang w:eastAsia="cs-CZ"/>
        </w:rPr>
        <w:t>Zlepšení, které nevyžadují vysoké inv</w:t>
      </w:r>
      <w:r>
        <w:rPr>
          <w:rFonts w:ascii="Calibri" w:eastAsia="Times New Roman" w:hAnsi="Calibri" w:cs="Calibri"/>
          <w:sz w:val="22"/>
          <w:lang w:eastAsia="cs-CZ"/>
        </w:rPr>
        <w:t>estice a nejsou časově náročné.</w:t>
      </w:r>
    </w:p>
    <w:p w14:paraId="7018FE71" w14:textId="77777777" w:rsidR="0069266F" w:rsidRPr="00A03C09" w:rsidRDefault="0069266F" w:rsidP="0069266F">
      <w:pPr>
        <w:spacing w:after="0" w:line="360" w:lineRule="auto"/>
        <w:ind w:left="720"/>
        <w:contextualSpacing/>
        <w:rPr>
          <w:rFonts w:ascii="Calibri" w:eastAsia="Times New Roman" w:hAnsi="Calibri" w:cs="Calibri"/>
          <w:sz w:val="22"/>
          <w:lang w:eastAsia="cs-CZ"/>
        </w:rPr>
      </w:pPr>
    </w:p>
    <w:p w14:paraId="09E623F3" w14:textId="77777777" w:rsidR="0069266F" w:rsidRPr="0002379C" w:rsidRDefault="0069266F" w:rsidP="0069266F">
      <w:pPr>
        <w:spacing w:after="0" w:line="360" w:lineRule="auto"/>
        <w:rPr>
          <w:rFonts w:ascii="Calibri" w:eastAsia="Times New Roman" w:hAnsi="Calibri" w:cs="Calibri"/>
          <w:sz w:val="22"/>
          <w:lang w:eastAsia="cs-CZ"/>
        </w:rPr>
      </w:pPr>
      <w:r w:rsidRPr="0002379C">
        <w:rPr>
          <w:rFonts w:ascii="Calibri" w:eastAsia="Times New Roman" w:hAnsi="Calibri" w:cs="Calibri"/>
          <w:sz w:val="22"/>
          <w:lang w:eastAsia="cs-CZ"/>
        </w:rPr>
        <w:t>Definuje se problém, proběhne jeho analýza a objasní se příčiny problému. Naplánují se opatření na odstranění příčiny problému, která jsou poté realizována, následně přezkoumána a standardizována.</w:t>
      </w:r>
    </w:p>
    <w:p w14:paraId="5CFDCE28" w14:textId="77777777" w:rsidR="0069266F"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ab/>
        <w:t xml:space="preserve">Tato filozofie se snaží o neustálé zdokonalování, používá účinné metody zlepšování řídicích procesů. Důležité přitom je neustálé zvyšování kvality. </w:t>
      </w:r>
      <w:proofErr w:type="spellStart"/>
      <w:r w:rsidRPr="0002379C">
        <w:rPr>
          <w:rFonts w:ascii="Calibri" w:eastAsia="Times New Roman" w:hAnsi="Calibri" w:cs="Calibri"/>
          <w:color w:val="000000"/>
          <w:sz w:val="22"/>
          <w:lang w:eastAsia="cs-CZ"/>
        </w:rPr>
        <w:t>Kaizen</w:t>
      </w:r>
      <w:proofErr w:type="spellEnd"/>
      <w:r w:rsidRPr="0002379C">
        <w:rPr>
          <w:rFonts w:ascii="Calibri" w:eastAsia="Times New Roman" w:hAnsi="Calibri" w:cs="Calibri"/>
          <w:color w:val="000000"/>
          <w:sz w:val="22"/>
          <w:lang w:eastAsia="cs-CZ"/>
        </w:rPr>
        <w:t xml:space="preserve"> je nejen koncepce řízení, ale také podstatný prvek japonské kultury, která se značně liší od </w:t>
      </w:r>
      <w:r>
        <w:rPr>
          <w:rFonts w:ascii="Calibri" w:eastAsia="Times New Roman" w:hAnsi="Calibri" w:cs="Calibri"/>
          <w:color w:val="000000"/>
          <w:sz w:val="22"/>
          <w:lang w:eastAsia="cs-CZ"/>
        </w:rPr>
        <w:t xml:space="preserve">evropské. </w:t>
      </w:r>
    </w:p>
    <w:p w14:paraId="0FDACD2B" w14:textId="77777777" w:rsidR="0069266F" w:rsidRPr="0002379C" w:rsidRDefault="0069266F" w:rsidP="0069266F">
      <w:pPr>
        <w:spacing w:after="0" w:line="360" w:lineRule="auto"/>
        <w:rPr>
          <w:rFonts w:ascii="Calibri" w:eastAsia="Times New Roman" w:hAnsi="Calibri" w:cs="Calibri"/>
          <w:sz w:val="22"/>
          <w:lang w:eastAsia="cs-CZ"/>
        </w:rPr>
      </w:pPr>
    </w:p>
    <w:p w14:paraId="57FDAF08" w14:textId="77777777" w:rsidR="0069266F" w:rsidRPr="00A777AD" w:rsidRDefault="0069266F" w:rsidP="0069266F">
      <w:pPr>
        <w:spacing w:after="0" w:line="360" w:lineRule="auto"/>
        <w:rPr>
          <w:rStyle w:val="Zdraznn"/>
        </w:rPr>
      </w:pPr>
      <w:r w:rsidRPr="00A777AD">
        <w:rPr>
          <w:rStyle w:val="Zdraznn"/>
        </w:rPr>
        <w:t>3MU</w:t>
      </w:r>
    </w:p>
    <w:p w14:paraId="3A309987" w14:textId="77777777" w:rsidR="0069266F" w:rsidRPr="0002379C" w:rsidRDefault="0069266F" w:rsidP="0069266F">
      <w:pPr>
        <w:spacing w:after="0" w:line="360" w:lineRule="auto"/>
        <w:rPr>
          <w:rFonts w:ascii="Calibri" w:eastAsia="Times New Roman" w:hAnsi="Calibri" w:cs="Calibri"/>
          <w:sz w:val="22"/>
          <w:lang w:eastAsia="cs-CZ"/>
        </w:rPr>
      </w:pPr>
      <w:r w:rsidRPr="0002379C">
        <w:rPr>
          <w:rFonts w:ascii="Calibri" w:eastAsia="Times New Roman" w:hAnsi="Calibri" w:cs="Calibri"/>
          <w:sz w:val="22"/>
          <w:lang w:eastAsia="cs-CZ"/>
        </w:rPr>
        <w:t xml:space="preserve">Podstatou </w:t>
      </w:r>
      <w:proofErr w:type="spellStart"/>
      <w:r w:rsidRPr="0002379C">
        <w:rPr>
          <w:rFonts w:ascii="Calibri" w:eastAsia="Times New Roman" w:hAnsi="Calibri" w:cs="Calibri"/>
          <w:sz w:val="22"/>
          <w:lang w:eastAsia="cs-CZ"/>
        </w:rPr>
        <w:t>Kaizen</w:t>
      </w:r>
      <w:proofErr w:type="spellEnd"/>
      <w:r w:rsidRPr="0002379C">
        <w:rPr>
          <w:rFonts w:ascii="Calibri" w:eastAsia="Times New Roman" w:hAnsi="Calibri" w:cs="Calibri"/>
          <w:sz w:val="22"/>
          <w:lang w:eastAsia="cs-CZ"/>
        </w:rPr>
        <w:t xml:space="preserve"> je odstranění atributů, které jsou označovány jako 3MU, jsou to:</w:t>
      </w:r>
    </w:p>
    <w:p w14:paraId="757E9ECA" w14:textId="77777777" w:rsidR="0069266F" w:rsidRPr="0002379C" w:rsidRDefault="0069266F" w:rsidP="0069266F">
      <w:pPr>
        <w:spacing w:after="0" w:line="360" w:lineRule="auto"/>
        <w:rPr>
          <w:rFonts w:ascii="Calibri" w:eastAsia="Times New Roman" w:hAnsi="Calibri" w:cs="Calibri"/>
          <w:sz w:val="22"/>
          <w:lang w:eastAsia="cs-CZ"/>
        </w:rPr>
      </w:pPr>
      <w:proofErr w:type="spellStart"/>
      <w:r w:rsidRPr="00A777AD">
        <w:rPr>
          <w:rStyle w:val="Zdraznn"/>
        </w:rPr>
        <w:t>Muri</w:t>
      </w:r>
      <w:proofErr w:type="spellEnd"/>
      <w:r w:rsidRPr="0002379C">
        <w:rPr>
          <w:rFonts w:ascii="Calibri" w:eastAsia="Times New Roman" w:hAnsi="Calibri" w:cs="Calibri"/>
          <w:sz w:val="22"/>
          <w:lang w:eastAsia="cs-CZ"/>
        </w:rPr>
        <w:t>, tj. přebytky a přetížení.</w:t>
      </w:r>
    </w:p>
    <w:p w14:paraId="159EA7EB" w14:textId="77777777" w:rsidR="0069266F" w:rsidRPr="0002379C" w:rsidRDefault="0069266F" w:rsidP="0069266F">
      <w:pPr>
        <w:spacing w:after="0" w:line="360" w:lineRule="auto"/>
        <w:rPr>
          <w:rFonts w:ascii="Calibri" w:eastAsia="Times New Roman" w:hAnsi="Calibri" w:cs="Calibri"/>
          <w:sz w:val="22"/>
          <w:lang w:eastAsia="cs-CZ"/>
        </w:rPr>
      </w:pPr>
      <w:proofErr w:type="spellStart"/>
      <w:r w:rsidRPr="00A777AD">
        <w:rPr>
          <w:rStyle w:val="Zdraznn"/>
        </w:rPr>
        <w:t>Muda</w:t>
      </w:r>
      <w:proofErr w:type="spellEnd"/>
      <w:r w:rsidRPr="0002379C">
        <w:rPr>
          <w:rFonts w:ascii="Calibri" w:eastAsia="Times New Roman" w:hAnsi="Calibri" w:cs="Calibri"/>
          <w:sz w:val="22"/>
          <w:lang w:eastAsia="cs-CZ"/>
        </w:rPr>
        <w:t>, tj. ztráty a plýtvání.</w:t>
      </w:r>
    </w:p>
    <w:p w14:paraId="029C91A8" w14:textId="77777777" w:rsidR="0069266F" w:rsidRPr="0002379C" w:rsidRDefault="0069266F" w:rsidP="0069266F">
      <w:pPr>
        <w:spacing w:after="0" w:line="360" w:lineRule="auto"/>
        <w:rPr>
          <w:rFonts w:ascii="Calibri" w:eastAsia="Times New Roman" w:hAnsi="Calibri" w:cs="Calibri"/>
          <w:sz w:val="22"/>
          <w:lang w:eastAsia="cs-CZ"/>
        </w:rPr>
      </w:pPr>
      <w:r w:rsidRPr="00A777AD">
        <w:rPr>
          <w:rStyle w:val="Zdraznn"/>
        </w:rPr>
        <w:t>Mura</w:t>
      </w:r>
      <w:r w:rsidRPr="0002379C">
        <w:rPr>
          <w:rFonts w:ascii="Calibri" w:eastAsia="Times New Roman" w:hAnsi="Calibri" w:cs="Calibri"/>
          <w:sz w:val="22"/>
          <w:lang w:eastAsia="cs-CZ"/>
        </w:rPr>
        <w:t>, tj. nerovnoměrnost a odchylky</w:t>
      </w:r>
    </w:p>
    <w:p w14:paraId="4B8C7EBF" w14:textId="77777777" w:rsidR="0069266F" w:rsidRPr="0002379C" w:rsidRDefault="0069266F" w:rsidP="0069266F">
      <w:pPr>
        <w:spacing w:after="0" w:line="360" w:lineRule="auto"/>
        <w:rPr>
          <w:rFonts w:ascii="Calibri" w:eastAsia="Times New Roman" w:hAnsi="Calibri" w:cs="Calibri"/>
          <w:sz w:val="22"/>
          <w:lang w:eastAsia="cs-CZ"/>
        </w:rPr>
      </w:pPr>
      <w:r w:rsidRPr="0002379C">
        <w:rPr>
          <w:rFonts w:ascii="Calibri" w:eastAsia="Times New Roman" w:hAnsi="Calibri" w:cs="Calibri"/>
          <w:sz w:val="22"/>
          <w:lang w:eastAsia="cs-CZ"/>
        </w:rPr>
        <w:t xml:space="preserve">Všechny tyto prvky mají negativní vliv na efektivitu podniku. </w:t>
      </w:r>
    </w:p>
    <w:p w14:paraId="67E73F60" w14:textId="77777777" w:rsidR="0069266F" w:rsidRPr="0002379C" w:rsidRDefault="0069266F" w:rsidP="0069266F">
      <w:pPr>
        <w:spacing w:after="0" w:line="360" w:lineRule="auto"/>
        <w:rPr>
          <w:rFonts w:ascii="Calibri" w:eastAsia="Times New Roman" w:hAnsi="Calibri" w:cs="Calibri"/>
          <w:sz w:val="22"/>
          <w:lang w:eastAsia="cs-CZ"/>
        </w:rPr>
      </w:pPr>
    </w:p>
    <w:p w14:paraId="2D773C7D" w14:textId="77777777" w:rsidR="0069266F" w:rsidRPr="0002379C" w:rsidRDefault="0069266F" w:rsidP="0069266F">
      <w:pPr>
        <w:spacing w:after="0" w:line="360" w:lineRule="auto"/>
        <w:rPr>
          <w:rFonts w:ascii="Calibri" w:eastAsia="Calibri" w:hAnsi="Calibri" w:cs="Calibri"/>
          <w:bCs/>
          <w:color w:val="000000"/>
          <w:sz w:val="22"/>
          <w:shd w:val="clear" w:color="auto" w:fill="FFFFFF"/>
        </w:rPr>
      </w:pPr>
      <w:r w:rsidRPr="0002379C">
        <w:rPr>
          <w:rFonts w:ascii="Calibri" w:eastAsia="Calibri" w:hAnsi="Calibri" w:cs="Calibri"/>
          <w:bCs/>
          <w:color w:val="000000"/>
          <w:sz w:val="22"/>
          <w:shd w:val="clear" w:color="auto" w:fill="FFFFFF"/>
        </w:rPr>
        <w:t xml:space="preserve">3MU = plýtvání, přetěžování a nerovnoměrnost. </w:t>
      </w:r>
    </w:p>
    <w:p w14:paraId="52584F7E" w14:textId="77777777" w:rsidR="0069266F" w:rsidRDefault="0069266F" w:rsidP="0069266F">
      <w:pPr>
        <w:shd w:val="clear" w:color="auto" w:fill="FFFFFF"/>
        <w:spacing w:after="0" w:line="360" w:lineRule="auto"/>
        <w:textAlignment w:val="baseline"/>
        <w:rPr>
          <w:rFonts w:ascii="Calibri" w:eastAsia="Times New Roman" w:hAnsi="Calibri" w:cs="Calibri"/>
          <w:color w:val="000000"/>
          <w:sz w:val="22"/>
          <w:lang w:eastAsia="cs-CZ"/>
        </w:rPr>
      </w:pPr>
      <w:r w:rsidRPr="00A777AD">
        <w:rPr>
          <w:rFonts w:ascii="Calibri" w:eastAsia="Times New Roman" w:hAnsi="Calibri" w:cs="Calibri"/>
          <w:color w:val="000000"/>
          <w:sz w:val="22"/>
          <w:lang w:eastAsia="cs-CZ"/>
        </w:rPr>
        <w:t>Pojem </w:t>
      </w:r>
      <w:r w:rsidRPr="00A777AD">
        <w:rPr>
          <w:rStyle w:val="Zdraznn"/>
        </w:rPr>
        <w:t>plýtvání</w:t>
      </w:r>
      <w:r w:rsidRPr="00A777AD">
        <w:rPr>
          <w:rFonts w:ascii="Calibri" w:eastAsia="Times New Roman" w:hAnsi="Calibri" w:cs="Calibri"/>
          <w:color w:val="000000"/>
          <w:sz w:val="22"/>
          <w:lang w:eastAsia="cs-CZ"/>
        </w:rPr>
        <w:t> se v podnikovém </w:t>
      </w:r>
      <w:hyperlink r:id="rId69" w:tooltip="Řízení (Management)" w:history="1">
        <w:r w:rsidRPr="00A777AD">
          <w:rPr>
            <w:rFonts w:ascii="Calibri" w:eastAsia="Times New Roman" w:hAnsi="Calibri" w:cs="Calibri"/>
            <w:color w:val="000000"/>
            <w:sz w:val="22"/>
            <w:bdr w:val="none" w:sz="0" w:space="0" w:color="auto" w:frame="1"/>
            <w:lang w:eastAsia="cs-CZ"/>
          </w:rPr>
          <w:t>managementu</w:t>
        </w:r>
      </w:hyperlink>
      <w:r w:rsidRPr="00A777AD">
        <w:rPr>
          <w:rFonts w:ascii="Calibri" w:eastAsia="Times New Roman" w:hAnsi="Calibri" w:cs="Calibri"/>
          <w:color w:val="000000"/>
          <w:sz w:val="22"/>
          <w:lang w:eastAsia="cs-CZ"/>
        </w:rPr>
        <w:t xml:space="preserve"> používá především v </w:t>
      </w:r>
      <w:proofErr w:type="gramStart"/>
      <w:r w:rsidRPr="00A777AD">
        <w:rPr>
          <w:rFonts w:ascii="Calibri" w:eastAsia="Times New Roman" w:hAnsi="Calibri" w:cs="Calibri"/>
          <w:color w:val="000000"/>
          <w:sz w:val="22"/>
          <w:lang w:eastAsia="cs-CZ"/>
        </w:rPr>
        <w:t>souvislosti  s</w:t>
      </w:r>
      <w:proofErr w:type="gramEnd"/>
      <w:r w:rsidRPr="00A777AD">
        <w:rPr>
          <w:rFonts w:ascii="Calibri" w:eastAsia="Times New Roman" w:hAnsi="Calibri" w:cs="Calibri"/>
          <w:color w:val="000000"/>
          <w:sz w:val="22"/>
          <w:lang w:eastAsia="cs-CZ"/>
        </w:rPr>
        <w:t xml:space="preserve"> metodami </w:t>
      </w:r>
      <w:hyperlink r:id="rId70" w:tooltip="Řízení kvality" w:history="1">
        <w:r w:rsidRPr="00A777AD">
          <w:rPr>
            <w:rFonts w:ascii="Calibri" w:eastAsia="Times New Roman" w:hAnsi="Calibri" w:cs="Calibri"/>
            <w:color w:val="000000"/>
            <w:sz w:val="22"/>
            <w:bdr w:val="none" w:sz="0" w:space="0" w:color="auto" w:frame="1"/>
            <w:lang w:eastAsia="cs-CZ"/>
          </w:rPr>
          <w:t>řízení kvality</w:t>
        </w:r>
      </w:hyperlink>
      <w:r w:rsidRPr="00A777AD">
        <w:rPr>
          <w:rFonts w:ascii="Calibri" w:eastAsia="Times New Roman" w:hAnsi="Calibri" w:cs="Calibri"/>
          <w:color w:val="000000"/>
          <w:sz w:val="22"/>
          <w:lang w:eastAsia="cs-CZ"/>
        </w:rPr>
        <w:t>, jako jsou </w:t>
      </w:r>
      <w:proofErr w:type="spellStart"/>
      <w:r w:rsidR="00A03C09">
        <w:fldChar w:fldCharType="begin"/>
      </w:r>
      <w:r w:rsidR="00A03C09">
        <w:instrText xml:space="preserve"> HYPERLINK "https://managementmania.com/cs/lean" \o "Lean" </w:instrText>
      </w:r>
      <w:r w:rsidR="00A03C09">
        <w:fldChar w:fldCharType="separate"/>
      </w:r>
      <w:r w:rsidRPr="00A777AD">
        <w:rPr>
          <w:rFonts w:ascii="Calibri" w:eastAsia="Times New Roman" w:hAnsi="Calibri" w:cs="Calibri"/>
          <w:color w:val="000000"/>
          <w:sz w:val="22"/>
          <w:bdr w:val="none" w:sz="0" w:space="0" w:color="auto" w:frame="1"/>
          <w:lang w:eastAsia="cs-CZ"/>
        </w:rPr>
        <w:t>Lean</w:t>
      </w:r>
      <w:r w:rsidR="00A03C09">
        <w:rPr>
          <w:rFonts w:ascii="Calibri" w:eastAsia="Times New Roman" w:hAnsi="Calibri" w:cs="Calibri"/>
          <w:color w:val="000000"/>
          <w:sz w:val="22"/>
          <w:bdr w:val="none" w:sz="0" w:space="0" w:color="auto" w:frame="1"/>
          <w:lang w:eastAsia="cs-CZ"/>
        </w:rPr>
        <w:fldChar w:fldCharType="end"/>
      </w:r>
      <w:r w:rsidRPr="00A777AD">
        <w:rPr>
          <w:rFonts w:ascii="Calibri" w:eastAsia="Times New Roman" w:hAnsi="Calibri" w:cs="Calibri"/>
          <w:color w:val="000000"/>
          <w:sz w:val="22"/>
          <w:lang w:eastAsia="cs-CZ"/>
        </w:rPr>
        <w:t>či</w:t>
      </w:r>
      <w:proofErr w:type="spellEnd"/>
      <w:r w:rsidRPr="00A777AD">
        <w:rPr>
          <w:rFonts w:ascii="Calibri" w:eastAsia="Times New Roman" w:hAnsi="Calibri" w:cs="Calibri"/>
          <w:color w:val="000000"/>
          <w:sz w:val="22"/>
          <w:lang w:eastAsia="cs-CZ"/>
        </w:rPr>
        <w:t> </w:t>
      </w:r>
      <w:hyperlink r:id="rId71" w:tooltip="Kaizen" w:history="1">
        <w:r w:rsidRPr="00A777AD">
          <w:rPr>
            <w:rFonts w:ascii="Calibri" w:eastAsia="Times New Roman" w:hAnsi="Calibri" w:cs="Calibri"/>
            <w:color w:val="000000"/>
            <w:sz w:val="22"/>
            <w:bdr w:val="none" w:sz="0" w:space="0" w:color="auto" w:frame="1"/>
            <w:lang w:eastAsia="cs-CZ"/>
          </w:rPr>
          <w:t>KAIZEN</w:t>
        </w:r>
      </w:hyperlink>
      <w:r w:rsidRPr="00A777AD">
        <w:rPr>
          <w:rFonts w:ascii="Calibri" w:eastAsia="Times New Roman" w:hAnsi="Calibri" w:cs="Calibri"/>
          <w:color w:val="000000"/>
          <w:sz w:val="22"/>
          <w:lang w:eastAsia="cs-CZ"/>
        </w:rPr>
        <w:t> či </w:t>
      </w:r>
      <w:r w:rsidRPr="00A777AD">
        <w:rPr>
          <w:rStyle w:val="Zdraznn"/>
        </w:rPr>
        <w:t>konceptu 3E</w:t>
      </w:r>
      <w:r w:rsidRPr="00A777AD">
        <w:rPr>
          <w:rFonts w:ascii="Calibri" w:eastAsia="Times New Roman" w:hAnsi="Calibri" w:cs="Calibri"/>
          <w:color w:val="000000"/>
          <w:sz w:val="22"/>
          <w:lang w:eastAsia="cs-CZ"/>
        </w:rPr>
        <w:t xml:space="preserve">. V konceptech </w:t>
      </w:r>
      <w:proofErr w:type="spellStart"/>
      <w:r w:rsidRPr="00A777AD">
        <w:rPr>
          <w:rFonts w:ascii="Calibri" w:eastAsia="Times New Roman" w:hAnsi="Calibri" w:cs="Calibri"/>
          <w:color w:val="000000"/>
          <w:sz w:val="22"/>
          <w:lang w:eastAsia="cs-CZ"/>
        </w:rPr>
        <w:t>Lean</w:t>
      </w:r>
      <w:proofErr w:type="spellEnd"/>
      <w:r w:rsidRPr="00A777AD">
        <w:rPr>
          <w:rFonts w:ascii="Calibri" w:eastAsia="Times New Roman" w:hAnsi="Calibri" w:cs="Calibri"/>
          <w:color w:val="000000"/>
          <w:sz w:val="22"/>
          <w:lang w:eastAsia="cs-CZ"/>
        </w:rPr>
        <w:t xml:space="preserve"> a KAIZEN pojem plýtvání pochází z japonského slova </w:t>
      </w:r>
      <w:proofErr w:type="spellStart"/>
      <w:r w:rsidRPr="00A777AD">
        <w:rPr>
          <w:rStyle w:val="Zdraznn"/>
        </w:rPr>
        <w:t>muda</w:t>
      </w:r>
      <w:proofErr w:type="spellEnd"/>
      <w:r w:rsidRPr="00A777AD">
        <w:rPr>
          <w:rFonts w:ascii="Calibri" w:eastAsia="Times New Roman" w:hAnsi="Calibri" w:cs="Calibri"/>
          <w:color w:val="000000"/>
          <w:sz w:val="22"/>
          <w:lang w:eastAsia="cs-CZ"/>
        </w:rPr>
        <w:t> a označuje všechny druhy plýtvání a ztrát, které způsobují snižování </w:t>
      </w:r>
      <w:hyperlink r:id="rId72" w:tooltip="Efektivnost (Efficiency)" w:history="1">
        <w:r w:rsidRPr="00A777AD">
          <w:rPr>
            <w:rFonts w:ascii="Calibri" w:eastAsia="Times New Roman" w:hAnsi="Calibri" w:cs="Calibri"/>
            <w:color w:val="000000"/>
            <w:sz w:val="22"/>
            <w:bdr w:val="none" w:sz="0" w:space="0" w:color="auto" w:frame="1"/>
            <w:lang w:eastAsia="cs-CZ"/>
          </w:rPr>
          <w:t>efektivnosti</w:t>
        </w:r>
      </w:hyperlink>
      <w:r w:rsidRPr="00A777AD">
        <w:rPr>
          <w:rFonts w:ascii="Calibri" w:eastAsia="Times New Roman" w:hAnsi="Calibri" w:cs="Calibri"/>
          <w:color w:val="000000"/>
          <w:sz w:val="22"/>
          <w:lang w:eastAsia="cs-CZ"/>
        </w:rPr>
        <w:t> či </w:t>
      </w:r>
      <w:hyperlink r:id="rId73" w:tooltip="Hospodárnost (Economy)" w:history="1">
        <w:r w:rsidRPr="00A777AD">
          <w:rPr>
            <w:rFonts w:ascii="Calibri" w:eastAsia="Times New Roman" w:hAnsi="Calibri" w:cs="Calibri"/>
            <w:color w:val="000000"/>
            <w:sz w:val="22"/>
            <w:bdr w:val="none" w:sz="0" w:space="0" w:color="auto" w:frame="1"/>
            <w:lang w:eastAsia="cs-CZ"/>
          </w:rPr>
          <w:t>hospodárnosti</w:t>
        </w:r>
      </w:hyperlink>
      <w:r w:rsidRPr="00A777AD">
        <w:rPr>
          <w:rFonts w:ascii="Calibri" w:eastAsia="Times New Roman" w:hAnsi="Calibri" w:cs="Calibri"/>
          <w:color w:val="000000"/>
          <w:sz w:val="22"/>
          <w:lang w:eastAsia="cs-CZ"/>
        </w:rPr>
        <w:t> </w:t>
      </w:r>
      <w:hyperlink r:id="rId74" w:tooltip="Organizace" w:history="1">
        <w:r w:rsidRPr="00A777AD">
          <w:rPr>
            <w:rFonts w:ascii="Calibri" w:eastAsia="Times New Roman" w:hAnsi="Calibri" w:cs="Calibri"/>
            <w:color w:val="000000"/>
            <w:sz w:val="22"/>
            <w:bdr w:val="none" w:sz="0" w:space="0" w:color="auto" w:frame="1"/>
            <w:lang w:eastAsia="cs-CZ"/>
          </w:rPr>
          <w:t>organizace</w:t>
        </w:r>
      </w:hyperlink>
      <w:r w:rsidRPr="00A777AD">
        <w:rPr>
          <w:rFonts w:ascii="Calibri" w:eastAsia="Times New Roman" w:hAnsi="Calibri" w:cs="Calibri"/>
          <w:color w:val="000000"/>
          <w:sz w:val="22"/>
          <w:lang w:eastAsia="cs-CZ"/>
        </w:rPr>
        <w:t>. Za plýtvání či ztráty se považuje vše, co nepřidává </w:t>
      </w:r>
      <w:r w:rsidRPr="00A777AD">
        <w:rPr>
          <w:rStyle w:val="Zdraznn"/>
        </w:rPr>
        <w:t>hodnotu</w:t>
      </w:r>
      <w:r w:rsidRPr="00A777AD">
        <w:rPr>
          <w:rFonts w:ascii="Calibri" w:eastAsia="Times New Roman" w:hAnsi="Calibri" w:cs="Calibri"/>
          <w:color w:val="000000"/>
          <w:sz w:val="22"/>
          <w:lang w:eastAsia="cs-CZ"/>
        </w:rPr>
        <w:t xml:space="preserve">. </w:t>
      </w:r>
      <w:proofErr w:type="spellStart"/>
      <w:r w:rsidRPr="00A777AD">
        <w:rPr>
          <w:rFonts w:ascii="Calibri" w:eastAsia="Times New Roman" w:hAnsi="Calibri" w:cs="Calibri"/>
          <w:color w:val="000000"/>
          <w:sz w:val="22"/>
          <w:lang w:eastAsia="cs-CZ"/>
        </w:rPr>
        <w:t>Muda</w:t>
      </w:r>
      <w:proofErr w:type="spellEnd"/>
      <w:r w:rsidRPr="00A777AD">
        <w:rPr>
          <w:rFonts w:ascii="Calibri" w:eastAsia="Times New Roman" w:hAnsi="Calibri" w:cs="Calibri"/>
          <w:color w:val="000000"/>
          <w:sz w:val="22"/>
          <w:lang w:eastAsia="cs-CZ"/>
        </w:rPr>
        <w:t xml:space="preserve"> v</w:t>
      </w:r>
      <w:r w:rsidRPr="00A777AD">
        <w:t xml:space="preserve"> pojetí</w:t>
      </w:r>
      <w:r w:rsidRPr="00A777AD">
        <w:rPr>
          <w:rStyle w:val="Zdraznn"/>
        </w:rPr>
        <w:t> </w:t>
      </w:r>
      <w:proofErr w:type="spellStart"/>
      <w:r w:rsidRPr="00A777AD">
        <w:rPr>
          <w:rStyle w:val="Zdraznn"/>
        </w:rPr>
        <w:t>Lean</w:t>
      </w:r>
      <w:proofErr w:type="spellEnd"/>
      <w:r w:rsidRPr="00A777AD">
        <w:rPr>
          <w:rStyle w:val="Zdraznn"/>
        </w:rPr>
        <w:t xml:space="preserve"> </w:t>
      </w:r>
      <w:proofErr w:type="spellStart"/>
      <w:r w:rsidRPr="00A777AD">
        <w:rPr>
          <w:rStyle w:val="Zdraznn"/>
        </w:rPr>
        <w:t>production</w:t>
      </w:r>
      <w:proofErr w:type="spellEnd"/>
      <w:r w:rsidRPr="00A777AD">
        <w:rPr>
          <w:rFonts w:ascii="Calibri" w:eastAsia="Times New Roman" w:hAnsi="Calibri" w:cs="Calibri"/>
          <w:color w:val="000000"/>
          <w:sz w:val="22"/>
          <w:lang w:eastAsia="cs-CZ"/>
        </w:rPr>
        <w:t>, tedy zaměřená především na podniky </w:t>
      </w:r>
      <w:hyperlink r:id="rId75" w:tooltip="Výroba a průmysl (sekundární sektor)" w:history="1">
        <w:r w:rsidRPr="00A777AD">
          <w:rPr>
            <w:rFonts w:ascii="Calibri" w:eastAsia="Times New Roman" w:hAnsi="Calibri" w:cs="Calibri"/>
            <w:color w:val="000000"/>
            <w:sz w:val="22"/>
            <w:bdr w:val="none" w:sz="0" w:space="0" w:color="auto" w:frame="1"/>
            <w:lang w:eastAsia="cs-CZ"/>
          </w:rPr>
          <w:t>výrobního sektoru</w:t>
        </w:r>
      </w:hyperlink>
      <w:r w:rsidRPr="00A777AD">
        <w:rPr>
          <w:rFonts w:ascii="Calibri" w:eastAsia="Times New Roman" w:hAnsi="Calibri" w:cs="Calibri"/>
          <w:color w:val="000000"/>
          <w:sz w:val="22"/>
          <w:lang w:eastAsia="cs-CZ"/>
        </w:rPr>
        <w:t> rozlišuje 7 dru</w:t>
      </w:r>
      <w:r>
        <w:rPr>
          <w:rFonts w:ascii="Calibri" w:eastAsia="Times New Roman" w:hAnsi="Calibri" w:cs="Calibri"/>
          <w:color w:val="000000"/>
          <w:sz w:val="22"/>
          <w:lang w:eastAsia="cs-CZ"/>
        </w:rPr>
        <w:t>hů plýtvání.</w:t>
      </w:r>
    </w:p>
    <w:p w14:paraId="20EE6493" w14:textId="77777777" w:rsidR="0069266F" w:rsidRPr="00A777AD" w:rsidRDefault="0069266F" w:rsidP="00371B86">
      <w:pPr>
        <w:pStyle w:val="Odstavecseseznamem"/>
        <w:numPr>
          <w:ilvl w:val="0"/>
          <w:numId w:val="68"/>
        </w:numPr>
        <w:shd w:val="clear" w:color="auto" w:fill="FFFFFF"/>
        <w:spacing w:after="0" w:line="360" w:lineRule="auto"/>
        <w:textAlignment w:val="baseline"/>
        <w:rPr>
          <w:rFonts w:ascii="Calibri" w:eastAsia="Times New Roman" w:hAnsi="Calibri" w:cs="Calibri"/>
          <w:color w:val="000000"/>
          <w:sz w:val="22"/>
          <w:lang w:eastAsia="cs-CZ"/>
        </w:rPr>
      </w:pPr>
      <w:r w:rsidRPr="00A777AD">
        <w:rPr>
          <w:rStyle w:val="Zdraznn"/>
        </w:rPr>
        <w:t>Transport</w:t>
      </w:r>
      <w:r w:rsidRPr="00A777AD">
        <w:rPr>
          <w:rFonts w:ascii="Calibri" w:eastAsia="Calibri" w:hAnsi="Calibri" w:cs="Calibri"/>
          <w:color w:val="000000"/>
          <w:sz w:val="22"/>
        </w:rPr>
        <w:t> (Přemisťování) – zbytečné přemisťování materiálu a výrobků je plýtvání</w:t>
      </w:r>
    </w:p>
    <w:p w14:paraId="74952009" w14:textId="77777777" w:rsidR="0069266F" w:rsidRPr="00A777AD" w:rsidRDefault="0069266F" w:rsidP="00371B86">
      <w:pPr>
        <w:pStyle w:val="Odstavecseseznamem"/>
        <w:numPr>
          <w:ilvl w:val="0"/>
          <w:numId w:val="68"/>
        </w:numPr>
        <w:shd w:val="clear" w:color="auto" w:fill="FFFFFF"/>
        <w:spacing w:after="0" w:line="360" w:lineRule="auto"/>
        <w:textAlignment w:val="baseline"/>
        <w:rPr>
          <w:rFonts w:ascii="Calibri" w:eastAsia="Calibri" w:hAnsi="Calibri" w:cs="Calibri"/>
          <w:color w:val="000000"/>
          <w:sz w:val="22"/>
        </w:rPr>
      </w:pPr>
      <w:r w:rsidRPr="00A777AD">
        <w:rPr>
          <w:rStyle w:val="Zdraznn"/>
        </w:rPr>
        <w:t>Inventory</w:t>
      </w:r>
      <w:r w:rsidRPr="00A777AD">
        <w:rPr>
          <w:rFonts w:ascii="Calibri" w:eastAsia="Calibri" w:hAnsi="Calibri" w:cs="Calibri"/>
          <w:color w:val="000000"/>
          <w:sz w:val="22"/>
        </w:rPr>
        <w:t> (Inventory) – zbytečné skladování je plýtvání</w:t>
      </w:r>
    </w:p>
    <w:p w14:paraId="17FAE1CC" w14:textId="77777777" w:rsidR="0069266F" w:rsidRPr="00A777AD" w:rsidRDefault="0069266F" w:rsidP="00371B86">
      <w:pPr>
        <w:pStyle w:val="Odstavecseseznamem"/>
        <w:numPr>
          <w:ilvl w:val="0"/>
          <w:numId w:val="68"/>
        </w:numPr>
        <w:shd w:val="clear" w:color="auto" w:fill="FFFFFF"/>
        <w:spacing w:after="0" w:line="360" w:lineRule="auto"/>
        <w:textAlignment w:val="baseline"/>
        <w:rPr>
          <w:rFonts w:ascii="Calibri" w:eastAsia="Calibri" w:hAnsi="Calibri" w:cs="Calibri"/>
          <w:color w:val="000000"/>
          <w:sz w:val="22"/>
        </w:rPr>
      </w:pPr>
      <w:proofErr w:type="spellStart"/>
      <w:r w:rsidRPr="00A777AD">
        <w:rPr>
          <w:rStyle w:val="Zdraznn"/>
        </w:rPr>
        <w:t>Motion</w:t>
      </w:r>
      <w:proofErr w:type="spellEnd"/>
      <w:r w:rsidRPr="00A777AD">
        <w:rPr>
          <w:rFonts w:ascii="Calibri" w:eastAsia="Calibri" w:hAnsi="Calibri" w:cs="Calibri"/>
          <w:color w:val="000000"/>
          <w:sz w:val="22"/>
        </w:rPr>
        <w:t> (</w:t>
      </w:r>
      <w:proofErr w:type="spellStart"/>
      <w:r w:rsidRPr="00A777AD">
        <w:rPr>
          <w:rFonts w:ascii="Calibri" w:eastAsia="Calibri" w:hAnsi="Calibri" w:cs="Calibri"/>
          <w:color w:val="000000"/>
          <w:sz w:val="22"/>
        </w:rPr>
        <w:t>Motion</w:t>
      </w:r>
      <w:proofErr w:type="spellEnd"/>
      <w:r w:rsidRPr="00A777AD">
        <w:rPr>
          <w:rFonts w:ascii="Calibri" w:eastAsia="Calibri" w:hAnsi="Calibri" w:cs="Calibri"/>
          <w:color w:val="000000"/>
          <w:sz w:val="22"/>
        </w:rPr>
        <w:t>) – zbytečný pohyb pracovníků je plýtvání</w:t>
      </w:r>
    </w:p>
    <w:p w14:paraId="0EB51193" w14:textId="77777777" w:rsidR="0069266F" w:rsidRPr="00A777AD" w:rsidRDefault="0069266F" w:rsidP="00371B86">
      <w:pPr>
        <w:pStyle w:val="Odstavecseseznamem"/>
        <w:numPr>
          <w:ilvl w:val="0"/>
          <w:numId w:val="68"/>
        </w:numPr>
        <w:shd w:val="clear" w:color="auto" w:fill="FFFFFF"/>
        <w:spacing w:after="0" w:line="360" w:lineRule="auto"/>
        <w:textAlignment w:val="baseline"/>
        <w:rPr>
          <w:rFonts w:ascii="Calibri" w:eastAsia="Calibri" w:hAnsi="Calibri" w:cs="Calibri"/>
          <w:color w:val="000000"/>
          <w:sz w:val="22"/>
        </w:rPr>
      </w:pPr>
      <w:proofErr w:type="spellStart"/>
      <w:r w:rsidRPr="00A777AD">
        <w:rPr>
          <w:rStyle w:val="Zdraznn"/>
        </w:rPr>
        <w:t>Waiting</w:t>
      </w:r>
      <w:proofErr w:type="spellEnd"/>
      <w:r w:rsidRPr="00A777AD">
        <w:rPr>
          <w:rFonts w:ascii="Calibri" w:eastAsia="Calibri" w:hAnsi="Calibri" w:cs="Calibri"/>
          <w:color w:val="000000"/>
          <w:sz w:val="22"/>
        </w:rPr>
        <w:t> (Čekání) – zbytečné prostoje a čekání je plýtvání</w:t>
      </w:r>
    </w:p>
    <w:p w14:paraId="536FEC4C" w14:textId="77777777" w:rsidR="0069266F" w:rsidRPr="00A777AD" w:rsidRDefault="0069266F" w:rsidP="00371B86">
      <w:pPr>
        <w:pStyle w:val="Odstavecseseznamem"/>
        <w:numPr>
          <w:ilvl w:val="0"/>
          <w:numId w:val="68"/>
        </w:numPr>
        <w:shd w:val="clear" w:color="auto" w:fill="FFFFFF"/>
        <w:spacing w:after="0" w:line="360" w:lineRule="auto"/>
        <w:textAlignment w:val="baseline"/>
        <w:rPr>
          <w:rFonts w:ascii="Calibri" w:eastAsia="Calibri" w:hAnsi="Calibri" w:cs="Calibri"/>
          <w:color w:val="000000"/>
          <w:sz w:val="22"/>
        </w:rPr>
      </w:pPr>
      <w:proofErr w:type="spellStart"/>
      <w:r w:rsidRPr="00A777AD">
        <w:rPr>
          <w:rStyle w:val="Zdraznn"/>
        </w:rPr>
        <w:t>Over-production</w:t>
      </w:r>
      <w:proofErr w:type="spellEnd"/>
      <w:r w:rsidRPr="00A777AD">
        <w:rPr>
          <w:rStyle w:val="Zdraznn"/>
        </w:rPr>
        <w:t> </w:t>
      </w:r>
      <w:r w:rsidRPr="00A777AD">
        <w:rPr>
          <w:rFonts w:ascii="Calibri" w:eastAsia="Calibri" w:hAnsi="Calibri" w:cs="Calibri"/>
          <w:color w:val="000000"/>
          <w:sz w:val="22"/>
        </w:rPr>
        <w:t>(Nadvýroba) - výroba nad rámec požadavků zákazníků je plýtvání</w:t>
      </w:r>
    </w:p>
    <w:p w14:paraId="07C90CC9" w14:textId="77777777" w:rsidR="0069266F" w:rsidRPr="00A777AD" w:rsidRDefault="0069266F" w:rsidP="00371B86">
      <w:pPr>
        <w:pStyle w:val="Odstavecseseznamem"/>
        <w:numPr>
          <w:ilvl w:val="0"/>
          <w:numId w:val="68"/>
        </w:numPr>
        <w:shd w:val="clear" w:color="auto" w:fill="FFFFFF"/>
        <w:spacing w:after="0" w:line="360" w:lineRule="auto"/>
        <w:textAlignment w:val="baseline"/>
        <w:rPr>
          <w:rFonts w:ascii="Calibri" w:eastAsia="Calibri" w:hAnsi="Calibri" w:cs="Calibri"/>
          <w:color w:val="000000"/>
          <w:sz w:val="22"/>
        </w:rPr>
      </w:pPr>
      <w:proofErr w:type="spellStart"/>
      <w:r w:rsidRPr="00A777AD">
        <w:rPr>
          <w:rStyle w:val="Zdraznn"/>
        </w:rPr>
        <w:t>Over-processing</w:t>
      </w:r>
      <w:proofErr w:type="spellEnd"/>
      <w:r w:rsidRPr="00A777AD">
        <w:rPr>
          <w:rStyle w:val="Zdraznn"/>
        </w:rPr>
        <w:t> </w:t>
      </w:r>
      <w:r w:rsidRPr="00A777AD">
        <w:rPr>
          <w:rFonts w:ascii="Calibri" w:eastAsia="Calibri" w:hAnsi="Calibri" w:cs="Calibri"/>
          <w:color w:val="000000"/>
          <w:sz w:val="22"/>
        </w:rPr>
        <w:t>(Nadbytečné zpracování) - zbytečná kvalita nebo zpracování, které již nepožaduje zákazník je plýtvání</w:t>
      </w:r>
    </w:p>
    <w:p w14:paraId="46FC2115" w14:textId="77777777" w:rsidR="0069266F" w:rsidRPr="00A777AD" w:rsidRDefault="0069266F" w:rsidP="00371B86">
      <w:pPr>
        <w:pStyle w:val="Odstavecseseznamem"/>
        <w:numPr>
          <w:ilvl w:val="0"/>
          <w:numId w:val="68"/>
        </w:numPr>
        <w:shd w:val="clear" w:color="auto" w:fill="FFFFFF"/>
        <w:spacing w:after="0" w:line="360" w:lineRule="auto"/>
        <w:textAlignment w:val="baseline"/>
        <w:rPr>
          <w:rFonts w:ascii="Calibri" w:eastAsia="Calibri" w:hAnsi="Calibri" w:cs="Calibri"/>
          <w:color w:val="000000"/>
          <w:sz w:val="22"/>
        </w:rPr>
      </w:pPr>
      <w:proofErr w:type="spellStart"/>
      <w:r w:rsidRPr="00A777AD">
        <w:rPr>
          <w:rStyle w:val="Zdraznn"/>
        </w:rPr>
        <w:t>Defects</w:t>
      </w:r>
      <w:proofErr w:type="spellEnd"/>
      <w:r w:rsidRPr="00A777AD">
        <w:rPr>
          <w:rFonts w:ascii="Calibri" w:eastAsia="Calibri" w:hAnsi="Calibri" w:cs="Calibri"/>
          <w:color w:val="000000"/>
          <w:sz w:val="22"/>
        </w:rPr>
        <w:t> (Vady) - výroba defektních výrobků je plýtvání</w:t>
      </w:r>
    </w:p>
    <w:p w14:paraId="518E06F5" w14:textId="77777777" w:rsidR="0069266F" w:rsidRPr="0002379C" w:rsidRDefault="0069266F" w:rsidP="0069266F">
      <w:pPr>
        <w:shd w:val="clear" w:color="auto" w:fill="FFFFFF"/>
        <w:spacing w:after="0" w:line="360" w:lineRule="auto"/>
        <w:ind w:left="360"/>
        <w:textAlignment w:val="baseline"/>
        <w:rPr>
          <w:rFonts w:ascii="Calibri" w:eastAsia="Calibri" w:hAnsi="Calibri" w:cs="Calibri"/>
          <w:color w:val="000000"/>
          <w:sz w:val="22"/>
        </w:rPr>
      </w:pPr>
    </w:p>
    <w:p w14:paraId="50ADC729" w14:textId="77777777" w:rsidR="0069266F" w:rsidRPr="0002379C" w:rsidRDefault="0069266F" w:rsidP="0069266F">
      <w:pPr>
        <w:shd w:val="clear" w:color="auto" w:fill="FFFFFF"/>
        <w:spacing w:after="0" w:line="360" w:lineRule="auto"/>
        <w:textAlignment w:val="baseline"/>
        <w:rPr>
          <w:rFonts w:ascii="Calibri" w:eastAsia="Times New Roman" w:hAnsi="Calibri" w:cs="Calibri"/>
          <w:iCs/>
          <w:sz w:val="22"/>
          <w:bdr w:val="none" w:sz="0" w:space="0" w:color="auto" w:frame="1"/>
          <w:lang w:eastAsia="cs-CZ"/>
        </w:rPr>
      </w:pPr>
      <w:r w:rsidRPr="0002379C">
        <w:rPr>
          <w:rFonts w:ascii="Calibri" w:eastAsia="Times New Roman" w:hAnsi="Calibri" w:cs="Calibri"/>
          <w:i/>
          <w:iCs/>
          <w:color w:val="000000"/>
          <w:sz w:val="22"/>
          <w:bdr w:val="none" w:sz="0" w:space="0" w:color="auto" w:frame="1"/>
          <w:lang w:eastAsia="cs-CZ"/>
        </w:rPr>
        <w:t>Pozn: pro lepší zapamatování se používá akronym “</w:t>
      </w:r>
      <w:r w:rsidRPr="0002379C">
        <w:rPr>
          <w:rFonts w:ascii="Calibri" w:eastAsia="Times New Roman" w:hAnsi="Calibri" w:cs="Calibri"/>
          <w:b/>
          <w:bCs/>
          <w:iCs/>
          <w:color w:val="000000"/>
          <w:sz w:val="22"/>
          <w:bdr w:val="none" w:sz="0" w:space="0" w:color="auto" w:frame="1"/>
          <w:lang w:eastAsia="cs-CZ"/>
        </w:rPr>
        <w:t>TIM WOOD</w:t>
      </w:r>
      <w:r w:rsidRPr="0002379C">
        <w:rPr>
          <w:rFonts w:ascii="Calibri" w:eastAsia="Times New Roman" w:hAnsi="Calibri" w:cs="Calibri"/>
          <w:i/>
          <w:iCs/>
          <w:color w:val="000000"/>
          <w:sz w:val="22"/>
          <w:bdr w:val="none" w:sz="0" w:space="0" w:color="auto" w:frame="1"/>
          <w:lang w:eastAsia="cs-CZ"/>
        </w:rPr>
        <w:t>“</w:t>
      </w:r>
    </w:p>
    <w:p w14:paraId="35BE47C9" w14:textId="77777777" w:rsidR="0069266F" w:rsidRPr="0002379C" w:rsidRDefault="0069266F" w:rsidP="0069266F">
      <w:pPr>
        <w:shd w:val="clear" w:color="auto" w:fill="FFFFFF"/>
        <w:spacing w:after="0" w:line="360" w:lineRule="auto"/>
        <w:ind w:left="360"/>
        <w:textAlignment w:val="baseline"/>
        <w:rPr>
          <w:rFonts w:ascii="Calibri" w:eastAsia="Times New Roman" w:hAnsi="Calibri" w:cs="Calibri"/>
          <w:sz w:val="22"/>
          <w:lang w:eastAsia="cs-CZ"/>
        </w:rPr>
      </w:pPr>
    </w:p>
    <w:p w14:paraId="5FD4C654" w14:textId="77777777" w:rsidR="0069266F" w:rsidRPr="0002379C" w:rsidRDefault="0069266F" w:rsidP="0069266F">
      <w:pPr>
        <w:spacing w:after="0" w:line="360" w:lineRule="auto"/>
        <w:rPr>
          <w:rFonts w:ascii="Calibri" w:eastAsia="Times New Roman" w:hAnsi="Calibri" w:cs="Calibri"/>
          <w:sz w:val="22"/>
          <w:lang w:eastAsia="cs-CZ"/>
        </w:rPr>
      </w:pPr>
    </w:p>
    <w:p w14:paraId="00C97C55" w14:textId="77777777" w:rsidR="0069266F" w:rsidRPr="0002379C" w:rsidRDefault="0069266F" w:rsidP="0069266F">
      <w:pPr>
        <w:pStyle w:val="Nadpis3"/>
        <w:numPr>
          <w:ilvl w:val="2"/>
          <w:numId w:val="6"/>
        </w:numPr>
        <w:rPr>
          <w:rFonts w:eastAsia="Times New Roman"/>
          <w:lang w:eastAsia="cs-CZ"/>
        </w:rPr>
      </w:pPr>
      <w:bookmarkStart w:id="109" w:name="_Toc498422537"/>
      <w:proofErr w:type="gramStart"/>
      <w:r w:rsidRPr="0002379C">
        <w:rPr>
          <w:rFonts w:eastAsia="Times New Roman"/>
          <w:lang w:eastAsia="cs-CZ"/>
        </w:rPr>
        <w:t>5S</w:t>
      </w:r>
      <w:bookmarkEnd w:id="109"/>
      <w:proofErr w:type="gramEnd"/>
    </w:p>
    <w:p w14:paraId="4CB36700" w14:textId="77777777" w:rsidR="0069266F" w:rsidRPr="0002379C" w:rsidRDefault="0069266F" w:rsidP="0069266F">
      <w:pPr>
        <w:spacing w:after="0" w:line="360" w:lineRule="auto"/>
        <w:rPr>
          <w:rFonts w:ascii="Calibri" w:eastAsia="Times New Roman" w:hAnsi="Calibri" w:cs="Calibri"/>
          <w:sz w:val="22"/>
          <w:lang w:eastAsia="cs-CZ"/>
        </w:rPr>
      </w:pPr>
      <w:proofErr w:type="gramStart"/>
      <w:r w:rsidRPr="0002379C">
        <w:rPr>
          <w:rFonts w:ascii="Calibri" w:eastAsia="Times New Roman" w:hAnsi="Calibri" w:cs="Calibri"/>
          <w:sz w:val="22"/>
          <w:lang w:eastAsia="cs-CZ"/>
        </w:rPr>
        <w:t>5S</w:t>
      </w:r>
      <w:proofErr w:type="gramEnd"/>
      <w:r w:rsidRPr="0002379C">
        <w:rPr>
          <w:rFonts w:ascii="Calibri" w:eastAsia="Times New Roman" w:hAnsi="Calibri" w:cs="Calibri"/>
          <w:sz w:val="22"/>
          <w:lang w:eastAsia="cs-CZ"/>
        </w:rPr>
        <w:t xml:space="preserve"> je metodika, jejímž cílem je zlepšit v organizaci pracovní prostředí a tím i kvalitu. Přístup je založený na zvýšení samostatnosti zaměstnanců, na týmové práci a vedení lidí. Vlastní označení </w:t>
      </w:r>
      <w:proofErr w:type="gramStart"/>
      <w:r w:rsidRPr="0002379C">
        <w:rPr>
          <w:rFonts w:ascii="Calibri" w:eastAsia="Times New Roman" w:hAnsi="Calibri" w:cs="Calibri"/>
          <w:sz w:val="22"/>
          <w:lang w:eastAsia="cs-CZ"/>
        </w:rPr>
        <w:t>5S</w:t>
      </w:r>
      <w:proofErr w:type="gramEnd"/>
      <w:r w:rsidRPr="0002379C">
        <w:rPr>
          <w:rFonts w:ascii="Calibri" w:eastAsia="Times New Roman" w:hAnsi="Calibri" w:cs="Calibri"/>
          <w:sz w:val="22"/>
          <w:lang w:eastAsia="cs-CZ"/>
        </w:rPr>
        <w:t xml:space="preserve"> je tvořeno z pěti japonských slov začínajících na S. Ta slova jsou: </w:t>
      </w:r>
    </w:p>
    <w:p w14:paraId="19834598" w14:textId="77777777" w:rsidR="0069266F" w:rsidRPr="0002379C" w:rsidRDefault="0069266F" w:rsidP="0069266F">
      <w:pPr>
        <w:spacing w:after="0" w:line="360" w:lineRule="auto"/>
        <w:rPr>
          <w:rFonts w:ascii="Calibri" w:eastAsia="Times New Roman" w:hAnsi="Calibri" w:cs="Calibri"/>
          <w:sz w:val="22"/>
          <w:lang w:eastAsia="cs-CZ"/>
        </w:rPr>
      </w:pPr>
      <w:proofErr w:type="spellStart"/>
      <w:r w:rsidRPr="00A777AD">
        <w:rPr>
          <w:rStyle w:val="Zdraznn"/>
        </w:rPr>
        <w:t>Seiri</w:t>
      </w:r>
      <w:proofErr w:type="spellEnd"/>
      <w:r w:rsidRPr="00A777AD">
        <w:rPr>
          <w:rStyle w:val="Zdraznn"/>
        </w:rPr>
        <w:t xml:space="preserve"> </w:t>
      </w:r>
      <w:r w:rsidRPr="0002379C">
        <w:rPr>
          <w:rFonts w:ascii="Calibri" w:eastAsia="Times New Roman" w:hAnsi="Calibri" w:cs="Calibri"/>
          <w:sz w:val="22"/>
          <w:lang w:eastAsia="cs-CZ"/>
        </w:rPr>
        <w:t>=</w:t>
      </w:r>
      <w:r w:rsidRPr="0002379C">
        <w:rPr>
          <w:rFonts w:ascii="Calibri" w:eastAsia="Calibri" w:hAnsi="Calibri" w:cs="Calibri"/>
          <w:sz w:val="22"/>
        </w:rPr>
        <w:t xml:space="preserve"> </w:t>
      </w:r>
      <w:r w:rsidRPr="0002379C">
        <w:rPr>
          <w:rFonts w:ascii="Calibri" w:eastAsia="Times New Roman" w:hAnsi="Calibri" w:cs="Calibri"/>
          <w:sz w:val="22"/>
          <w:lang w:eastAsia="cs-CZ"/>
        </w:rPr>
        <w:t>Separovat. Na pracovišti zůstane jen to, co je skutečně potřeba. (</w:t>
      </w:r>
      <w:proofErr w:type="spellStart"/>
      <w:r w:rsidRPr="0002379C">
        <w:rPr>
          <w:rFonts w:ascii="Calibri" w:eastAsia="Times New Roman" w:hAnsi="Calibri" w:cs="Calibri"/>
          <w:sz w:val="22"/>
          <w:lang w:eastAsia="cs-CZ"/>
        </w:rPr>
        <w:t>Organisation</w:t>
      </w:r>
      <w:proofErr w:type="spellEnd"/>
      <w:r w:rsidRPr="0002379C">
        <w:rPr>
          <w:rFonts w:ascii="Calibri" w:eastAsia="Times New Roman" w:hAnsi="Calibri" w:cs="Calibri"/>
          <w:sz w:val="22"/>
          <w:lang w:eastAsia="cs-CZ"/>
        </w:rPr>
        <w:t xml:space="preserve">) </w:t>
      </w:r>
    </w:p>
    <w:p w14:paraId="5C1187F2" w14:textId="77777777" w:rsidR="0069266F" w:rsidRPr="0002379C" w:rsidRDefault="0069266F" w:rsidP="0069266F">
      <w:pPr>
        <w:spacing w:after="0" w:line="360" w:lineRule="auto"/>
        <w:rPr>
          <w:rFonts w:ascii="Calibri" w:eastAsia="Times New Roman" w:hAnsi="Calibri" w:cs="Calibri"/>
          <w:sz w:val="22"/>
          <w:lang w:eastAsia="cs-CZ"/>
        </w:rPr>
      </w:pPr>
      <w:proofErr w:type="spellStart"/>
      <w:r w:rsidRPr="00A777AD">
        <w:rPr>
          <w:rStyle w:val="Zdraznn"/>
        </w:rPr>
        <w:t>Seiton</w:t>
      </w:r>
      <w:proofErr w:type="spellEnd"/>
      <w:r w:rsidRPr="0002379C">
        <w:rPr>
          <w:rFonts w:ascii="Calibri" w:eastAsia="Times New Roman" w:hAnsi="Calibri" w:cs="Calibri"/>
          <w:sz w:val="22"/>
          <w:lang w:eastAsia="cs-CZ"/>
        </w:rPr>
        <w:t xml:space="preserve"> = Systematizovat. Všechny věci na pracovišti musí být uspořádány, aby byly rychle dostupné. (</w:t>
      </w:r>
      <w:proofErr w:type="spellStart"/>
      <w:r w:rsidRPr="0002379C">
        <w:rPr>
          <w:rFonts w:ascii="Calibri" w:eastAsia="Times New Roman" w:hAnsi="Calibri" w:cs="Calibri"/>
          <w:sz w:val="22"/>
          <w:lang w:eastAsia="cs-CZ"/>
        </w:rPr>
        <w:t>Neatness</w:t>
      </w:r>
      <w:proofErr w:type="spellEnd"/>
      <w:r w:rsidRPr="0002379C">
        <w:rPr>
          <w:rFonts w:ascii="Calibri" w:eastAsia="Times New Roman" w:hAnsi="Calibri" w:cs="Calibri"/>
          <w:sz w:val="22"/>
          <w:lang w:eastAsia="cs-CZ"/>
        </w:rPr>
        <w:t xml:space="preserve">) </w:t>
      </w:r>
    </w:p>
    <w:p w14:paraId="279943CE" w14:textId="77777777" w:rsidR="0069266F" w:rsidRPr="0002379C" w:rsidRDefault="0069266F" w:rsidP="0069266F">
      <w:pPr>
        <w:spacing w:after="0" w:line="360" w:lineRule="auto"/>
        <w:rPr>
          <w:rFonts w:ascii="Calibri" w:eastAsia="Times New Roman" w:hAnsi="Calibri" w:cs="Calibri"/>
          <w:sz w:val="22"/>
          <w:lang w:eastAsia="cs-CZ"/>
        </w:rPr>
      </w:pPr>
      <w:proofErr w:type="spellStart"/>
      <w:r w:rsidRPr="00A777AD">
        <w:rPr>
          <w:rStyle w:val="Zdraznn"/>
        </w:rPr>
        <w:t>Seiso</w:t>
      </w:r>
      <w:proofErr w:type="spellEnd"/>
      <w:r w:rsidRPr="0002379C">
        <w:rPr>
          <w:rFonts w:ascii="Calibri" w:eastAsia="Times New Roman" w:hAnsi="Calibri" w:cs="Calibri"/>
          <w:sz w:val="22"/>
          <w:lang w:eastAsia="cs-CZ"/>
        </w:rPr>
        <w:t xml:space="preserve"> =</w:t>
      </w:r>
      <w:r w:rsidRPr="0002379C">
        <w:rPr>
          <w:rFonts w:ascii="Calibri" w:eastAsia="Calibri" w:hAnsi="Calibri" w:cs="Calibri"/>
          <w:sz w:val="22"/>
        </w:rPr>
        <w:t xml:space="preserve"> </w:t>
      </w:r>
      <w:r w:rsidRPr="0002379C">
        <w:rPr>
          <w:rFonts w:ascii="Calibri" w:eastAsia="Times New Roman" w:hAnsi="Calibri" w:cs="Calibri"/>
          <w:sz w:val="22"/>
          <w:lang w:eastAsia="cs-CZ"/>
        </w:rPr>
        <w:t>Stále čistit. Dodržování čistoty (</w:t>
      </w:r>
      <w:proofErr w:type="spellStart"/>
      <w:r w:rsidRPr="0002379C">
        <w:rPr>
          <w:rFonts w:ascii="Calibri" w:eastAsia="Times New Roman" w:hAnsi="Calibri" w:cs="Calibri"/>
          <w:sz w:val="22"/>
          <w:lang w:eastAsia="cs-CZ"/>
        </w:rPr>
        <w:t>Cleaning</w:t>
      </w:r>
      <w:proofErr w:type="spellEnd"/>
      <w:r w:rsidRPr="0002379C">
        <w:rPr>
          <w:rFonts w:ascii="Calibri" w:eastAsia="Times New Roman" w:hAnsi="Calibri" w:cs="Calibri"/>
          <w:sz w:val="22"/>
          <w:lang w:eastAsia="cs-CZ"/>
        </w:rPr>
        <w:t xml:space="preserve">) </w:t>
      </w:r>
    </w:p>
    <w:p w14:paraId="3DCAF719" w14:textId="77777777" w:rsidR="0069266F" w:rsidRPr="0002379C" w:rsidRDefault="0069266F" w:rsidP="0069266F">
      <w:pPr>
        <w:spacing w:after="0" w:line="360" w:lineRule="auto"/>
        <w:rPr>
          <w:rFonts w:ascii="Calibri" w:eastAsia="Times New Roman" w:hAnsi="Calibri" w:cs="Calibri"/>
          <w:sz w:val="22"/>
          <w:lang w:eastAsia="cs-CZ"/>
        </w:rPr>
      </w:pPr>
      <w:proofErr w:type="spellStart"/>
      <w:r w:rsidRPr="00A777AD">
        <w:rPr>
          <w:rStyle w:val="Zdraznn"/>
        </w:rPr>
        <w:t>Seikutsu</w:t>
      </w:r>
      <w:proofErr w:type="spellEnd"/>
      <w:r w:rsidRPr="0002379C">
        <w:rPr>
          <w:rFonts w:ascii="Calibri" w:eastAsia="Times New Roman" w:hAnsi="Calibri" w:cs="Calibri"/>
          <w:sz w:val="22"/>
          <w:lang w:eastAsia="cs-CZ"/>
        </w:rPr>
        <w:t xml:space="preserve"> = Standardizovat. Normování požadavků, umístění informací a pokynů na viditelná místa. (</w:t>
      </w:r>
      <w:proofErr w:type="spellStart"/>
      <w:r w:rsidRPr="0002379C">
        <w:rPr>
          <w:rFonts w:ascii="Calibri" w:eastAsia="Times New Roman" w:hAnsi="Calibri" w:cs="Calibri"/>
          <w:sz w:val="22"/>
          <w:lang w:eastAsia="cs-CZ"/>
        </w:rPr>
        <w:t>Standardisation</w:t>
      </w:r>
      <w:proofErr w:type="spellEnd"/>
      <w:r w:rsidRPr="0002379C">
        <w:rPr>
          <w:rFonts w:ascii="Calibri" w:eastAsia="Times New Roman" w:hAnsi="Calibri" w:cs="Calibri"/>
          <w:sz w:val="22"/>
          <w:lang w:eastAsia="cs-CZ"/>
        </w:rPr>
        <w:t xml:space="preserve">) </w:t>
      </w:r>
    </w:p>
    <w:p w14:paraId="2E765BF1" w14:textId="77777777" w:rsidR="0069266F" w:rsidRPr="0002379C" w:rsidRDefault="0069266F" w:rsidP="0069266F">
      <w:pPr>
        <w:spacing w:after="0" w:line="360" w:lineRule="auto"/>
        <w:rPr>
          <w:rFonts w:ascii="Calibri" w:eastAsia="Times New Roman" w:hAnsi="Calibri" w:cs="Calibri"/>
          <w:sz w:val="22"/>
          <w:lang w:eastAsia="cs-CZ"/>
        </w:rPr>
      </w:pPr>
      <w:proofErr w:type="spellStart"/>
      <w:r w:rsidRPr="00A777AD">
        <w:rPr>
          <w:rStyle w:val="Zdraznn"/>
        </w:rPr>
        <w:t>Shitsuke</w:t>
      </w:r>
      <w:proofErr w:type="spellEnd"/>
      <w:r>
        <w:rPr>
          <w:rFonts w:ascii="Calibri" w:eastAsia="Times New Roman" w:hAnsi="Calibri" w:cs="Calibri"/>
          <w:sz w:val="22"/>
          <w:lang w:eastAsia="cs-CZ"/>
        </w:rPr>
        <w:t xml:space="preserve"> = </w:t>
      </w:r>
      <w:proofErr w:type="gramStart"/>
      <w:r>
        <w:rPr>
          <w:rFonts w:ascii="Calibri" w:eastAsia="Times New Roman" w:hAnsi="Calibri" w:cs="Calibri"/>
          <w:sz w:val="22"/>
          <w:lang w:eastAsia="cs-CZ"/>
        </w:rPr>
        <w:t xml:space="preserve">Sebekázeň </w:t>
      </w:r>
      <w:r w:rsidRPr="0002379C">
        <w:rPr>
          <w:rFonts w:ascii="Calibri" w:eastAsia="Times New Roman" w:hAnsi="Calibri" w:cs="Calibri"/>
          <w:sz w:val="22"/>
          <w:lang w:eastAsia="cs-CZ"/>
        </w:rPr>
        <w:t>.</w:t>
      </w:r>
      <w:proofErr w:type="gramEnd"/>
      <w:r w:rsidRPr="0002379C">
        <w:rPr>
          <w:rFonts w:ascii="Calibri" w:eastAsia="Times New Roman" w:hAnsi="Calibri" w:cs="Calibri"/>
          <w:sz w:val="22"/>
          <w:lang w:eastAsia="cs-CZ"/>
        </w:rPr>
        <w:t xml:space="preserve"> Kontrolování pracovní disciplíny, její udržování, podporování. (</w:t>
      </w:r>
      <w:proofErr w:type="spellStart"/>
      <w:r w:rsidRPr="0002379C">
        <w:rPr>
          <w:rFonts w:ascii="Calibri" w:eastAsia="Times New Roman" w:hAnsi="Calibri" w:cs="Calibri"/>
          <w:sz w:val="22"/>
          <w:lang w:eastAsia="cs-CZ"/>
        </w:rPr>
        <w:t>Discipline</w:t>
      </w:r>
      <w:proofErr w:type="spellEnd"/>
      <w:r w:rsidRPr="0002379C">
        <w:rPr>
          <w:rFonts w:ascii="Calibri" w:eastAsia="Times New Roman" w:hAnsi="Calibri" w:cs="Calibri"/>
          <w:sz w:val="22"/>
          <w:lang w:eastAsia="cs-CZ"/>
        </w:rPr>
        <w:t xml:space="preserve">) </w:t>
      </w:r>
    </w:p>
    <w:p w14:paraId="0DB1E892" w14:textId="77777777" w:rsidR="0069266F"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ab/>
      </w:r>
      <w:r w:rsidRPr="0002379C">
        <w:rPr>
          <w:rFonts w:ascii="Calibri" w:eastAsia="Times New Roman" w:hAnsi="Calibri" w:cs="Calibri"/>
          <w:color w:val="000000"/>
          <w:sz w:val="22"/>
          <w:lang w:eastAsia="cs-CZ"/>
        </w:rPr>
        <w:tab/>
        <w:t xml:space="preserve">Metoda </w:t>
      </w:r>
      <w:proofErr w:type="gramStart"/>
      <w:r w:rsidRPr="0002379C">
        <w:rPr>
          <w:rFonts w:ascii="Calibri" w:eastAsia="Times New Roman" w:hAnsi="Calibri" w:cs="Calibri"/>
          <w:color w:val="000000"/>
          <w:sz w:val="22"/>
          <w:lang w:eastAsia="cs-CZ"/>
        </w:rPr>
        <w:t>5S</w:t>
      </w:r>
      <w:proofErr w:type="gramEnd"/>
      <w:r w:rsidRPr="0002379C">
        <w:rPr>
          <w:rFonts w:ascii="Calibri" w:eastAsia="Times New Roman" w:hAnsi="Calibri" w:cs="Calibri"/>
          <w:color w:val="000000"/>
          <w:sz w:val="22"/>
          <w:lang w:eastAsia="cs-CZ"/>
        </w:rPr>
        <w:t xml:space="preserve"> je považována za metodologii tvoření a udržování dobře uspořádaného místa práce, jež vyniká produktivitou, kvalitou a pořádkem. Z tohoto hlediska je jednou z klíčových otázek stanovení pěti úrovní uspořádání pracovního místa. </w:t>
      </w:r>
    </w:p>
    <w:p w14:paraId="7D33EF78"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A777AD">
        <w:rPr>
          <w:rStyle w:val="Zdraznn"/>
        </w:rPr>
        <w:t xml:space="preserve">Na první úrovni </w:t>
      </w:r>
      <w:proofErr w:type="gramStart"/>
      <w:r w:rsidRPr="00A777AD">
        <w:rPr>
          <w:rStyle w:val="Zdraznn"/>
        </w:rPr>
        <w:t>1S</w:t>
      </w:r>
      <w:proofErr w:type="gramEnd"/>
      <w:r w:rsidRPr="00A777AD">
        <w:rPr>
          <w:rStyle w:val="Zdraznn"/>
        </w:rPr>
        <w:t xml:space="preserve"> (</w:t>
      </w:r>
      <w:proofErr w:type="spellStart"/>
      <w:r w:rsidRPr="00A777AD">
        <w:rPr>
          <w:rStyle w:val="Zdraznn"/>
        </w:rPr>
        <w:t>Seiri</w:t>
      </w:r>
      <w:proofErr w:type="spellEnd"/>
      <w:r w:rsidRPr="00A777AD">
        <w:rPr>
          <w:rStyle w:val="Zdraznn"/>
        </w:rPr>
        <w:t>)</w:t>
      </w:r>
      <w:r w:rsidRPr="0002379C">
        <w:rPr>
          <w:rFonts w:ascii="Calibri" w:eastAsia="Times New Roman" w:hAnsi="Calibri" w:cs="Calibri"/>
          <w:color w:val="000000"/>
          <w:sz w:val="22"/>
          <w:lang w:eastAsia="cs-CZ"/>
        </w:rPr>
        <w:t xml:space="preserve"> je ve smyslu zásady „zbav se všeho zbytečného“ důležité eliminovat nepotřebný materiál. Pomoc při zavádění tohoto řešení mohou poskytnout odpovědi:</w:t>
      </w:r>
    </w:p>
    <w:p w14:paraId="4C76C4E8"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1. Nacházejí na pracovišti nepotřebné věci?</w:t>
      </w:r>
    </w:p>
    <w:p w14:paraId="036CCAEE"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2. Nacházejí na pracovišti nepotřebné zbytky materiálu?</w:t>
      </w:r>
    </w:p>
    <w:p w14:paraId="7FB1CD58"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3. Nachází se na podlaze nářadí nebo jiný materiál potřebný k výrobě?</w:t>
      </w:r>
    </w:p>
    <w:p w14:paraId="631FB4B5"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4. Jsou používané věci správně zatříděny a popsány?</w:t>
      </w:r>
    </w:p>
    <w:p w14:paraId="52647AD0"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5. Je používané měřicí zařízení uchováváno správně?</w:t>
      </w:r>
    </w:p>
    <w:p w14:paraId="73C86F73"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ab/>
        <w:t xml:space="preserve">Další </w:t>
      </w:r>
      <w:r w:rsidRPr="00A777AD">
        <w:rPr>
          <w:rStyle w:val="Zdraznn"/>
        </w:rPr>
        <w:t xml:space="preserve">etapa </w:t>
      </w:r>
      <w:proofErr w:type="gramStart"/>
      <w:r w:rsidRPr="00A777AD">
        <w:rPr>
          <w:rStyle w:val="Zdraznn"/>
        </w:rPr>
        <w:t>2S</w:t>
      </w:r>
      <w:proofErr w:type="gramEnd"/>
      <w:r w:rsidRPr="00A777AD">
        <w:rPr>
          <w:rStyle w:val="Zdraznn"/>
        </w:rPr>
        <w:t xml:space="preserve"> (</w:t>
      </w:r>
      <w:proofErr w:type="spellStart"/>
      <w:r w:rsidRPr="00A777AD">
        <w:rPr>
          <w:rStyle w:val="Zdraznn"/>
        </w:rPr>
        <w:t>Seiton</w:t>
      </w:r>
      <w:proofErr w:type="spellEnd"/>
      <w:r w:rsidRPr="00A777AD">
        <w:rPr>
          <w:rStyle w:val="Zdraznn"/>
        </w:rPr>
        <w:t>)</w:t>
      </w:r>
      <w:r w:rsidRPr="0002379C">
        <w:rPr>
          <w:rFonts w:ascii="Calibri" w:eastAsia="Times New Roman" w:hAnsi="Calibri" w:cs="Calibri"/>
          <w:color w:val="000000"/>
          <w:sz w:val="22"/>
          <w:lang w:eastAsia="cs-CZ"/>
        </w:rPr>
        <w:t xml:space="preserve"> se týká vytvoření pracovního prostoru, a to tak, aby pracoviště mohlo být využíváno co nejefektivněji. Hlavně se jedná o správné uspořádání věcí a označení místa jejich úschovy. Důležité je uspořádání prostoru tak, aby bylo vše na dosah. Na tomto principu se prostor dělí na sféry označené I, II. a referenční sféru. Při kontrole pracovišť jsou využívány otázky:</w:t>
      </w:r>
    </w:p>
    <w:p w14:paraId="6B689293"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1. Jsou hlavní tratě přepravní cesty a místa k úschově dobře označeny?</w:t>
      </w:r>
    </w:p>
    <w:p w14:paraId="25CBFEBA"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2. Je nářadí z hlediska používání a využívání speciálního nářadí roztříděno správně?</w:t>
      </w:r>
    </w:p>
    <w:p w14:paraId="1DF7D9A6"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3. Bylo správně přihlédnuto k výšce skladování palet?</w:t>
      </w:r>
    </w:p>
    <w:p w14:paraId="486571FF"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lastRenderedPageBreak/>
        <w:t>4. Nacházejí se v blízkosti protipožárních zařízení nějaké předměty?</w:t>
      </w:r>
    </w:p>
    <w:p w14:paraId="76D3226B"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5. Nezpůsobuje podložka problémy při využívání pracoviště?</w:t>
      </w:r>
    </w:p>
    <w:p w14:paraId="1CDC5A76"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 xml:space="preserve">Dalším krokem v duchu zásady je </w:t>
      </w:r>
      <w:proofErr w:type="gramStart"/>
      <w:r w:rsidRPr="00A777AD">
        <w:rPr>
          <w:rStyle w:val="Zdraznn"/>
        </w:rPr>
        <w:t>3S</w:t>
      </w:r>
      <w:proofErr w:type="gramEnd"/>
      <w:r w:rsidRPr="00A777AD">
        <w:rPr>
          <w:rStyle w:val="Zdraznn"/>
        </w:rPr>
        <w:t xml:space="preserve"> (</w:t>
      </w:r>
      <w:proofErr w:type="spellStart"/>
      <w:r w:rsidRPr="00A777AD">
        <w:rPr>
          <w:rStyle w:val="Zdraznn"/>
        </w:rPr>
        <w:t>Seiso</w:t>
      </w:r>
      <w:proofErr w:type="spellEnd"/>
      <w:r w:rsidRPr="00A777AD">
        <w:rPr>
          <w:rStyle w:val="Zdraznn"/>
        </w:rPr>
        <w:t>)</w:t>
      </w:r>
      <w:r w:rsidRPr="0002379C">
        <w:rPr>
          <w:rFonts w:ascii="Calibri" w:eastAsia="Times New Roman" w:hAnsi="Calibri" w:cs="Calibri"/>
          <w:color w:val="000000"/>
          <w:sz w:val="22"/>
          <w:lang w:eastAsia="cs-CZ"/>
        </w:rPr>
        <w:t xml:space="preserve"> je udržování pořádku na pracovišti. Důležitý je úklid pracoviště. K tomu slouží otázky typu:</w:t>
      </w:r>
    </w:p>
    <w:p w14:paraId="4C871072"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1. Nacházejí se poblíž pracoviště zbytky oleje, prach, piliny apod.?</w:t>
      </w:r>
    </w:p>
    <w:p w14:paraId="748ECC5D"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2. Je stroj čistý?</w:t>
      </w:r>
    </w:p>
    <w:p w14:paraId="2542FBA8"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3. Vyžadují základní části strojů nějaké opravy?</w:t>
      </w:r>
    </w:p>
    <w:p w14:paraId="15BD16DA"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 xml:space="preserve">Další </w:t>
      </w:r>
      <w:r w:rsidRPr="00A777AD">
        <w:rPr>
          <w:rStyle w:val="Zdraznn"/>
        </w:rPr>
        <w:t xml:space="preserve">etapa </w:t>
      </w:r>
      <w:proofErr w:type="gramStart"/>
      <w:r w:rsidRPr="00E27C5E">
        <w:rPr>
          <w:rStyle w:val="Zdraznn"/>
        </w:rPr>
        <w:t>4S</w:t>
      </w:r>
      <w:proofErr w:type="gramEnd"/>
      <w:r w:rsidRPr="00E27C5E">
        <w:rPr>
          <w:rStyle w:val="Zdraznn"/>
        </w:rPr>
        <w:t xml:space="preserve"> (</w:t>
      </w:r>
      <w:proofErr w:type="spellStart"/>
      <w:r w:rsidRPr="00E27C5E">
        <w:rPr>
          <w:rStyle w:val="Zdraznn"/>
        </w:rPr>
        <w:t>Seikutsu</w:t>
      </w:r>
      <w:proofErr w:type="spellEnd"/>
      <w:r w:rsidRPr="00E27C5E">
        <w:rPr>
          <w:rStyle w:val="Zdraznn"/>
        </w:rPr>
        <w:t>)</w:t>
      </w:r>
      <w:r w:rsidRPr="0002379C">
        <w:rPr>
          <w:rFonts w:ascii="Calibri" w:eastAsia="Times New Roman" w:hAnsi="Calibri" w:cs="Calibri"/>
          <w:color w:val="000000"/>
          <w:sz w:val="22"/>
          <w:lang w:eastAsia="cs-CZ"/>
        </w:rPr>
        <w:t xml:space="preserve"> si klade za cíl dodržování předchozích pravidel. Důležité je proto, aby patřily k základním povinnostem pracovníka. V tom pomohou otázky:</w:t>
      </w:r>
    </w:p>
    <w:p w14:paraId="1222733A"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1. Dodržuje pracovník stanovené zásady?</w:t>
      </w:r>
    </w:p>
    <w:p w14:paraId="4EAB3D3B" w14:textId="77777777" w:rsidR="0069266F" w:rsidRPr="0002379C"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2. Jsou na pracovišti zavedeny procedury týkající se fungování zásad?</w:t>
      </w:r>
    </w:p>
    <w:p w14:paraId="1A58CD03" w14:textId="77777777" w:rsidR="0069266F" w:rsidRDefault="0069266F" w:rsidP="0069266F">
      <w:pPr>
        <w:shd w:val="clear" w:color="auto" w:fill="FFFFFF"/>
        <w:spacing w:after="0" w:line="360" w:lineRule="auto"/>
        <w:rPr>
          <w:rFonts w:ascii="Calibri" w:eastAsia="Times New Roman" w:hAnsi="Calibri" w:cs="Calibri"/>
          <w:color w:val="000000"/>
          <w:sz w:val="22"/>
          <w:lang w:eastAsia="cs-CZ"/>
        </w:rPr>
      </w:pPr>
      <w:r w:rsidRPr="0002379C">
        <w:rPr>
          <w:rFonts w:ascii="Calibri" w:eastAsia="Times New Roman" w:hAnsi="Calibri" w:cs="Calibri"/>
          <w:color w:val="000000"/>
          <w:sz w:val="22"/>
          <w:lang w:eastAsia="cs-CZ"/>
        </w:rPr>
        <w:t xml:space="preserve">Poslední zásadou je zaškolení, tedy </w:t>
      </w:r>
      <w:proofErr w:type="gramStart"/>
      <w:r w:rsidRPr="00A777AD">
        <w:rPr>
          <w:rStyle w:val="Zdraznn"/>
        </w:rPr>
        <w:t>5S</w:t>
      </w:r>
      <w:proofErr w:type="gramEnd"/>
      <w:r w:rsidRPr="00A777AD">
        <w:rPr>
          <w:rStyle w:val="Zdraznn"/>
        </w:rPr>
        <w:t xml:space="preserve"> (</w:t>
      </w:r>
      <w:proofErr w:type="spellStart"/>
      <w:r w:rsidRPr="00A777AD">
        <w:rPr>
          <w:rStyle w:val="Zdraznn"/>
        </w:rPr>
        <w:t>Shitsuke</w:t>
      </w:r>
      <w:proofErr w:type="spellEnd"/>
      <w:r w:rsidRPr="00A777AD">
        <w:rPr>
          <w:rStyle w:val="Zdraznn"/>
        </w:rPr>
        <w:t>).</w:t>
      </w:r>
      <w:r w:rsidRPr="0002379C">
        <w:rPr>
          <w:rFonts w:ascii="Calibri" w:eastAsia="Times New Roman" w:hAnsi="Calibri" w:cs="Calibri"/>
          <w:color w:val="000000"/>
          <w:sz w:val="22"/>
          <w:lang w:eastAsia="cs-CZ"/>
        </w:rPr>
        <w:t xml:space="preserve"> Předchozí zásady nemusí být zaváděny vždy. Podstatné je naučit se je aplikovat a dodržovat tak, aby se staly běžnými, což je podstatou pátého „S“. Je tedy nutné provádění periodických kontrol, které hodnotí pracoviště.</w:t>
      </w:r>
      <w:r w:rsidRPr="0002379C">
        <w:rPr>
          <w:rFonts w:ascii="Calibri" w:eastAsia="Times New Roman" w:hAnsi="Calibri" w:cs="Calibri"/>
          <w:color w:val="000000"/>
          <w:sz w:val="22"/>
          <w:vertAlign w:val="superscript"/>
          <w:lang w:eastAsia="cs-CZ"/>
        </w:rPr>
        <w:footnoteReference w:id="34"/>
      </w:r>
    </w:p>
    <w:p w14:paraId="5BBDB7FE" w14:textId="77777777" w:rsidR="007244F3" w:rsidRDefault="007244F3" w:rsidP="0069266F">
      <w:pPr>
        <w:shd w:val="clear" w:color="auto" w:fill="FFFFFF"/>
        <w:spacing w:after="0" w:line="360" w:lineRule="auto"/>
        <w:rPr>
          <w:rFonts w:ascii="Calibri" w:eastAsia="Times New Roman" w:hAnsi="Calibri" w:cs="Calibri"/>
          <w:color w:val="000000"/>
          <w:sz w:val="22"/>
          <w:lang w:eastAsia="cs-CZ"/>
        </w:rPr>
      </w:pPr>
    </w:p>
    <w:p w14:paraId="18486531" w14:textId="77777777" w:rsidR="007244F3" w:rsidRDefault="007244F3" w:rsidP="0069266F">
      <w:pPr>
        <w:shd w:val="clear" w:color="auto" w:fill="FFFFFF"/>
        <w:spacing w:after="0" w:line="360" w:lineRule="auto"/>
        <w:rPr>
          <w:rFonts w:ascii="Calibri" w:eastAsia="Times New Roman" w:hAnsi="Calibri" w:cs="Calibri"/>
          <w:color w:val="000000"/>
          <w:sz w:val="22"/>
          <w:lang w:eastAsia="cs-CZ"/>
        </w:rPr>
      </w:pPr>
    </w:p>
    <w:p w14:paraId="2C5EBB14" w14:textId="77777777" w:rsidR="007244F3" w:rsidRDefault="007244F3" w:rsidP="0069266F">
      <w:pPr>
        <w:shd w:val="clear" w:color="auto" w:fill="FFFFFF"/>
        <w:spacing w:after="0" w:line="360" w:lineRule="auto"/>
        <w:rPr>
          <w:rFonts w:ascii="Calibri" w:eastAsia="Times New Roman" w:hAnsi="Calibri" w:cs="Calibri"/>
          <w:color w:val="000000"/>
          <w:sz w:val="22"/>
          <w:lang w:eastAsia="cs-CZ"/>
        </w:rPr>
      </w:pPr>
    </w:p>
    <w:p w14:paraId="493BC389" w14:textId="77777777" w:rsidR="007038AD" w:rsidRDefault="007038AD" w:rsidP="007244F3">
      <w:pPr>
        <w:pStyle w:val="Nadpis2"/>
        <w:ind w:left="720"/>
      </w:pPr>
      <w:bookmarkStart w:id="110" w:name="_Toc498422538"/>
      <w:r>
        <w:lastRenderedPageBreak/>
        <w:t>Shrnutí</w:t>
      </w:r>
    </w:p>
    <w:p w14:paraId="14C92D5F" w14:textId="77777777" w:rsidR="007038AD" w:rsidRPr="007038AD" w:rsidRDefault="007038AD" w:rsidP="007038AD">
      <w:r>
        <w:t xml:space="preserve">Každý logistický řetězec je uspořádaní tažným a/nebo tlačným principem. Každý z těch principu má právo na existenci a má svoji logiku. Jejich kombinace se používá při řízení vztahů s úzkým místem, což podrobně popisuje teorie omezení. Štíhlý management lze definovat v několika dimenzích, mezi ně patří i tzn, štíhlá logistika. Štíhlá předpokládá využití různých nástrojů a metod, jako např. JIT, KANBAN, KAIZEN, </w:t>
      </w:r>
      <w:proofErr w:type="gramStart"/>
      <w:r>
        <w:t>5S</w:t>
      </w:r>
      <w:proofErr w:type="gramEnd"/>
      <w:r>
        <w:t>.</w:t>
      </w:r>
    </w:p>
    <w:p w14:paraId="04DE5DBF" w14:textId="77777777" w:rsidR="007244F3" w:rsidRDefault="007244F3" w:rsidP="007244F3">
      <w:pPr>
        <w:pStyle w:val="Nadpis2"/>
        <w:ind w:left="720"/>
      </w:pPr>
      <w:r>
        <w:t>Otázky a příklady k procvičení</w:t>
      </w:r>
      <w:bookmarkEnd w:id="110"/>
    </w:p>
    <w:p w14:paraId="61BF1FC2" w14:textId="77777777" w:rsidR="007244F3" w:rsidRPr="00E27C5E" w:rsidRDefault="007244F3" w:rsidP="007244F3">
      <w:pPr>
        <w:pStyle w:val="Odstavecseseznamem"/>
        <w:rPr>
          <w:rStyle w:val="Zdraznn"/>
        </w:rPr>
      </w:pPr>
      <w:r w:rsidRPr="00E27C5E">
        <w:rPr>
          <w:rStyle w:val="Zdraznn"/>
        </w:rPr>
        <w:t>Otázky</w:t>
      </w:r>
    </w:p>
    <w:p w14:paraId="7C32383B" w14:textId="77777777" w:rsidR="007244F3" w:rsidRDefault="007244F3" w:rsidP="007244F3">
      <w:pPr>
        <w:pStyle w:val="Odstavecseseznamem"/>
        <w:numPr>
          <w:ilvl w:val="0"/>
          <w:numId w:val="89"/>
        </w:numPr>
      </w:pPr>
      <w:r>
        <w:t xml:space="preserve">definujte pojem </w:t>
      </w:r>
      <w:proofErr w:type="spellStart"/>
      <w:r>
        <w:t>Lean</w:t>
      </w:r>
      <w:proofErr w:type="spellEnd"/>
      <w:r>
        <w:t xml:space="preserve"> management a jeho nástroje</w:t>
      </w:r>
    </w:p>
    <w:p w14:paraId="2DA418B6" w14:textId="77777777" w:rsidR="007244F3" w:rsidRDefault="007244F3" w:rsidP="007244F3">
      <w:pPr>
        <w:pStyle w:val="Odstavecseseznamem"/>
        <w:numPr>
          <w:ilvl w:val="0"/>
          <w:numId w:val="89"/>
        </w:numPr>
      </w:pPr>
      <w:r>
        <w:t xml:space="preserve">definujte </w:t>
      </w:r>
      <w:proofErr w:type="spellStart"/>
      <w:r>
        <w:t>push</w:t>
      </w:r>
      <w:proofErr w:type="spellEnd"/>
      <w:r>
        <w:t xml:space="preserve"> a </w:t>
      </w:r>
      <w:proofErr w:type="spellStart"/>
      <w:r>
        <w:t>pull</w:t>
      </w:r>
      <w:proofErr w:type="spellEnd"/>
      <w:r>
        <w:t xml:space="preserve"> princip </w:t>
      </w:r>
      <w:proofErr w:type="spellStart"/>
      <w:r>
        <w:t>uspořadaní</w:t>
      </w:r>
      <w:proofErr w:type="spellEnd"/>
      <w:r>
        <w:t xml:space="preserve"> řetězce</w:t>
      </w:r>
    </w:p>
    <w:p w14:paraId="0B54B98A" w14:textId="77777777" w:rsidR="007244F3" w:rsidRDefault="007244F3" w:rsidP="007244F3">
      <w:pPr>
        <w:pStyle w:val="Odstavecseseznamem"/>
        <w:numPr>
          <w:ilvl w:val="0"/>
          <w:numId w:val="89"/>
        </w:numPr>
      </w:pPr>
      <w:r>
        <w:t xml:space="preserve">definujte TOC a </w:t>
      </w:r>
      <w:proofErr w:type="spellStart"/>
      <w:r>
        <w:t>popíšte</w:t>
      </w:r>
      <w:proofErr w:type="spellEnd"/>
      <w:r>
        <w:t xml:space="preserve"> metodu BDR a podmínky její použití</w:t>
      </w:r>
    </w:p>
    <w:p w14:paraId="4C5E982E" w14:textId="77777777" w:rsidR="007244F3" w:rsidRDefault="007244F3" w:rsidP="007244F3">
      <w:pPr>
        <w:pStyle w:val="Odstavecseseznamem"/>
        <w:numPr>
          <w:ilvl w:val="0"/>
          <w:numId w:val="89"/>
        </w:numPr>
      </w:pPr>
      <w:proofErr w:type="spellStart"/>
      <w:r>
        <w:t>Popíšte</w:t>
      </w:r>
      <w:proofErr w:type="spellEnd"/>
      <w:r>
        <w:t xml:space="preserve"> koncept KAZEN.</w:t>
      </w:r>
    </w:p>
    <w:p w14:paraId="64010DA0" w14:textId="77777777" w:rsidR="007244F3" w:rsidRDefault="007244F3" w:rsidP="007244F3">
      <w:pPr>
        <w:pStyle w:val="Odstavecseseznamem"/>
        <w:numPr>
          <w:ilvl w:val="0"/>
          <w:numId w:val="89"/>
        </w:numPr>
      </w:pPr>
      <w:r>
        <w:t xml:space="preserve">Definujte metody </w:t>
      </w:r>
      <w:proofErr w:type="gramStart"/>
      <w:r>
        <w:t>5S</w:t>
      </w:r>
      <w:proofErr w:type="gramEnd"/>
      <w:r>
        <w:t xml:space="preserve"> a 3MU</w:t>
      </w:r>
    </w:p>
    <w:p w14:paraId="1774A911" w14:textId="77777777" w:rsidR="007244F3" w:rsidRPr="00E27C5E" w:rsidRDefault="007244F3" w:rsidP="007244F3">
      <w:pPr>
        <w:ind w:left="360"/>
        <w:rPr>
          <w:rStyle w:val="Zdraznn"/>
        </w:rPr>
      </w:pPr>
      <w:r w:rsidRPr="00E27C5E">
        <w:rPr>
          <w:rStyle w:val="Zdraznn"/>
        </w:rPr>
        <w:t>Příklady:</w:t>
      </w:r>
    </w:p>
    <w:p w14:paraId="7186A0E7" w14:textId="77777777" w:rsidR="007244F3" w:rsidRPr="00E27C5E" w:rsidRDefault="007244F3" w:rsidP="007244F3">
      <w:pPr>
        <w:pStyle w:val="Odstavecseseznamem"/>
        <w:numPr>
          <w:ilvl w:val="0"/>
          <w:numId w:val="98"/>
        </w:numPr>
        <w:rPr>
          <w:rStyle w:val="Zdraznn"/>
        </w:rPr>
      </w:pPr>
      <w:proofErr w:type="gramStart"/>
      <w:r w:rsidRPr="00E27C5E">
        <w:rPr>
          <w:rStyle w:val="Zdraznn"/>
        </w:rPr>
        <w:t>5S</w:t>
      </w:r>
      <w:proofErr w:type="gramEnd"/>
      <w:r w:rsidRPr="00E27C5E">
        <w:rPr>
          <w:rStyle w:val="Zdraznn"/>
        </w:rPr>
        <w:t xml:space="preserve"> </w:t>
      </w:r>
    </w:p>
    <w:p w14:paraId="54D7B2CE" w14:textId="77777777" w:rsidR="007244F3" w:rsidRDefault="007244F3" w:rsidP="007244F3">
      <w:pPr>
        <w:ind w:left="720"/>
      </w:pPr>
      <w:r>
        <w:t xml:space="preserve">Podívejte se na obrázky. Stanovte body změny dle </w:t>
      </w:r>
      <w:proofErr w:type="gramStart"/>
      <w:r>
        <w:t>5S</w:t>
      </w:r>
      <w:proofErr w:type="gramEnd"/>
      <w:r>
        <w:rPr>
          <w:rStyle w:val="Znakapoznpodarou"/>
        </w:rPr>
        <w:footnoteReference w:id="35"/>
      </w:r>
      <w:r>
        <w:t xml:space="preserve">.  </w:t>
      </w:r>
    </w:p>
    <w:p w14:paraId="71F37076" w14:textId="77777777" w:rsidR="007244F3" w:rsidRDefault="007244F3" w:rsidP="007244F3">
      <w:r w:rsidRPr="009975DC">
        <w:rPr>
          <w:rFonts w:ascii="Calibri" w:eastAsia="Calibri" w:hAnsi="Calibri" w:cs="Times New Roman"/>
          <w:noProof/>
          <w:color w:val="0000FF"/>
          <w:lang w:eastAsia="cs-CZ"/>
        </w:rPr>
        <w:lastRenderedPageBreak/>
        <w:drawing>
          <wp:inline distT="0" distB="0" distL="0" distR="0" wp14:anchorId="3DE1CD2F" wp14:editId="1A89523A">
            <wp:extent cx="5760720" cy="2113536"/>
            <wp:effectExtent l="0" t="0" r="0" b="0"/>
            <wp:docPr id="29716" name="Obrázek 29716" descr="Výsledek obrázku pro before 5s">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before 5s">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60720" cy="2113536"/>
                    </a:xfrm>
                    <a:prstGeom prst="rect">
                      <a:avLst/>
                    </a:prstGeom>
                    <a:noFill/>
                    <a:ln>
                      <a:noFill/>
                    </a:ln>
                  </pic:spPr>
                </pic:pic>
              </a:graphicData>
            </a:graphic>
          </wp:inline>
        </w:drawing>
      </w:r>
    </w:p>
    <w:p w14:paraId="232E40BA" w14:textId="77777777" w:rsidR="007244F3" w:rsidRDefault="007244F3" w:rsidP="007244F3">
      <w:r w:rsidRPr="009975DC">
        <w:rPr>
          <w:rFonts w:ascii="Calibri" w:eastAsia="Calibri" w:hAnsi="Calibri" w:cs="Times New Roman"/>
          <w:noProof/>
          <w:color w:val="0000FF"/>
          <w:lang w:eastAsia="cs-CZ"/>
        </w:rPr>
        <w:drawing>
          <wp:inline distT="0" distB="0" distL="0" distR="0" wp14:anchorId="21243FDB" wp14:editId="06B284A9">
            <wp:extent cx="5219700" cy="3918866"/>
            <wp:effectExtent l="0" t="0" r="0" b="5715"/>
            <wp:docPr id="29717" name="Obrázek 29717" descr="Výsledek obrázku pro before 5s">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before 5s">
                      <a:hlinkClick r:id="rId78"/>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20551" cy="3919505"/>
                    </a:xfrm>
                    <a:prstGeom prst="rect">
                      <a:avLst/>
                    </a:prstGeom>
                    <a:noFill/>
                    <a:ln>
                      <a:noFill/>
                    </a:ln>
                  </pic:spPr>
                </pic:pic>
              </a:graphicData>
            </a:graphic>
          </wp:inline>
        </w:drawing>
      </w:r>
    </w:p>
    <w:p w14:paraId="4075DBBD" w14:textId="77777777" w:rsidR="007244F3" w:rsidRDefault="007244F3" w:rsidP="007244F3">
      <w:r w:rsidRPr="009975DC">
        <w:rPr>
          <w:rFonts w:ascii="Calibri" w:eastAsia="Calibri" w:hAnsi="Calibri" w:cs="Times New Roman"/>
          <w:noProof/>
          <w:color w:val="0000FF"/>
          <w:lang w:eastAsia="cs-CZ"/>
        </w:rPr>
        <w:lastRenderedPageBreak/>
        <w:drawing>
          <wp:inline distT="0" distB="0" distL="0" distR="0" wp14:anchorId="0998018B" wp14:editId="277FE32D">
            <wp:extent cx="5760720" cy="4325055"/>
            <wp:effectExtent l="0" t="0" r="0" b="0"/>
            <wp:docPr id="29718" name="Obrázek 29718" descr="Výsledek obrázku pro before 5s">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before 5s">
                      <a:hlinkClick r:id="rId80"/>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60720" cy="4325055"/>
                    </a:xfrm>
                    <a:prstGeom prst="rect">
                      <a:avLst/>
                    </a:prstGeom>
                    <a:noFill/>
                    <a:ln>
                      <a:noFill/>
                    </a:ln>
                  </pic:spPr>
                </pic:pic>
              </a:graphicData>
            </a:graphic>
          </wp:inline>
        </w:drawing>
      </w:r>
    </w:p>
    <w:p w14:paraId="047BB609" w14:textId="77777777" w:rsidR="007244F3" w:rsidRDefault="007244F3" w:rsidP="007244F3"/>
    <w:p w14:paraId="1903189E" w14:textId="77777777" w:rsidR="007244F3" w:rsidRDefault="007244F3" w:rsidP="007244F3"/>
    <w:p w14:paraId="26D4125B" w14:textId="77777777" w:rsidR="007244F3" w:rsidRPr="00E27C5E" w:rsidRDefault="007244F3" w:rsidP="007244F3">
      <w:pPr>
        <w:pStyle w:val="Odstavecseseznamem"/>
        <w:numPr>
          <w:ilvl w:val="0"/>
          <w:numId w:val="98"/>
        </w:numPr>
        <w:rPr>
          <w:rStyle w:val="Zdraznn"/>
        </w:rPr>
      </w:pPr>
      <w:r w:rsidRPr="00E27C5E">
        <w:rPr>
          <w:rStyle w:val="Zdraznn"/>
        </w:rPr>
        <w:t>Příklad 3MU</w:t>
      </w:r>
    </w:p>
    <w:p w14:paraId="30D1064D" w14:textId="77777777" w:rsidR="007244F3" w:rsidRDefault="007244F3" w:rsidP="007244F3"/>
    <w:p w14:paraId="5DEB7842" w14:textId="77777777" w:rsidR="007244F3" w:rsidRDefault="007244F3" w:rsidP="007244F3">
      <w:r>
        <w:t>Na základě zásad 3Mu optimalizujte dopravu studentů na exkurzi v následujících podmínkách:</w:t>
      </w:r>
    </w:p>
    <w:p w14:paraId="2D717656" w14:textId="77777777" w:rsidR="007244F3" w:rsidRDefault="007244F3" w:rsidP="007244F3">
      <w:r>
        <w:t xml:space="preserve">Studenty se rozdělili do </w:t>
      </w:r>
      <w:proofErr w:type="gramStart"/>
      <w:r>
        <w:t>čtyřech  skupin</w:t>
      </w:r>
      <w:proofErr w:type="gramEnd"/>
      <w:r>
        <w:t>: A, B,C,D. Ve skupině A je 30 studentů. Ve skupině B je 25 studentů a ve skupině C je 15 studentů, ve skupině D je 20 studentů</w:t>
      </w:r>
    </w:p>
    <w:p w14:paraId="74D58C78" w14:textId="77777777" w:rsidR="007244F3" w:rsidRDefault="007244F3" w:rsidP="007244F3">
      <w:r>
        <w:t xml:space="preserve">Každá ze skupin pojede na exkurzi do různých podniků: Skupina A pojede do </w:t>
      </w:r>
      <w:proofErr w:type="spellStart"/>
      <w:r>
        <w:t>Motoroly</w:t>
      </w:r>
      <w:proofErr w:type="spellEnd"/>
      <w:r>
        <w:t xml:space="preserve"> v Brně, skupina B do muzea letadel ve Výškově, skupina C do výrobny tvarůžek v Lošticích a skupina D do truhlářství v Ostravě. </w:t>
      </w:r>
    </w:p>
    <w:p w14:paraId="3F7ABF85" w14:textId="77777777" w:rsidR="007244F3" w:rsidRDefault="007244F3" w:rsidP="007244F3">
      <w:r>
        <w:t xml:space="preserve">Vzhledem k nabitému rozvrhu musí exkurze proběhnout v termínech 1.2. </w:t>
      </w:r>
      <w:proofErr w:type="gramStart"/>
      <w:r>
        <w:t>a nebo</w:t>
      </w:r>
      <w:proofErr w:type="gramEnd"/>
      <w:r>
        <w:t xml:space="preserve"> 8.2. </w:t>
      </w:r>
    </w:p>
    <w:p w14:paraId="631228C2" w14:textId="77777777" w:rsidR="007244F3" w:rsidRDefault="007244F3" w:rsidP="007244F3">
      <w:r>
        <w:t xml:space="preserve">Doprava bude zajištěna autobusem od školy. Kapacita jednoho autobusu je 50 míst. </w:t>
      </w:r>
    </w:p>
    <w:p w14:paraId="4AB27357" w14:textId="77777777" w:rsidR="007244F3" w:rsidRDefault="007244F3" w:rsidP="007244F3">
      <w:r>
        <w:t xml:space="preserve">Uveďte příklad </w:t>
      </w:r>
      <w:proofErr w:type="spellStart"/>
      <w:r>
        <w:t>Muri</w:t>
      </w:r>
      <w:proofErr w:type="spellEnd"/>
      <w:r>
        <w:t xml:space="preserve"> (přetížení), </w:t>
      </w:r>
      <w:proofErr w:type="spellStart"/>
      <w:r>
        <w:t>Muda</w:t>
      </w:r>
      <w:proofErr w:type="spellEnd"/>
      <w:r>
        <w:t xml:space="preserve"> (plýtvání), Mura (nerovnoměrnost).</w:t>
      </w:r>
    </w:p>
    <w:p w14:paraId="3AFFBAC8" w14:textId="77777777" w:rsidR="007244F3" w:rsidRDefault="007244F3" w:rsidP="007244F3">
      <w:r>
        <w:lastRenderedPageBreak/>
        <w:t>Sestavte optimální plán exkurzí. Kolik autobusů potřebujete a kdy?</w:t>
      </w:r>
    </w:p>
    <w:p w14:paraId="7FAD4CE4" w14:textId="77777777" w:rsidR="007244F3" w:rsidRPr="00E27C5E" w:rsidRDefault="007244F3" w:rsidP="007244F3">
      <w:pPr>
        <w:pStyle w:val="Odstavecseseznamem"/>
        <w:numPr>
          <w:ilvl w:val="0"/>
          <w:numId w:val="98"/>
        </w:numPr>
        <w:spacing w:line="276" w:lineRule="auto"/>
        <w:jc w:val="left"/>
        <w:rPr>
          <w:rStyle w:val="Zdraznn"/>
        </w:rPr>
      </w:pPr>
      <w:r w:rsidRPr="00E27C5E">
        <w:rPr>
          <w:rStyle w:val="Zdraznn"/>
        </w:rPr>
        <w:t xml:space="preserve">Aplikace </w:t>
      </w:r>
      <w:proofErr w:type="spellStart"/>
      <w:r w:rsidRPr="00E27C5E">
        <w:rPr>
          <w:rStyle w:val="Zdraznn"/>
        </w:rPr>
        <w:t>push</w:t>
      </w:r>
      <w:proofErr w:type="spellEnd"/>
      <w:r w:rsidRPr="00E27C5E">
        <w:rPr>
          <w:rStyle w:val="Zdraznn"/>
        </w:rPr>
        <w:t xml:space="preserve"> a </w:t>
      </w:r>
      <w:proofErr w:type="spellStart"/>
      <w:r w:rsidRPr="00E27C5E">
        <w:rPr>
          <w:rStyle w:val="Zdraznn"/>
        </w:rPr>
        <w:t>pull</w:t>
      </w:r>
      <w:proofErr w:type="spellEnd"/>
      <w:r w:rsidRPr="00E27C5E">
        <w:rPr>
          <w:rStyle w:val="Zdraznn"/>
        </w:rPr>
        <w:t xml:space="preserve"> principu</w:t>
      </w:r>
    </w:p>
    <w:p w14:paraId="366BB68C" w14:textId="77777777" w:rsidR="007244F3" w:rsidRPr="00E27C5E" w:rsidRDefault="007244F3" w:rsidP="007244F3">
      <w:r w:rsidRPr="00E27C5E">
        <w:t xml:space="preserve">Máte tři pracoviště. První má kapacitu 5 ks/směnu, druhé 2 kusy za směnu, třetí 4 kusy za směnu. Výrobní úkol za měsíc tvoří 60ks. V podniku je zaveden jednosměnný provoz, můžete však to změnit.  Za skladování jednotky v meziskladě </w:t>
      </w:r>
      <w:proofErr w:type="spellStart"/>
      <w:r w:rsidRPr="00E27C5E">
        <w:t>platite</w:t>
      </w:r>
      <w:proofErr w:type="spellEnd"/>
      <w:r w:rsidRPr="00E27C5E">
        <w:t xml:space="preserve"> 10kc/ks/den. Případné zdržení může přinést zdražení o. 15 </w:t>
      </w:r>
      <w:proofErr w:type="spellStart"/>
      <w:r w:rsidRPr="00E27C5E">
        <w:t>Kc</w:t>
      </w:r>
      <w:proofErr w:type="spellEnd"/>
      <w:r w:rsidRPr="00E27C5E">
        <w:t xml:space="preserve">/den. </w:t>
      </w:r>
    </w:p>
    <w:p w14:paraId="5D46EC1A" w14:textId="77777777" w:rsidR="007244F3" w:rsidRPr="00E27C5E" w:rsidRDefault="007244F3" w:rsidP="007244F3">
      <w:r w:rsidRPr="00E27C5E">
        <w:t>Mzda dělníků je stanovena na 15000kc/měsíc při jednosměnném provozu</w:t>
      </w:r>
    </w:p>
    <w:p w14:paraId="04DC9A15" w14:textId="77777777" w:rsidR="007244F3" w:rsidRPr="00E27C5E" w:rsidRDefault="007244F3" w:rsidP="007244F3">
      <w:pPr>
        <w:pStyle w:val="Odstavecseseznamem"/>
        <w:numPr>
          <w:ilvl w:val="0"/>
          <w:numId w:val="102"/>
        </w:numPr>
      </w:pPr>
      <w:r w:rsidRPr="00E27C5E">
        <w:t>Najděte úzké místo ve výrobním procesů</w:t>
      </w:r>
    </w:p>
    <w:p w14:paraId="1E0FDC0A" w14:textId="77777777" w:rsidR="007244F3" w:rsidRPr="00E27C5E" w:rsidRDefault="007244F3" w:rsidP="007244F3">
      <w:pPr>
        <w:pStyle w:val="Odstavecseseznamem"/>
        <w:numPr>
          <w:ilvl w:val="0"/>
          <w:numId w:val="102"/>
        </w:numPr>
      </w:pPr>
      <w:r w:rsidRPr="00E27C5E">
        <w:t>Naprojektujte chod výrobního úseku formou</w:t>
      </w:r>
    </w:p>
    <w:p w14:paraId="61793F40" w14:textId="77777777" w:rsidR="007244F3" w:rsidRPr="00E27C5E" w:rsidRDefault="007244F3" w:rsidP="007244F3">
      <w:pPr>
        <w:pStyle w:val="Odstavecseseznamem"/>
        <w:numPr>
          <w:ilvl w:val="0"/>
          <w:numId w:val="103"/>
        </w:numPr>
      </w:pPr>
      <w:proofErr w:type="spellStart"/>
      <w:r w:rsidRPr="00E27C5E">
        <w:t>push</w:t>
      </w:r>
      <w:proofErr w:type="spellEnd"/>
      <w:r w:rsidRPr="00E27C5E">
        <w:t>,</w:t>
      </w:r>
    </w:p>
    <w:p w14:paraId="037C6F5E" w14:textId="77777777" w:rsidR="007244F3" w:rsidRPr="00E27C5E" w:rsidRDefault="007244F3" w:rsidP="007244F3">
      <w:pPr>
        <w:pStyle w:val="Odstavecseseznamem"/>
        <w:numPr>
          <w:ilvl w:val="0"/>
          <w:numId w:val="103"/>
        </w:numPr>
      </w:pPr>
      <w:proofErr w:type="spellStart"/>
      <w:r w:rsidRPr="00E27C5E">
        <w:t>pull</w:t>
      </w:r>
      <w:proofErr w:type="spellEnd"/>
      <w:r w:rsidRPr="00E27C5E">
        <w:t xml:space="preserve"> a </w:t>
      </w:r>
    </w:p>
    <w:p w14:paraId="57C918F4" w14:textId="77777777" w:rsidR="007244F3" w:rsidRPr="00E27C5E" w:rsidRDefault="007244F3" w:rsidP="007244F3">
      <w:pPr>
        <w:pStyle w:val="Odstavecseseznamem"/>
        <w:numPr>
          <w:ilvl w:val="0"/>
          <w:numId w:val="103"/>
        </w:numPr>
      </w:pPr>
      <w:proofErr w:type="spellStart"/>
      <w:r w:rsidRPr="00E27C5E">
        <w:t>push-pull</w:t>
      </w:r>
      <w:proofErr w:type="spellEnd"/>
      <w:r w:rsidRPr="00E27C5E">
        <w:t xml:space="preserve"> principu. </w:t>
      </w:r>
    </w:p>
    <w:p w14:paraId="58CF1E22" w14:textId="77777777" w:rsidR="007244F3" w:rsidRDefault="007244F3" w:rsidP="007244F3">
      <w:pPr>
        <w:pStyle w:val="Odstavecseseznamem"/>
        <w:numPr>
          <w:ilvl w:val="0"/>
          <w:numId w:val="102"/>
        </w:numPr>
      </w:pPr>
      <w:r w:rsidRPr="00E27C5E">
        <w:t>Vypočítejte náklady a vyberte jeden způsob. Svoje rozhodnutí zdůvodněte.</w:t>
      </w:r>
    </w:p>
    <w:p w14:paraId="1CC3E1DC" w14:textId="77777777" w:rsidR="007244F3" w:rsidRPr="0005078A" w:rsidRDefault="007244F3" w:rsidP="0069266F">
      <w:pPr>
        <w:shd w:val="clear" w:color="auto" w:fill="FFFFFF"/>
        <w:spacing w:after="0" w:line="360" w:lineRule="auto"/>
        <w:rPr>
          <w:rFonts w:ascii="Calibri" w:eastAsia="Times New Roman" w:hAnsi="Calibri" w:cs="Calibri"/>
          <w:sz w:val="22"/>
          <w:lang w:eastAsia="cs-CZ"/>
        </w:rPr>
      </w:pPr>
    </w:p>
    <w:p w14:paraId="21BC70CB" w14:textId="77777777" w:rsidR="0069266F" w:rsidRDefault="00982309" w:rsidP="007244F3">
      <w:pPr>
        <w:pStyle w:val="Nadpis2"/>
        <w:ind w:left="720"/>
      </w:pPr>
      <w:bookmarkStart w:id="111" w:name="_Toc498422539"/>
      <w:r>
        <w:t xml:space="preserve">Seznam </w:t>
      </w:r>
      <w:r w:rsidR="007244F3">
        <w:t xml:space="preserve">použité a doporučené </w:t>
      </w:r>
      <w:r>
        <w:t>literatury</w:t>
      </w:r>
      <w:bookmarkEnd w:id="111"/>
    </w:p>
    <w:p w14:paraId="553FD43E" w14:textId="77777777" w:rsidR="001A31D2" w:rsidRDefault="00E27C5E" w:rsidP="001A31D2">
      <w:r>
        <w:t xml:space="preserve">LENORT, </w:t>
      </w:r>
      <w:proofErr w:type="gramStart"/>
      <w:r>
        <w:t>R..</w:t>
      </w:r>
      <w:proofErr w:type="gramEnd"/>
      <w:r>
        <w:t xml:space="preserve"> Průmyslová logistika. 2012. 98 s. ISBN 978-80-248-2584-7. Studijní materiály. VŠB – Technická univerzita Ostrava.</w:t>
      </w:r>
    </w:p>
    <w:p w14:paraId="0CBE26B8" w14:textId="77777777" w:rsidR="00E27C5E" w:rsidRDefault="00E27C5E" w:rsidP="00E27C5E">
      <w:r>
        <w:t xml:space="preserve">PRAŽSKÁ, </w:t>
      </w:r>
      <w:proofErr w:type="gramStart"/>
      <w:r>
        <w:t>L..</w:t>
      </w:r>
      <w:proofErr w:type="gramEnd"/>
      <w:r>
        <w:t xml:space="preserve"> Obchodní podnikání: Retail management. 2. </w:t>
      </w:r>
      <w:proofErr w:type="spellStart"/>
      <w:r>
        <w:t>přeprac</w:t>
      </w:r>
      <w:proofErr w:type="spellEnd"/>
      <w:r>
        <w:t xml:space="preserve">. vyd. Praha: Management </w:t>
      </w:r>
      <w:proofErr w:type="spellStart"/>
      <w:r>
        <w:t>Press</w:t>
      </w:r>
      <w:proofErr w:type="spellEnd"/>
      <w:r>
        <w:t>, 2002, 874 s. ISBN 80-726-1059-7.</w:t>
      </w:r>
    </w:p>
    <w:p w14:paraId="75E00C4D" w14:textId="77777777" w:rsidR="001A31D2" w:rsidRDefault="00E27C5E" w:rsidP="001A31D2">
      <w:r>
        <w:lastRenderedPageBreak/>
        <w:t>SLÍVA, A</w:t>
      </w:r>
      <w:r w:rsidR="001A31D2">
        <w:t>. ZÁKLADY PROJEKTOVÁNÍ LOGISTICKÝCH SYSTÉMŮ. 2011. 88 s. ISBN 978-80-248-2731-5. Vysoká škola báňská – Technická univerzita Ostrava.</w:t>
      </w:r>
    </w:p>
    <w:p w14:paraId="2F44CD4D" w14:textId="77777777" w:rsidR="00BE1241" w:rsidRPr="00BE1241" w:rsidRDefault="00BE1241" w:rsidP="00BE1241">
      <w:pPr>
        <w:spacing w:after="0" w:line="240" w:lineRule="auto"/>
        <w:rPr>
          <w:rFonts w:ascii="Calibri" w:eastAsia="Calibri" w:hAnsi="Calibri" w:cs="Times New Roman"/>
          <w:szCs w:val="24"/>
        </w:rPr>
      </w:pPr>
      <w:r w:rsidRPr="00BE1241">
        <w:rPr>
          <w:rFonts w:ascii="Calibri" w:eastAsia="Calibri" w:hAnsi="Calibri" w:cs="Times New Roman"/>
          <w:szCs w:val="24"/>
        </w:rPr>
        <w:t xml:space="preserve">SIXTA, J. a </w:t>
      </w:r>
      <w:proofErr w:type="spellStart"/>
      <w:r w:rsidRPr="00BE1241">
        <w:rPr>
          <w:rFonts w:ascii="Calibri" w:eastAsia="Calibri" w:hAnsi="Calibri" w:cs="Times New Roman"/>
          <w:szCs w:val="24"/>
        </w:rPr>
        <w:t>Mačát</w:t>
      </w:r>
      <w:proofErr w:type="spellEnd"/>
      <w:r w:rsidRPr="00BE1241">
        <w:rPr>
          <w:rFonts w:ascii="Calibri" w:eastAsia="Calibri" w:hAnsi="Calibri" w:cs="Times New Roman"/>
          <w:szCs w:val="24"/>
        </w:rPr>
        <w:t xml:space="preserve">, V.: </w:t>
      </w:r>
      <w:r w:rsidRPr="00BE1241">
        <w:rPr>
          <w:rFonts w:ascii="Calibri" w:eastAsia="Calibri" w:hAnsi="Calibri" w:cs="Times New Roman"/>
          <w:i/>
          <w:szCs w:val="24"/>
        </w:rPr>
        <w:t>Logistika teorie a praxe</w:t>
      </w:r>
      <w:r w:rsidRPr="00BE1241">
        <w:rPr>
          <w:rFonts w:ascii="Calibri" w:eastAsia="Calibri" w:hAnsi="Calibri" w:cs="Times New Roman"/>
          <w:szCs w:val="24"/>
        </w:rPr>
        <w:t xml:space="preserve">. 1. vyd. Brno: </w:t>
      </w:r>
      <w:proofErr w:type="spellStart"/>
      <w:r w:rsidRPr="00BE1241">
        <w:rPr>
          <w:rFonts w:ascii="Calibri" w:eastAsia="Calibri" w:hAnsi="Calibri" w:cs="Times New Roman"/>
          <w:szCs w:val="24"/>
        </w:rPr>
        <w:t>Computer</w:t>
      </w:r>
      <w:proofErr w:type="spellEnd"/>
      <w:r w:rsidRPr="00BE1241">
        <w:rPr>
          <w:rFonts w:ascii="Calibri" w:eastAsia="Calibri" w:hAnsi="Calibri" w:cs="Times New Roman"/>
          <w:szCs w:val="24"/>
        </w:rPr>
        <w:t xml:space="preserve"> </w:t>
      </w:r>
      <w:proofErr w:type="spellStart"/>
      <w:r w:rsidRPr="00BE1241">
        <w:rPr>
          <w:rFonts w:ascii="Calibri" w:eastAsia="Calibri" w:hAnsi="Calibri" w:cs="Times New Roman"/>
          <w:szCs w:val="24"/>
        </w:rPr>
        <w:t>Press</w:t>
      </w:r>
      <w:proofErr w:type="spellEnd"/>
      <w:r w:rsidRPr="00BE1241">
        <w:rPr>
          <w:rFonts w:ascii="Calibri" w:eastAsia="Calibri" w:hAnsi="Calibri" w:cs="Times New Roman"/>
          <w:szCs w:val="24"/>
        </w:rPr>
        <w:t>, a.s., 2010, ISBN 80-251-0573-3.</w:t>
      </w:r>
    </w:p>
    <w:p w14:paraId="7D84C907" w14:textId="77777777" w:rsidR="00E27C5E" w:rsidRDefault="00E27C5E" w:rsidP="00E27C5E">
      <w:r>
        <w:rPr>
          <w:sz w:val="22"/>
        </w:rPr>
        <w:t xml:space="preserve">Srov. </w:t>
      </w:r>
      <w:r>
        <w:rPr>
          <w:color w:val="000000"/>
          <w:sz w:val="22"/>
          <w:shd w:val="clear" w:color="auto" w:fill="FFFFFF"/>
        </w:rPr>
        <w:t xml:space="preserve">Logistika výroby japonským způsobem: Metoda </w:t>
      </w:r>
      <w:proofErr w:type="gramStart"/>
      <w:r>
        <w:rPr>
          <w:color w:val="000000"/>
          <w:sz w:val="22"/>
          <w:shd w:val="clear" w:color="auto" w:fill="FFFFFF"/>
        </w:rPr>
        <w:t>5S</w:t>
      </w:r>
      <w:proofErr w:type="gramEnd"/>
      <w:r>
        <w:rPr>
          <w:color w:val="000000"/>
          <w:sz w:val="22"/>
          <w:shd w:val="clear" w:color="auto" w:fill="FFFFFF"/>
        </w:rPr>
        <w:t>. ŻABICKI, Damian.</w:t>
      </w:r>
      <w:r>
        <w:rPr>
          <w:rStyle w:val="apple-converted-space"/>
          <w:color w:val="000000"/>
          <w:sz w:val="22"/>
          <w:shd w:val="clear" w:color="auto" w:fill="FFFFFF"/>
        </w:rPr>
        <w:t> </w:t>
      </w:r>
      <w:r>
        <w:rPr>
          <w:i/>
          <w:iCs/>
          <w:color w:val="000000"/>
          <w:sz w:val="22"/>
          <w:shd w:val="clear" w:color="auto" w:fill="FFFFFF"/>
        </w:rPr>
        <w:t>Udrzbapodniku.cz</w:t>
      </w:r>
      <w:r>
        <w:rPr>
          <w:rStyle w:val="apple-converted-space"/>
          <w:color w:val="000000"/>
          <w:sz w:val="22"/>
          <w:shd w:val="clear" w:color="auto" w:fill="FFFFFF"/>
        </w:rPr>
        <w:t> </w:t>
      </w:r>
      <w:r>
        <w:rPr>
          <w:color w:val="000000"/>
          <w:sz w:val="22"/>
          <w:shd w:val="clear" w:color="auto" w:fill="FFFFFF"/>
        </w:rPr>
        <w:t>[online]. 1. vyd. 2009, 12.11.2009 [cit. 2015-04-27]. Dostupné z:</w:t>
      </w:r>
      <w:hyperlink r:id="rId82" w:history="1">
        <w:r>
          <w:rPr>
            <w:rStyle w:val="Hypertextovodkaz"/>
            <w:color w:val="000000"/>
            <w:sz w:val="22"/>
            <w:shd w:val="clear" w:color="auto" w:fill="FFFFFF"/>
          </w:rPr>
          <w:t>http://udrzbapodniku.cz/hlavni-menu/artykuly/artykul/article/logistika-vyroby-japonskym-zpusobem/</w:t>
        </w:r>
      </w:hyperlink>
    </w:p>
    <w:p w14:paraId="6A210B60" w14:textId="77777777" w:rsidR="00E27C5E" w:rsidRDefault="004E3EE6" w:rsidP="00E27C5E">
      <w:pPr>
        <w:rPr>
          <w:rStyle w:val="Hypertextovodkaz"/>
          <w:rFonts w:ascii="Open Sans" w:hAnsi="Open Sans" w:cs="Arial"/>
          <w:lang w:val="en-US"/>
        </w:rPr>
      </w:pPr>
      <w:proofErr w:type="spellStart"/>
      <w:r>
        <w:t>Reedy</w:t>
      </w:r>
      <w:proofErr w:type="spellEnd"/>
      <w:r>
        <w:t xml:space="preserve"> S. 2012. </w:t>
      </w:r>
      <w:r>
        <w:rPr>
          <w:rFonts w:ascii="Open Sans" w:hAnsi="Open Sans" w:cs="Arial"/>
          <w:color w:val="222222"/>
          <w:lang w:val="en-US"/>
        </w:rPr>
        <w:t xml:space="preserve">Operations Management with TOC. CCPM Consulting. </w:t>
      </w:r>
      <w:r w:rsidRPr="00982309">
        <w:rPr>
          <w:rFonts w:ascii="Open Sans" w:hAnsi="Open Sans" w:cs="Arial"/>
          <w:color w:val="222222"/>
        </w:rPr>
        <w:t>Dostupné</w:t>
      </w:r>
      <w:r>
        <w:rPr>
          <w:rFonts w:ascii="Open Sans" w:hAnsi="Open Sans" w:cs="Arial"/>
          <w:color w:val="222222"/>
          <w:lang w:val="en-US"/>
        </w:rPr>
        <w:t xml:space="preserve"> </w:t>
      </w:r>
      <w:proofErr w:type="spellStart"/>
      <w:r>
        <w:rPr>
          <w:rFonts w:ascii="Open Sans" w:hAnsi="Open Sans" w:cs="Arial"/>
          <w:color w:val="222222"/>
          <w:lang w:val="en-US"/>
        </w:rPr>
        <w:t>na</w:t>
      </w:r>
      <w:proofErr w:type="spellEnd"/>
      <w:r>
        <w:rPr>
          <w:rFonts w:ascii="Open Sans" w:hAnsi="Open Sans" w:cs="Arial"/>
          <w:color w:val="222222"/>
          <w:lang w:val="en-US"/>
        </w:rPr>
        <w:t xml:space="preserve">: </w:t>
      </w:r>
      <w:hyperlink r:id="rId83" w:history="1">
        <w:r w:rsidRPr="004C49BD">
          <w:rPr>
            <w:rStyle w:val="Hypertextovodkaz"/>
            <w:rFonts w:ascii="Open Sans" w:hAnsi="Open Sans" w:cs="Arial"/>
            <w:lang w:val="en-US"/>
          </w:rPr>
          <w:t>http://ccpmconsulting.com/operations-management-toc/</w:t>
        </w:r>
      </w:hyperlink>
    </w:p>
    <w:p w14:paraId="10BE4934" w14:textId="77777777" w:rsidR="007244F3" w:rsidRDefault="004E3EE6" w:rsidP="00E27C5E">
      <w:pPr>
        <w:rPr>
          <w:color w:val="000000"/>
          <w:sz w:val="22"/>
          <w:shd w:val="clear" w:color="auto" w:fill="FFFFFF"/>
        </w:rPr>
      </w:pPr>
      <w:r>
        <w:rPr>
          <w:color w:val="000000"/>
          <w:sz w:val="22"/>
          <w:shd w:val="clear" w:color="auto" w:fill="FFFFFF"/>
        </w:rPr>
        <w:t>Š</w:t>
      </w:r>
      <w:r w:rsidR="007244F3" w:rsidRPr="007244F3">
        <w:t xml:space="preserve"> </w:t>
      </w:r>
      <w:r w:rsidR="007244F3">
        <w:t xml:space="preserve">Šimon M., Miller A. Štíhlá logistika. IT Systems. 1/2014. Dostupné na: </w:t>
      </w:r>
      <w:r w:rsidR="007244F3" w:rsidRPr="004E3EE6">
        <w:t>https://m.systemonline.cz/it-pro-logistiku/stihla-logistika.htm</w:t>
      </w:r>
      <w:r w:rsidR="007244F3">
        <w:rPr>
          <w:color w:val="000000"/>
          <w:sz w:val="22"/>
          <w:shd w:val="clear" w:color="auto" w:fill="FFFFFF"/>
        </w:rPr>
        <w:t xml:space="preserve"> </w:t>
      </w:r>
    </w:p>
    <w:p w14:paraId="6F0B15DF" w14:textId="77777777" w:rsidR="00E27C5E" w:rsidRDefault="00E27C5E" w:rsidP="00982309"/>
    <w:p w14:paraId="1752FEE1" w14:textId="77777777" w:rsidR="00E27C5E" w:rsidRDefault="00E27C5E" w:rsidP="00982309"/>
    <w:p w14:paraId="6608C2BF" w14:textId="77777777" w:rsidR="00E27C5E" w:rsidRDefault="00E27C5E" w:rsidP="00982309"/>
    <w:p w14:paraId="7923FE63" w14:textId="77777777" w:rsidR="00E27C5E" w:rsidRDefault="00E27C5E" w:rsidP="00982309"/>
    <w:p w14:paraId="74E31678" w14:textId="77777777" w:rsidR="00E27C5E" w:rsidRDefault="00E27C5E" w:rsidP="00982309"/>
    <w:p w14:paraId="46E1F932" w14:textId="77777777" w:rsidR="00E27C5E" w:rsidRDefault="00E27C5E" w:rsidP="00982309"/>
    <w:p w14:paraId="6621D9E4" w14:textId="77777777" w:rsidR="00E27C5E" w:rsidRDefault="00E27C5E" w:rsidP="00982309"/>
    <w:p w14:paraId="3BB0DACB" w14:textId="77777777" w:rsidR="00E27C5E" w:rsidRDefault="00E27C5E" w:rsidP="00982309"/>
    <w:p w14:paraId="0AC664DB" w14:textId="77777777" w:rsidR="00E27C5E" w:rsidRDefault="00E27C5E" w:rsidP="00982309"/>
    <w:p w14:paraId="7817E77E" w14:textId="77777777" w:rsidR="00E27C5E" w:rsidRDefault="00E27C5E" w:rsidP="007244F3">
      <w:pPr>
        <w:tabs>
          <w:tab w:val="left" w:pos="1417"/>
        </w:tabs>
        <w:autoSpaceDE w:val="0"/>
        <w:autoSpaceDN w:val="0"/>
        <w:adjustRightInd w:val="0"/>
        <w:spacing w:before="3500" w:after="440" w:line="500" w:lineRule="atLeast"/>
        <w:textAlignment w:val="center"/>
        <w:rPr>
          <w:rFonts w:ascii="Klavika Medium" w:eastAsia="Calibri" w:hAnsi="Klavika Medium" w:cs="Klavika Medium"/>
          <w:color w:val="404041"/>
          <w:sz w:val="40"/>
          <w:szCs w:val="40"/>
        </w:rPr>
      </w:pPr>
    </w:p>
    <w:p w14:paraId="4818C6FB" w14:textId="77777777" w:rsidR="00E27C5E" w:rsidRPr="00E27C5E" w:rsidRDefault="00E27C5E" w:rsidP="00E27C5E">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r w:rsidRPr="00E27C5E">
        <w:rPr>
          <w:rFonts w:ascii="Klavika Medium" w:eastAsia="Calibri" w:hAnsi="Klavika Medium" w:cs="Klavika Medium"/>
          <w:noProof/>
          <w:color w:val="404041"/>
          <w:sz w:val="40"/>
          <w:szCs w:val="40"/>
          <w:lang w:eastAsia="cs-CZ"/>
        </w:rPr>
        <w:lastRenderedPageBreak/>
        <w:drawing>
          <wp:anchor distT="0" distB="0" distL="114300" distR="114300" simplePos="0" relativeHeight="251739136" behindDoc="0" locked="0" layoutInCell="1" allowOverlap="1" wp14:anchorId="703AF93B" wp14:editId="21783C01">
            <wp:simplePos x="0" y="0"/>
            <wp:positionH relativeFrom="leftMargin">
              <wp:posOffset>0</wp:posOffset>
            </wp:positionH>
            <wp:positionV relativeFrom="topMargin">
              <wp:posOffset>0</wp:posOffset>
            </wp:positionV>
            <wp:extent cx="7560000" cy="1238400"/>
            <wp:effectExtent l="0" t="0" r="3175" b="0"/>
            <wp:wrapNone/>
            <wp:docPr id="39" name="Obrázek 39"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238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eastAsia="Calibri" w:hAnsi="Klavika Medium" w:cs="Klavika Medium"/>
          <w:color w:val="404041"/>
          <w:sz w:val="40"/>
          <w:szCs w:val="40"/>
        </w:rPr>
        <w:t>Kapitola 9</w:t>
      </w:r>
      <w:r w:rsidRPr="00016D59">
        <w:rPr>
          <w:rFonts w:ascii="Klavika Medium" w:eastAsia="Calibri" w:hAnsi="Klavika Medium" w:cs="Klavika Medium"/>
          <w:noProof/>
          <w:color w:val="404041"/>
          <w:sz w:val="40"/>
          <w:szCs w:val="40"/>
          <w:lang w:eastAsia="cs-CZ"/>
        </w:rPr>
        <w:drawing>
          <wp:anchor distT="0" distB="0" distL="114300" distR="114300" simplePos="0" relativeHeight="251737088" behindDoc="0" locked="0" layoutInCell="1" allowOverlap="1" wp14:anchorId="1CA2B7AD" wp14:editId="296D1C00">
            <wp:simplePos x="0" y="0"/>
            <wp:positionH relativeFrom="leftMargin">
              <wp:posOffset>-9525</wp:posOffset>
            </wp:positionH>
            <wp:positionV relativeFrom="topMargin">
              <wp:posOffset>-19050</wp:posOffset>
            </wp:positionV>
            <wp:extent cx="7560000" cy="1238400"/>
            <wp:effectExtent l="0" t="0" r="3175" b="0"/>
            <wp:wrapNone/>
            <wp:docPr id="37" name="Obrázek 37"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23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966EE9" w14:textId="77777777" w:rsidR="003D3A97" w:rsidRDefault="003D3A97" w:rsidP="0084652B">
      <w:pPr>
        <w:pStyle w:val="Nadpis1"/>
        <w:numPr>
          <w:ilvl w:val="0"/>
          <w:numId w:val="6"/>
        </w:numPr>
        <w:rPr>
          <w:sz w:val="78"/>
        </w:rPr>
      </w:pPr>
      <w:bookmarkStart w:id="112" w:name="_Toc498422540"/>
      <w:r w:rsidRPr="00E27C5E">
        <w:rPr>
          <w:sz w:val="78"/>
        </w:rPr>
        <w:t>Řízení distribuční logistiky. Úrovně poskytování logistických služeb a jejich aplikace</w:t>
      </w:r>
      <w:bookmarkEnd w:id="112"/>
    </w:p>
    <w:p w14:paraId="1B29D7C8" w14:textId="77777777" w:rsidR="00E27C5E" w:rsidRPr="00E27C5E" w:rsidRDefault="00E27C5E" w:rsidP="00E27C5E">
      <w:pPr>
        <w:autoSpaceDE w:val="0"/>
        <w:autoSpaceDN w:val="0"/>
        <w:adjustRightInd w:val="0"/>
        <w:spacing w:line="240" w:lineRule="auto"/>
        <w:ind w:left="360"/>
        <w:jc w:val="left"/>
        <w:textAlignment w:val="center"/>
        <w:rPr>
          <w:rFonts w:ascii="Calibri" w:eastAsia="Calibri" w:hAnsi="Calibri" w:cs="Calibri"/>
          <w:color w:val="000000"/>
          <w:sz w:val="22"/>
          <w:szCs w:val="24"/>
        </w:rPr>
      </w:pPr>
      <w:r w:rsidRPr="00E27C5E">
        <w:rPr>
          <w:rFonts w:ascii="Klavika Medium" w:eastAsia="Calibri" w:hAnsi="Klavika Medium" w:cs="Klavika Medium"/>
          <w:color w:val="404041"/>
          <w:szCs w:val="28"/>
        </w:rPr>
        <w:t>Po prostudování kapitoly budete umět:</w:t>
      </w:r>
      <w:r w:rsidRPr="00E27C5E">
        <w:rPr>
          <w:rFonts w:ascii="Calibri" w:eastAsia="Calibri" w:hAnsi="Calibri" w:cs="Calibri"/>
          <w:b/>
          <w:bCs/>
          <w:color w:val="000000"/>
          <w:sz w:val="22"/>
          <w:szCs w:val="24"/>
        </w:rPr>
        <w:t xml:space="preserve"> </w:t>
      </w:r>
    </w:p>
    <w:p w14:paraId="2F47E64E" w14:textId="77777777" w:rsidR="00E27C5E" w:rsidRPr="00E27C5E" w:rsidRDefault="0094475E" w:rsidP="00E27C5E">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definovat efektivnost dopravy</w:t>
      </w:r>
    </w:p>
    <w:p w14:paraId="745AFF39" w14:textId="77777777" w:rsidR="00E27C5E" w:rsidRPr="00E27C5E" w:rsidRDefault="00E27C5E" w:rsidP="00E27C5E">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 xml:space="preserve">charakterizovat </w:t>
      </w:r>
      <w:r w:rsidR="0094475E">
        <w:rPr>
          <w:rFonts w:ascii="Calibri" w:eastAsia="Calibri" w:hAnsi="Calibri" w:cs="Calibri"/>
          <w:color w:val="000000"/>
          <w:position w:val="2"/>
          <w:szCs w:val="24"/>
        </w:rPr>
        <w:t>úrovně poskytování log. služeb 1PL-5PL</w:t>
      </w:r>
      <w:r w:rsidRPr="00E27C5E">
        <w:rPr>
          <w:rFonts w:ascii="Calibri" w:eastAsia="Calibri" w:hAnsi="Calibri" w:cs="Calibri"/>
          <w:color w:val="000000"/>
          <w:szCs w:val="24"/>
        </w:rPr>
        <w:t>;</w:t>
      </w:r>
    </w:p>
    <w:p w14:paraId="61FE1315" w14:textId="77777777" w:rsidR="00E27C5E" w:rsidRPr="0094475E" w:rsidRDefault="0094475E" w:rsidP="00E27C5E">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 xml:space="preserve">definovat základní přepravní logistické technologie a vysvětlit problematiku last mile </w:t>
      </w:r>
      <w:proofErr w:type="spellStart"/>
      <w:r>
        <w:rPr>
          <w:rFonts w:ascii="Calibri" w:eastAsia="Calibri" w:hAnsi="Calibri" w:cs="Calibri"/>
          <w:color w:val="000000"/>
          <w:position w:val="2"/>
          <w:szCs w:val="24"/>
        </w:rPr>
        <w:t>delivery</w:t>
      </w:r>
      <w:proofErr w:type="spellEnd"/>
    </w:p>
    <w:p w14:paraId="6B2F03B0" w14:textId="77777777" w:rsidR="0094475E" w:rsidRPr="00E27C5E" w:rsidRDefault="0094475E" w:rsidP="0094475E">
      <w:pPr>
        <w:tabs>
          <w:tab w:val="left" w:pos="0"/>
          <w:tab w:val="left" w:pos="454"/>
        </w:tabs>
        <w:autoSpaceDE w:val="0"/>
        <w:autoSpaceDN w:val="0"/>
        <w:adjustRightInd w:val="0"/>
        <w:spacing w:after="0" w:line="240" w:lineRule="auto"/>
        <w:ind w:left="425"/>
        <w:jc w:val="left"/>
        <w:textAlignment w:val="center"/>
        <w:rPr>
          <w:rFonts w:ascii="Calibri" w:eastAsia="Calibri" w:hAnsi="Calibri" w:cs="Calibri"/>
          <w:color w:val="000000"/>
          <w:spacing w:val="360"/>
          <w:szCs w:val="24"/>
        </w:rPr>
      </w:pPr>
    </w:p>
    <w:p w14:paraId="05AD68D5" w14:textId="77777777" w:rsidR="00E27C5E" w:rsidRDefault="00E27C5E" w:rsidP="0094475E">
      <w:p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position w:val="2"/>
          <w:szCs w:val="24"/>
        </w:rPr>
      </w:pPr>
    </w:p>
    <w:p w14:paraId="689B6A73" w14:textId="77777777" w:rsidR="0094475E" w:rsidRDefault="0094475E" w:rsidP="0094475E">
      <w:p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position w:val="2"/>
          <w:szCs w:val="24"/>
        </w:rPr>
      </w:pPr>
    </w:p>
    <w:p w14:paraId="2D4FAB06" w14:textId="77777777" w:rsidR="0094475E" w:rsidRPr="00E27C5E" w:rsidRDefault="0094475E" w:rsidP="0094475E">
      <w:p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p>
    <w:p w14:paraId="6460D893" w14:textId="77777777" w:rsidR="00E27C5E" w:rsidRPr="00E27C5E" w:rsidRDefault="00E27C5E" w:rsidP="00E27C5E">
      <w:pPr>
        <w:tabs>
          <w:tab w:val="left" w:pos="1417"/>
        </w:tabs>
        <w:autoSpaceDE w:val="0"/>
        <w:autoSpaceDN w:val="0"/>
        <w:adjustRightInd w:val="0"/>
        <w:spacing w:before="400" w:line="240" w:lineRule="auto"/>
        <w:textAlignment w:val="center"/>
        <w:rPr>
          <w:rFonts w:ascii="Klavika Medium" w:eastAsia="Calibri" w:hAnsi="Klavika Medium" w:cs="Klavika Medium"/>
          <w:color w:val="404041"/>
          <w:szCs w:val="28"/>
        </w:rPr>
      </w:pPr>
      <w:r w:rsidRPr="00E27C5E">
        <w:rPr>
          <w:rFonts w:ascii="Klavika Medium" w:eastAsia="Calibri" w:hAnsi="Klavika Medium" w:cs="Klavika Medium"/>
          <w:color w:val="404041"/>
          <w:szCs w:val="28"/>
        </w:rPr>
        <w:t>Klíčová slova:</w:t>
      </w:r>
    </w:p>
    <w:p w14:paraId="72615F9C" w14:textId="77777777" w:rsidR="0094475E" w:rsidRDefault="0094475E" w:rsidP="00E27C5E">
      <w:pPr>
        <w:rPr>
          <w:rFonts w:ascii="Calibri" w:eastAsia="Calibri" w:hAnsi="Calibri" w:cs="Calibri"/>
          <w:color w:val="000000"/>
          <w:szCs w:val="24"/>
        </w:rPr>
      </w:pPr>
      <w:r>
        <w:rPr>
          <w:rFonts w:ascii="Calibri" w:eastAsia="Calibri" w:hAnsi="Calibri" w:cs="Calibri"/>
          <w:color w:val="000000"/>
          <w:szCs w:val="24"/>
        </w:rPr>
        <w:t xml:space="preserve">Hub and </w:t>
      </w:r>
      <w:proofErr w:type="spellStart"/>
      <w:proofErr w:type="gramStart"/>
      <w:r>
        <w:rPr>
          <w:rFonts w:ascii="Calibri" w:eastAsia="Calibri" w:hAnsi="Calibri" w:cs="Calibri"/>
          <w:color w:val="000000"/>
          <w:szCs w:val="24"/>
        </w:rPr>
        <w:t>Spoke,z</w:t>
      </w:r>
      <w:proofErr w:type="spellEnd"/>
      <w:proofErr w:type="gramEnd"/>
      <w:r>
        <w:rPr>
          <w:rFonts w:ascii="Calibri" w:eastAsia="Calibri" w:hAnsi="Calibri" w:cs="Calibri"/>
          <w:color w:val="000000"/>
          <w:szCs w:val="24"/>
        </w:rPr>
        <w:t xml:space="preserve"> domu do domu, last mile </w:t>
      </w:r>
      <w:proofErr w:type="spellStart"/>
      <w:r>
        <w:rPr>
          <w:rFonts w:ascii="Calibri" w:eastAsia="Calibri" w:hAnsi="Calibri" w:cs="Calibri"/>
          <w:color w:val="000000"/>
          <w:szCs w:val="24"/>
        </w:rPr>
        <w:t>delivery</w:t>
      </w:r>
      <w:proofErr w:type="spellEnd"/>
      <w:r>
        <w:rPr>
          <w:rFonts w:ascii="Calibri" w:eastAsia="Calibri" w:hAnsi="Calibri" w:cs="Calibri"/>
          <w:color w:val="000000"/>
          <w:szCs w:val="24"/>
        </w:rPr>
        <w:t>, 1 PL, 2PL, 3PL, 4PL, 5PL.</w:t>
      </w:r>
      <w:r>
        <w:rPr>
          <w:rFonts w:ascii="Calibri" w:eastAsia="Calibri" w:hAnsi="Calibri" w:cs="Calibri"/>
          <w:color w:val="000000"/>
          <w:szCs w:val="24"/>
        </w:rPr>
        <w:br w:type="page"/>
      </w:r>
    </w:p>
    <w:p w14:paraId="1C9DC634" w14:textId="77777777" w:rsidR="00E27C5E" w:rsidRPr="00E27C5E" w:rsidRDefault="00E27C5E" w:rsidP="00E27C5E"/>
    <w:p w14:paraId="6BC98D55" w14:textId="77777777" w:rsidR="003D3A97" w:rsidRPr="003D3A97" w:rsidRDefault="0021508E" w:rsidP="0084652B">
      <w:pPr>
        <w:pStyle w:val="Nadpis2"/>
        <w:numPr>
          <w:ilvl w:val="1"/>
          <w:numId w:val="6"/>
        </w:numPr>
      </w:pPr>
      <w:bookmarkStart w:id="113" w:name="_Toc498422541"/>
      <w:r>
        <w:t>Efektivnost dopravy</w:t>
      </w:r>
      <w:bookmarkEnd w:id="113"/>
    </w:p>
    <w:p w14:paraId="2E3FEAEB" w14:textId="77777777" w:rsidR="0021508E" w:rsidRPr="0021508E" w:rsidRDefault="0021508E" w:rsidP="0021508E">
      <w:pPr>
        <w:spacing w:after="160" w:line="360" w:lineRule="auto"/>
        <w:rPr>
          <w:rFonts w:ascii="Calibri" w:eastAsia="Calibri" w:hAnsi="Calibri" w:cs="Times New Roman"/>
          <w:sz w:val="22"/>
        </w:rPr>
      </w:pPr>
      <w:r w:rsidRPr="0021508E">
        <w:rPr>
          <w:rFonts w:ascii="Calibri" w:eastAsia="Calibri" w:hAnsi="Calibri" w:cs="Times New Roman"/>
          <w:sz w:val="22"/>
        </w:rPr>
        <w:t xml:space="preserve">Doprava je efektivní právě tehdy, když je rychlá, bezpečná, spolehlivá, plynulá, pohodlná, přizpůsobivá, dostupná, dopravní prostředky jsou kapacitní, dopravní síť hustá a náklady na přepravu nízké. Je však zapotřebí </w:t>
      </w:r>
      <w:proofErr w:type="gramStart"/>
      <w:r w:rsidRPr="0021508E">
        <w:rPr>
          <w:rFonts w:ascii="Calibri" w:eastAsia="Calibri" w:hAnsi="Calibri" w:cs="Times New Roman"/>
          <w:sz w:val="22"/>
        </w:rPr>
        <w:t>říci</w:t>
      </w:r>
      <w:proofErr w:type="gramEnd"/>
      <w:r w:rsidRPr="0021508E">
        <w:rPr>
          <w:rFonts w:ascii="Calibri" w:eastAsia="Calibri" w:hAnsi="Calibri" w:cs="Times New Roman"/>
          <w:sz w:val="22"/>
        </w:rPr>
        <w:t>, že výše uvedené požadavky nemohou platit současně najednou a zákazník bude muset zvolit takový druh dopravy, jež bude splňovat co nejvíce výše uvedených požadavků.</w:t>
      </w:r>
    </w:p>
    <w:p w14:paraId="652408B8" w14:textId="77777777" w:rsidR="0021508E" w:rsidRPr="0021508E" w:rsidRDefault="0021508E" w:rsidP="0021508E">
      <w:pPr>
        <w:spacing w:after="160" w:line="360" w:lineRule="auto"/>
        <w:rPr>
          <w:rFonts w:ascii="Calibri" w:eastAsia="Calibri" w:hAnsi="Calibri" w:cs="Times New Roman"/>
          <w:sz w:val="22"/>
        </w:rPr>
      </w:pPr>
      <w:r w:rsidRPr="0021508E">
        <w:rPr>
          <w:rFonts w:ascii="Calibri" w:eastAsia="Calibri" w:hAnsi="Calibri" w:cs="Times New Roman"/>
          <w:sz w:val="22"/>
        </w:rPr>
        <w:t>Pro volbu optimálního typu dopravy je uvedena tabulka 10.</w:t>
      </w:r>
    </w:p>
    <w:p w14:paraId="326F6265" w14:textId="77777777" w:rsidR="0021508E" w:rsidRPr="0021508E" w:rsidRDefault="0021508E" w:rsidP="0021508E">
      <w:pPr>
        <w:spacing w:line="240" w:lineRule="auto"/>
        <w:jc w:val="left"/>
        <w:rPr>
          <w:rFonts w:ascii="Calibri" w:eastAsia="Calibri" w:hAnsi="Calibri" w:cs="Times New Roman"/>
          <w:i/>
          <w:iCs/>
          <w:color w:val="44546A"/>
          <w:sz w:val="18"/>
          <w:szCs w:val="18"/>
        </w:rPr>
      </w:pPr>
      <w:r w:rsidRPr="0021508E">
        <w:rPr>
          <w:rFonts w:ascii="Calibri" w:eastAsia="Calibri" w:hAnsi="Calibri" w:cs="Times New Roman"/>
          <w:i/>
          <w:iCs/>
          <w:color w:val="44546A"/>
          <w:sz w:val="18"/>
          <w:szCs w:val="18"/>
        </w:rPr>
        <w:t xml:space="preserve">Tabulka </w:t>
      </w:r>
      <w:r w:rsidRPr="0021508E">
        <w:rPr>
          <w:rFonts w:ascii="Calibri" w:eastAsia="Calibri" w:hAnsi="Calibri" w:cs="Times New Roman"/>
          <w:i/>
          <w:iCs/>
          <w:color w:val="44546A"/>
          <w:sz w:val="18"/>
          <w:szCs w:val="18"/>
        </w:rPr>
        <w:fldChar w:fldCharType="begin"/>
      </w:r>
      <w:r w:rsidRPr="0021508E">
        <w:rPr>
          <w:rFonts w:ascii="Calibri" w:eastAsia="Calibri" w:hAnsi="Calibri" w:cs="Times New Roman"/>
          <w:i/>
          <w:iCs/>
          <w:color w:val="44546A"/>
          <w:sz w:val="18"/>
          <w:szCs w:val="18"/>
        </w:rPr>
        <w:instrText xml:space="preserve"> SEQ Tabulka \* ARABIC </w:instrText>
      </w:r>
      <w:r w:rsidRPr="0021508E">
        <w:rPr>
          <w:rFonts w:ascii="Calibri" w:eastAsia="Calibri" w:hAnsi="Calibri" w:cs="Times New Roman"/>
          <w:i/>
          <w:iCs/>
          <w:color w:val="44546A"/>
          <w:sz w:val="18"/>
          <w:szCs w:val="18"/>
        </w:rPr>
        <w:fldChar w:fldCharType="separate"/>
      </w:r>
      <w:r w:rsidR="0028387B">
        <w:rPr>
          <w:rFonts w:ascii="Calibri" w:eastAsia="Calibri" w:hAnsi="Calibri" w:cs="Times New Roman"/>
          <w:i/>
          <w:iCs/>
          <w:noProof/>
          <w:color w:val="44546A"/>
          <w:sz w:val="18"/>
          <w:szCs w:val="18"/>
        </w:rPr>
        <w:t>10</w:t>
      </w:r>
      <w:r w:rsidRPr="0021508E">
        <w:rPr>
          <w:rFonts w:ascii="Calibri" w:eastAsia="Calibri" w:hAnsi="Calibri" w:cs="Times New Roman"/>
          <w:i/>
          <w:iCs/>
          <w:noProof/>
          <w:color w:val="44546A"/>
          <w:sz w:val="18"/>
          <w:szCs w:val="18"/>
        </w:rPr>
        <w:fldChar w:fldCharType="end"/>
      </w:r>
      <w:r w:rsidRPr="0021508E">
        <w:rPr>
          <w:rFonts w:ascii="Calibri" w:eastAsia="Calibri" w:hAnsi="Calibri" w:cs="Times New Roman"/>
          <w:i/>
          <w:iCs/>
          <w:color w:val="44546A"/>
          <w:sz w:val="18"/>
          <w:szCs w:val="18"/>
        </w:rPr>
        <w:t>: Porovnání jednotlivých typů dopravy</w:t>
      </w:r>
    </w:p>
    <w:tbl>
      <w:tblPr>
        <w:tblStyle w:val="GridTable5Dark1"/>
        <w:tblW w:w="0" w:type="auto"/>
        <w:tblLook w:val="04A0" w:firstRow="1" w:lastRow="0" w:firstColumn="1" w:lastColumn="0" w:noHBand="0" w:noVBand="1"/>
      </w:tblPr>
      <w:tblGrid>
        <w:gridCol w:w="1510"/>
        <w:gridCol w:w="1510"/>
        <w:gridCol w:w="1510"/>
        <w:gridCol w:w="1510"/>
        <w:gridCol w:w="1511"/>
        <w:gridCol w:w="1511"/>
      </w:tblGrid>
      <w:tr w:rsidR="0021508E" w:rsidRPr="0021508E" w14:paraId="5EE8BDB0" w14:textId="77777777" w:rsidTr="002145E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10" w:type="dxa"/>
          </w:tcPr>
          <w:p w14:paraId="761E9794" w14:textId="77777777" w:rsidR="0021508E" w:rsidRPr="0021508E" w:rsidRDefault="0021508E" w:rsidP="0021508E">
            <w:pPr>
              <w:spacing w:after="0" w:line="360" w:lineRule="auto"/>
              <w:rPr>
                <w:rFonts w:ascii="Calibri" w:eastAsia="Calibri" w:hAnsi="Calibri" w:cs="Times New Roman"/>
                <w:sz w:val="22"/>
              </w:rPr>
            </w:pPr>
            <w:r w:rsidRPr="0021508E">
              <w:rPr>
                <w:rFonts w:ascii="Calibri" w:eastAsia="Calibri" w:hAnsi="Calibri" w:cs="Times New Roman"/>
                <w:sz w:val="22"/>
              </w:rPr>
              <w:t>Doprava</w:t>
            </w:r>
          </w:p>
        </w:tc>
        <w:tc>
          <w:tcPr>
            <w:tcW w:w="1510" w:type="dxa"/>
          </w:tcPr>
          <w:p w14:paraId="0EA9EF45" w14:textId="77777777" w:rsidR="0021508E" w:rsidRPr="0021508E" w:rsidRDefault="0021508E" w:rsidP="0021508E">
            <w:pPr>
              <w:spacing w:after="0" w:line="36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Nákladovost</w:t>
            </w:r>
          </w:p>
        </w:tc>
        <w:tc>
          <w:tcPr>
            <w:tcW w:w="1510" w:type="dxa"/>
          </w:tcPr>
          <w:p w14:paraId="284CF020" w14:textId="77777777" w:rsidR="0021508E" w:rsidRPr="0021508E" w:rsidRDefault="0021508E" w:rsidP="0021508E">
            <w:pPr>
              <w:spacing w:after="0" w:line="36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Rychlost</w:t>
            </w:r>
          </w:p>
        </w:tc>
        <w:tc>
          <w:tcPr>
            <w:tcW w:w="1510" w:type="dxa"/>
          </w:tcPr>
          <w:p w14:paraId="2AA4CF19" w14:textId="77777777" w:rsidR="0021508E" w:rsidRPr="0021508E" w:rsidRDefault="0021508E" w:rsidP="0021508E">
            <w:pPr>
              <w:spacing w:after="0" w:line="36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Pružnost</w:t>
            </w:r>
          </w:p>
        </w:tc>
        <w:tc>
          <w:tcPr>
            <w:tcW w:w="1511" w:type="dxa"/>
          </w:tcPr>
          <w:p w14:paraId="0FA9B2E6" w14:textId="77777777" w:rsidR="0021508E" w:rsidRPr="0021508E" w:rsidRDefault="0021508E" w:rsidP="0021508E">
            <w:pPr>
              <w:spacing w:after="0" w:line="36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Kvalita</w:t>
            </w:r>
          </w:p>
        </w:tc>
        <w:tc>
          <w:tcPr>
            <w:tcW w:w="1511" w:type="dxa"/>
          </w:tcPr>
          <w:p w14:paraId="7C40D999" w14:textId="77777777" w:rsidR="0021508E" w:rsidRPr="0021508E" w:rsidRDefault="0021508E" w:rsidP="0021508E">
            <w:pPr>
              <w:spacing w:after="0" w:line="36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Frekvence</w:t>
            </w:r>
          </w:p>
        </w:tc>
      </w:tr>
      <w:tr w:rsidR="0021508E" w:rsidRPr="0021508E" w14:paraId="178F0048" w14:textId="77777777" w:rsidTr="002145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tcPr>
          <w:p w14:paraId="21C1F390" w14:textId="77777777" w:rsidR="0021508E" w:rsidRPr="0021508E" w:rsidRDefault="0021508E" w:rsidP="0021508E">
            <w:pPr>
              <w:spacing w:after="0" w:line="360" w:lineRule="auto"/>
              <w:rPr>
                <w:rFonts w:ascii="Calibri" w:eastAsia="Calibri" w:hAnsi="Calibri" w:cs="Times New Roman"/>
                <w:sz w:val="22"/>
              </w:rPr>
            </w:pPr>
            <w:r w:rsidRPr="0021508E">
              <w:rPr>
                <w:rFonts w:ascii="Calibri" w:eastAsia="Calibri" w:hAnsi="Calibri" w:cs="Times New Roman"/>
                <w:sz w:val="22"/>
              </w:rPr>
              <w:t>Silniční</w:t>
            </w:r>
          </w:p>
        </w:tc>
        <w:tc>
          <w:tcPr>
            <w:tcW w:w="1510" w:type="dxa"/>
          </w:tcPr>
          <w:p w14:paraId="28A9A0FF" w14:textId="77777777" w:rsidR="0021508E" w:rsidRPr="0021508E" w:rsidRDefault="0021508E" w:rsidP="0021508E">
            <w:pPr>
              <w:spacing w:after="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vysoká</w:t>
            </w:r>
          </w:p>
        </w:tc>
        <w:tc>
          <w:tcPr>
            <w:tcW w:w="1510" w:type="dxa"/>
          </w:tcPr>
          <w:p w14:paraId="0E922DA2" w14:textId="77777777" w:rsidR="0021508E" w:rsidRPr="0021508E" w:rsidRDefault="0021508E" w:rsidP="0021508E">
            <w:pPr>
              <w:spacing w:after="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vysoká</w:t>
            </w:r>
          </w:p>
        </w:tc>
        <w:tc>
          <w:tcPr>
            <w:tcW w:w="1510" w:type="dxa"/>
          </w:tcPr>
          <w:p w14:paraId="18ED4EE9" w14:textId="77777777" w:rsidR="0021508E" w:rsidRPr="0021508E" w:rsidRDefault="0021508E" w:rsidP="0021508E">
            <w:pPr>
              <w:spacing w:after="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velmi vysoká</w:t>
            </w:r>
          </w:p>
        </w:tc>
        <w:tc>
          <w:tcPr>
            <w:tcW w:w="1511" w:type="dxa"/>
          </w:tcPr>
          <w:p w14:paraId="62F8F6D1" w14:textId="77777777" w:rsidR="0021508E" w:rsidRPr="0021508E" w:rsidRDefault="0021508E" w:rsidP="0021508E">
            <w:pPr>
              <w:spacing w:after="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střední</w:t>
            </w:r>
          </w:p>
        </w:tc>
        <w:tc>
          <w:tcPr>
            <w:tcW w:w="1511" w:type="dxa"/>
          </w:tcPr>
          <w:p w14:paraId="04219648" w14:textId="77777777" w:rsidR="0021508E" w:rsidRPr="0021508E" w:rsidRDefault="0021508E" w:rsidP="0021508E">
            <w:pPr>
              <w:spacing w:after="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velmi vysoká</w:t>
            </w:r>
          </w:p>
        </w:tc>
      </w:tr>
      <w:tr w:rsidR="0021508E" w:rsidRPr="0021508E" w14:paraId="17918D3C" w14:textId="77777777" w:rsidTr="002145E3">
        <w:tc>
          <w:tcPr>
            <w:cnfStyle w:val="001000000000" w:firstRow="0" w:lastRow="0" w:firstColumn="1" w:lastColumn="0" w:oddVBand="0" w:evenVBand="0" w:oddHBand="0" w:evenHBand="0" w:firstRowFirstColumn="0" w:firstRowLastColumn="0" w:lastRowFirstColumn="0" w:lastRowLastColumn="0"/>
            <w:tcW w:w="1510" w:type="dxa"/>
          </w:tcPr>
          <w:p w14:paraId="640A7F81" w14:textId="77777777" w:rsidR="0021508E" w:rsidRPr="0021508E" w:rsidRDefault="0021508E" w:rsidP="0021508E">
            <w:pPr>
              <w:spacing w:after="0" w:line="360" w:lineRule="auto"/>
              <w:rPr>
                <w:rFonts w:ascii="Calibri" w:eastAsia="Calibri" w:hAnsi="Calibri" w:cs="Times New Roman"/>
                <w:sz w:val="22"/>
              </w:rPr>
            </w:pPr>
            <w:r w:rsidRPr="0021508E">
              <w:rPr>
                <w:rFonts w:ascii="Calibri" w:eastAsia="Calibri" w:hAnsi="Calibri" w:cs="Times New Roman"/>
                <w:sz w:val="22"/>
              </w:rPr>
              <w:t>Železniční</w:t>
            </w:r>
          </w:p>
        </w:tc>
        <w:tc>
          <w:tcPr>
            <w:tcW w:w="1510" w:type="dxa"/>
          </w:tcPr>
          <w:p w14:paraId="01CA5E4B" w14:textId="77777777" w:rsidR="0021508E" w:rsidRPr="0021508E" w:rsidRDefault="0021508E" w:rsidP="0021508E">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nízká</w:t>
            </w:r>
          </w:p>
        </w:tc>
        <w:tc>
          <w:tcPr>
            <w:tcW w:w="1510" w:type="dxa"/>
          </w:tcPr>
          <w:p w14:paraId="4B902256" w14:textId="77777777" w:rsidR="0021508E" w:rsidRPr="0021508E" w:rsidRDefault="0021508E" w:rsidP="0021508E">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střední</w:t>
            </w:r>
          </w:p>
        </w:tc>
        <w:tc>
          <w:tcPr>
            <w:tcW w:w="1510" w:type="dxa"/>
          </w:tcPr>
          <w:p w14:paraId="738214D5" w14:textId="77777777" w:rsidR="0021508E" w:rsidRPr="0021508E" w:rsidRDefault="0021508E" w:rsidP="0021508E">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nízká</w:t>
            </w:r>
          </w:p>
        </w:tc>
        <w:tc>
          <w:tcPr>
            <w:tcW w:w="1511" w:type="dxa"/>
          </w:tcPr>
          <w:p w14:paraId="60662D2F" w14:textId="77777777" w:rsidR="0021508E" w:rsidRPr="0021508E" w:rsidRDefault="0021508E" w:rsidP="0021508E">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nízká</w:t>
            </w:r>
          </w:p>
        </w:tc>
        <w:tc>
          <w:tcPr>
            <w:tcW w:w="1511" w:type="dxa"/>
          </w:tcPr>
          <w:p w14:paraId="4AE03D04" w14:textId="77777777" w:rsidR="0021508E" w:rsidRPr="0021508E" w:rsidRDefault="0021508E" w:rsidP="0021508E">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střední</w:t>
            </w:r>
          </w:p>
        </w:tc>
      </w:tr>
      <w:tr w:rsidR="0021508E" w:rsidRPr="0021508E" w14:paraId="71513EE2" w14:textId="77777777" w:rsidTr="002145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tcPr>
          <w:p w14:paraId="45E3F4EA" w14:textId="77777777" w:rsidR="0021508E" w:rsidRPr="0021508E" w:rsidRDefault="0021508E" w:rsidP="0021508E">
            <w:pPr>
              <w:spacing w:after="0" w:line="360" w:lineRule="auto"/>
              <w:rPr>
                <w:rFonts w:ascii="Calibri" w:eastAsia="Calibri" w:hAnsi="Calibri" w:cs="Times New Roman"/>
                <w:sz w:val="22"/>
              </w:rPr>
            </w:pPr>
            <w:r w:rsidRPr="0021508E">
              <w:rPr>
                <w:rFonts w:ascii="Calibri" w:eastAsia="Calibri" w:hAnsi="Calibri" w:cs="Times New Roman"/>
                <w:sz w:val="22"/>
              </w:rPr>
              <w:t>Letecká</w:t>
            </w:r>
          </w:p>
        </w:tc>
        <w:tc>
          <w:tcPr>
            <w:tcW w:w="1510" w:type="dxa"/>
          </w:tcPr>
          <w:p w14:paraId="55377EBC" w14:textId="77777777" w:rsidR="0021508E" w:rsidRPr="0021508E" w:rsidRDefault="0021508E" w:rsidP="0021508E">
            <w:pPr>
              <w:spacing w:after="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velmi vysoká</w:t>
            </w:r>
          </w:p>
        </w:tc>
        <w:tc>
          <w:tcPr>
            <w:tcW w:w="1510" w:type="dxa"/>
          </w:tcPr>
          <w:p w14:paraId="4D05E84F" w14:textId="77777777" w:rsidR="0021508E" w:rsidRPr="0021508E" w:rsidRDefault="0021508E" w:rsidP="0021508E">
            <w:pPr>
              <w:spacing w:after="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velmi vysoká</w:t>
            </w:r>
          </w:p>
        </w:tc>
        <w:tc>
          <w:tcPr>
            <w:tcW w:w="1510" w:type="dxa"/>
          </w:tcPr>
          <w:p w14:paraId="76ADFBC2" w14:textId="77777777" w:rsidR="0021508E" w:rsidRPr="0021508E" w:rsidRDefault="0021508E" w:rsidP="0021508E">
            <w:pPr>
              <w:spacing w:after="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vysoká</w:t>
            </w:r>
          </w:p>
        </w:tc>
        <w:tc>
          <w:tcPr>
            <w:tcW w:w="1511" w:type="dxa"/>
          </w:tcPr>
          <w:p w14:paraId="0BA0323F" w14:textId="77777777" w:rsidR="0021508E" w:rsidRPr="0021508E" w:rsidRDefault="0021508E" w:rsidP="0021508E">
            <w:pPr>
              <w:spacing w:after="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vysoká</w:t>
            </w:r>
          </w:p>
        </w:tc>
        <w:tc>
          <w:tcPr>
            <w:tcW w:w="1511" w:type="dxa"/>
          </w:tcPr>
          <w:p w14:paraId="1BB45C9A" w14:textId="77777777" w:rsidR="0021508E" w:rsidRPr="0021508E" w:rsidRDefault="0021508E" w:rsidP="0021508E">
            <w:pPr>
              <w:spacing w:after="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nízká</w:t>
            </w:r>
          </w:p>
        </w:tc>
      </w:tr>
      <w:tr w:rsidR="0021508E" w:rsidRPr="0021508E" w14:paraId="5B3C5568" w14:textId="77777777" w:rsidTr="002145E3">
        <w:tc>
          <w:tcPr>
            <w:cnfStyle w:val="001000000000" w:firstRow="0" w:lastRow="0" w:firstColumn="1" w:lastColumn="0" w:oddVBand="0" w:evenVBand="0" w:oddHBand="0" w:evenHBand="0" w:firstRowFirstColumn="0" w:firstRowLastColumn="0" w:lastRowFirstColumn="0" w:lastRowLastColumn="0"/>
            <w:tcW w:w="1510" w:type="dxa"/>
          </w:tcPr>
          <w:p w14:paraId="54E6541E" w14:textId="77777777" w:rsidR="0021508E" w:rsidRPr="0021508E" w:rsidRDefault="0021508E" w:rsidP="0021508E">
            <w:pPr>
              <w:spacing w:after="0" w:line="360" w:lineRule="auto"/>
              <w:rPr>
                <w:rFonts w:ascii="Calibri" w:eastAsia="Calibri" w:hAnsi="Calibri" w:cs="Times New Roman"/>
                <w:sz w:val="22"/>
              </w:rPr>
            </w:pPr>
            <w:r w:rsidRPr="0021508E">
              <w:rPr>
                <w:rFonts w:ascii="Calibri" w:eastAsia="Calibri" w:hAnsi="Calibri" w:cs="Times New Roman"/>
                <w:sz w:val="22"/>
              </w:rPr>
              <w:t>Vodní</w:t>
            </w:r>
          </w:p>
        </w:tc>
        <w:tc>
          <w:tcPr>
            <w:tcW w:w="1510" w:type="dxa"/>
          </w:tcPr>
          <w:p w14:paraId="2335F205" w14:textId="77777777" w:rsidR="0021508E" w:rsidRPr="0021508E" w:rsidRDefault="0021508E" w:rsidP="0021508E">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velmi nízká</w:t>
            </w:r>
          </w:p>
        </w:tc>
        <w:tc>
          <w:tcPr>
            <w:tcW w:w="1510" w:type="dxa"/>
          </w:tcPr>
          <w:p w14:paraId="67926B9A" w14:textId="77777777" w:rsidR="0021508E" w:rsidRPr="0021508E" w:rsidRDefault="0021508E" w:rsidP="0021508E">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velmi nízká</w:t>
            </w:r>
          </w:p>
        </w:tc>
        <w:tc>
          <w:tcPr>
            <w:tcW w:w="1510" w:type="dxa"/>
          </w:tcPr>
          <w:p w14:paraId="7736DF37" w14:textId="77777777" w:rsidR="0021508E" w:rsidRPr="0021508E" w:rsidRDefault="0021508E" w:rsidP="0021508E">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nízká</w:t>
            </w:r>
          </w:p>
        </w:tc>
        <w:tc>
          <w:tcPr>
            <w:tcW w:w="1511" w:type="dxa"/>
          </w:tcPr>
          <w:p w14:paraId="0F1E2CE1" w14:textId="77777777" w:rsidR="0021508E" w:rsidRPr="0021508E" w:rsidRDefault="0021508E" w:rsidP="0021508E">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střední</w:t>
            </w:r>
          </w:p>
        </w:tc>
        <w:tc>
          <w:tcPr>
            <w:tcW w:w="1511" w:type="dxa"/>
          </w:tcPr>
          <w:p w14:paraId="13AC7CCC" w14:textId="77777777" w:rsidR="0021508E" w:rsidRPr="0021508E" w:rsidRDefault="0021508E" w:rsidP="0021508E">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nízká</w:t>
            </w:r>
          </w:p>
        </w:tc>
      </w:tr>
      <w:tr w:rsidR="0021508E" w:rsidRPr="0021508E" w14:paraId="382F9BCA" w14:textId="77777777" w:rsidTr="002145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tcPr>
          <w:p w14:paraId="34A55292" w14:textId="77777777" w:rsidR="0021508E" w:rsidRPr="0021508E" w:rsidRDefault="0021508E" w:rsidP="0021508E">
            <w:pPr>
              <w:spacing w:after="0" w:line="360" w:lineRule="auto"/>
              <w:rPr>
                <w:rFonts w:ascii="Calibri" w:eastAsia="Calibri" w:hAnsi="Calibri" w:cs="Times New Roman"/>
                <w:sz w:val="22"/>
              </w:rPr>
            </w:pPr>
            <w:r w:rsidRPr="0021508E">
              <w:rPr>
                <w:rFonts w:ascii="Calibri" w:eastAsia="Calibri" w:hAnsi="Calibri" w:cs="Times New Roman"/>
                <w:sz w:val="22"/>
              </w:rPr>
              <w:t>Potrubní</w:t>
            </w:r>
          </w:p>
        </w:tc>
        <w:tc>
          <w:tcPr>
            <w:tcW w:w="1510" w:type="dxa"/>
          </w:tcPr>
          <w:p w14:paraId="455D7212" w14:textId="77777777" w:rsidR="0021508E" w:rsidRPr="0021508E" w:rsidRDefault="0021508E" w:rsidP="0021508E">
            <w:pPr>
              <w:spacing w:after="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nízká</w:t>
            </w:r>
          </w:p>
        </w:tc>
        <w:tc>
          <w:tcPr>
            <w:tcW w:w="1510" w:type="dxa"/>
          </w:tcPr>
          <w:p w14:paraId="2CEDFDDF" w14:textId="77777777" w:rsidR="0021508E" w:rsidRPr="0021508E" w:rsidRDefault="0021508E" w:rsidP="0021508E">
            <w:pPr>
              <w:spacing w:after="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nízká</w:t>
            </w:r>
          </w:p>
        </w:tc>
        <w:tc>
          <w:tcPr>
            <w:tcW w:w="1510" w:type="dxa"/>
          </w:tcPr>
          <w:p w14:paraId="41312BFA" w14:textId="77777777" w:rsidR="0021508E" w:rsidRPr="0021508E" w:rsidRDefault="0021508E" w:rsidP="0021508E">
            <w:pPr>
              <w:spacing w:after="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velmi vysoká</w:t>
            </w:r>
          </w:p>
        </w:tc>
        <w:tc>
          <w:tcPr>
            <w:tcW w:w="1511" w:type="dxa"/>
          </w:tcPr>
          <w:p w14:paraId="1670F91A" w14:textId="77777777" w:rsidR="0021508E" w:rsidRPr="0021508E" w:rsidRDefault="0021508E" w:rsidP="0021508E">
            <w:pPr>
              <w:spacing w:after="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velmi vysoká</w:t>
            </w:r>
          </w:p>
        </w:tc>
        <w:tc>
          <w:tcPr>
            <w:tcW w:w="1511" w:type="dxa"/>
          </w:tcPr>
          <w:p w14:paraId="071127C6" w14:textId="77777777" w:rsidR="0021508E" w:rsidRPr="0021508E" w:rsidRDefault="0021508E" w:rsidP="0021508E">
            <w:pPr>
              <w:spacing w:after="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2"/>
              </w:rPr>
            </w:pPr>
            <w:r w:rsidRPr="0021508E">
              <w:rPr>
                <w:rFonts w:ascii="Calibri" w:eastAsia="Calibri" w:hAnsi="Calibri" w:cs="Times New Roman"/>
                <w:sz w:val="22"/>
              </w:rPr>
              <w:t>plynulá</w:t>
            </w:r>
          </w:p>
        </w:tc>
      </w:tr>
    </w:tbl>
    <w:p w14:paraId="15786B74" w14:textId="77777777" w:rsidR="0021508E" w:rsidRDefault="0021508E" w:rsidP="0021508E">
      <w:pPr>
        <w:spacing w:after="160" w:line="360" w:lineRule="auto"/>
        <w:rPr>
          <w:rFonts w:ascii="Calibri" w:eastAsia="Calibri" w:hAnsi="Calibri" w:cs="Times New Roman"/>
          <w:sz w:val="22"/>
        </w:rPr>
      </w:pPr>
    </w:p>
    <w:p w14:paraId="47BEF72A" w14:textId="77777777" w:rsidR="002145E3" w:rsidRDefault="002145E3" w:rsidP="0021508E">
      <w:pPr>
        <w:spacing w:after="160" w:line="360" w:lineRule="auto"/>
        <w:rPr>
          <w:rFonts w:ascii="Calibri" w:eastAsia="Calibri" w:hAnsi="Calibri" w:cs="Times New Roman"/>
          <w:sz w:val="22"/>
        </w:rPr>
      </w:pPr>
    </w:p>
    <w:p w14:paraId="041CDEAD" w14:textId="77777777" w:rsidR="002145E3" w:rsidRDefault="002145E3" w:rsidP="0084652B">
      <w:pPr>
        <w:pStyle w:val="Nadpis2"/>
        <w:numPr>
          <w:ilvl w:val="1"/>
          <w:numId w:val="6"/>
        </w:numPr>
        <w:rPr>
          <w:rFonts w:eastAsia="Calibri"/>
        </w:rPr>
      </w:pPr>
      <w:bookmarkStart w:id="114" w:name="_Toc498422542"/>
      <w:r>
        <w:rPr>
          <w:rFonts w:eastAsia="Calibri"/>
        </w:rPr>
        <w:lastRenderedPageBreak/>
        <w:t>Přepravní logistické technologie</w:t>
      </w:r>
      <w:bookmarkEnd w:id="114"/>
    </w:p>
    <w:p w14:paraId="62975336" w14:textId="77777777" w:rsidR="002145E3" w:rsidRPr="002145E3" w:rsidRDefault="002145E3" w:rsidP="0084652B">
      <w:pPr>
        <w:pStyle w:val="Nadpis3"/>
        <w:numPr>
          <w:ilvl w:val="2"/>
          <w:numId w:val="6"/>
        </w:numPr>
        <w:rPr>
          <w:rFonts w:eastAsia="Times New Roman"/>
        </w:rPr>
      </w:pPr>
      <w:bookmarkStart w:id="115" w:name="_Toc492379458"/>
      <w:bookmarkStart w:id="116" w:name="_Toc496601656"/>
      <w:bookmarkStart w:id="117" w:name="_Toc498422543"/>
      <w:r w:rsidRPr="002145E3">
        <w:rPr>
          <w:rFonts w:eastAsia="Times New Roman"/>
        </w:rPr>
        <w:t xml:space="preserve">Hub and </w:t>
      </w:r>
      <w:proofErr w:type="spellStart"/>
      <w:r w:rsidRPr="002145E3">
        <w:rPr>
          <w:rFonts w:eastAsia="Times New Roman"/>
        </w:rPr>
        <w:t>Spoke</w:t>
      </w:r>
      <w:proofErr w:type="spellEnd"/>
      <w:r w:rsidRPr="002145E3">
        <w:rPr>
          <w:rFonts w:eastAsia="Times New Roman"/>
        </w:rPr>
        <w:t xml:space="preserve"> (H&amp;S)</w:t>
      </w:r>
      <w:bookmarkEnd w:id="115"/>
      <w:bookmarkEnd w:id="116"/>
      <w:bookmarkEnd w:id="117"/>
    </w:p>
    <w:p w14:paraId="62601994" w14:textId="77777777" w:rsidR="002145E3" w:rsidRPr="002145E3" w:rsidRDefault="002145E3" w:rsidP="002145E3">
      <w:pPr>
        <w:spacing w:before="120" w:after="120" w:line="360" w:lineRule="auto"/>
        <w:rPr>
          <w:rFonts w:ascii="Calibri" w:eastAsia="Calibri" w:hAnsi="Calibri" w:cs="Times New Roman"/>
          <w:sz w:val="22"/>
        </w:rPr>
      </w:pPr>
      <w:r w:rsidRPr="002145E3">
        <w:rPr>
          <w:rFonts w:ascii="Calibri" w:eastAsia="Calibri" w:hAnsi="Calibri" w:cs="Times New Roman"/>
          <w:sz w:val="22"/>
        </w:rPr>
        <w:t xml:space="preserve">Technologie H&amp;S patří mezi nejčastěji používanou technologii pro logistickou obsluhu území. Je založena na </w:t>
      </w:r>
      <w:r w:rsidRPr="002145E3">
        <w:rPr>
          <w:rFonts w:ascii="Calibri" w:eastAsia="Calibri" w:hAnsi="Calibri" w:cs="Times New Roman"/>
          <w:b/>
          <w:sz w:val="22"/>
        </w:rPr>
        <w:t>sdružování a rozdružování</w:t>
      </w:r>
      <w:r w:rsidRPr="002145E3">
        <w:rPr>
          <w:rFonts w:ascii="Calibri" w:eastAsia="Calibri" w:hAnsi="Calibri" w:cs="Times New Roman"/>
          <w:sz w:val="22"/>
        </w:rPr>
        <w:t xml:space="preserve"> menších </w:t>
      </w:r>
      <w:r w:rsidRPr="002145E3">
        <w:rPr>
          <w:rFonts w:ascii="Calibri" w:eastAsia="Calibri" w:hAnsi="Calibri" w:cs="Times New Roman"/>
          <w:b/>
          <w:sz w:val="22"/>
        </w:rPr>
        <w:t>zásilek</w:t>
      </w:r>
      <w:r w:rsidRPr="002145E3">
        <w:rPr>
          <w:rFonts w:ascii="Calibri" w:eastAsia="Calibri" w:hAnsi="Calibri" w:cs="Times New Roman"/>
          <w:sz w:val="22"/>
        </w:rPr>
        <w:t xml:space="preserve"> v logistických centrech, dopravních uzlech, terminálech tak, aby rozhodující přepravní vzdálenost, kterou je vzdálenost mezi výchozím a cílovým centrem či uzlem, překonaly pomocí pravidelných, rychlých a kapacitních dopravních systémů. Tím lze eliminovat růst počtu podávaných zásilek při jejich zmenšujících se průměrné velikosti a zvyšujícím se počtu prodeje. Kapacitní dálková doprava je </w:t>
      </w:r>
      <w:r w:rsidRPr="002145E3">
        <w:rPr>
          <w:rFonts w:ascii="Calibri" w:eastAsia="Calibri" w:hAnsi="Calibri" w:cs="Times New Roman"/>
          <w:b/>
          <w:sz w:val="22"/>
        </w:rPr>
        <w:t>hospodárnější</w:t>
      </w:r>
      <w:r w:rsidRPr="002145E3">
        <w:rPr>
          <w:rFonts w:ascii="Calibri" w:eastAsia="Calibri" w:hAnsi="Calibri" w:cs="Times New Roman"/>
          <w:sz w:val="22"/>
        </w:rPr>
        <w:t xml:space="preserve"> a </w:t>
      </w:r>
      <w:r w:rsidRPr="002145E3">
        <w:rPr>
          <w:rFonts w:ascii="Calibri" w:eastAsia="Calibri" w:hAnsi="Calibri" w:cs="Times New Roman"/>
          <w:b/>
          <w:sz w:val="22"/>
        </w:rPr>
        <w:t>ekologičtější</w:t>
      </w:r>
      <w:r w:rsidRPr="002145E3">
        <w:rPr>
          <w:rFonts w:ascii="Calibri" w:eastAsia="Calibri" w:hAnsi="Calibri" w:cs="Times New Roman"/>
          <w:sz w:val="22"/>
        </w:rPr>
        <w:t xml:space="preserve"> než proudy lehkých užitkových a dodávkových automobilů. Těmto je vyhrazen pružný svoz a rozvoz zásilek ve spádových obvodech logistických center nebo dopravních uzlů.</w:t>
      </w:r>
    </w:p>
    <w:p w14:paraId="1BC2303D" w14:textId="77777777" w:rsidR="002145E3" w:rsidRPr="002145E3" w:rsidRDefault="002145E3" w:rsidP="002145E3">
      <w:pPr>
        <w:spacing w:before="120" w:after="120" w:line="360" w:lineRule="auto"/>
        <w:rPr>
          <w:rFonts w:ascii="Calibri" w:eastAsia="Calibri" w:hAnsi="Calibri" w:cs="Times New Roman"/>
          <w:sz w:val="22"/>
        </w:rPr>
      </w:pPr>
      <w:r w:rsidRPr="002145E3">
        <w:rPr>
          <w:rFonts w:ascii="Calibri" w:eastAsia="Calibri" w:hAnsi="Calibri" w:cs="Times New Roman"/>
          <w:sz w:val="22"/>
        </w:rPr>
        <w:t>Na obrázku 39 je možné názorně vidět, jak rozdružování a sdružování vypadá:</w:t>
      </w:r>
    </w:p>
    <w:p w14:paraId="03C1561A" w14:textId="77777777" w:rsidR="002145E3" w:rsidRPr="002145E3" w:rsidRDefault="002145E3" w:rsidP="002145E3">
      <w:pPr>
        <w:spacing w:before="120" w:after="120" w:line="360" w:lineRule="auto"/>
        <w:jc w:val="center"/>
        <w:rPr>
          <w:rFonts w:ascii="Calibri" w:eastAsia="Calibri" w:hAnsi="Calibri" w:cs="Times New Roman"/>
          <w:sz w:val="22"/>
        </w:rPr>
      </w:pPr>
      <w:r w:rsidRPr="002145E3">
        <w:rPr>
          <w:rFonts w:ascii="Times New Roman" w:eastAsia="Calibri" w:hAnsi="Times New Roman" w:cs="Times New Roman"/>
          <w:noProof/>
          <w:sz w:val="22"/>
          <w:lang w:eastAsia="cs-CZ"/>
        </w:rPr>
        <mc:AlternateContent>
          <mc:Choice Requires="wpc">
            <w:drawing>
              <wp:inline distT="0" distB="0" distL="0" distR="0" wp14:anchorId="59D7EFA9" wp14:editId="4C12010F">
                <wp:extent cx="5715000" cy="3228340"/>
                <wp:effectExtent l="0" t="0" r="0" b="0"/>
                <wp:docPr id="62" name="Plátno 68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5863" name="Oval 686"/>
                        <wps:cNvSpPr>
                          <a:spLocks noChangeArrowheads="1"/>
                        </wps:cNvSpPr>
                        <wps:spPr bwMode="auto">
                          <a:xfrm>
                            <a:off x="1371600" y="571507"/>
                            <a:ext cx="342900" cy="342904"/>
                          </a:xfrm>
                          <a:prstGeom prst="ellipse">
                            <a:avLst/>
                          </a:prstGeom>
                          <a:solidFill>
                            <a:srgbClr val="FFFFFF"/>
                          </a:solidFill>
                          <a:ln w="38100">
                            <a:solidFill>
                              <a:srgbClr val="000000"/>
                            </a:solidFill>
                            <a:round/>
                            <a:headEnd/>
                            <a:tailEnd/>
                          </a:ln>
                        </wps:spPr>
                        <wps:bodyPr rot="0" vert="horz" wrap="square" lIns="91440" tIns="45720" rIns="91440" bIns="45720" anchor="t" anchorCtr="0" upright="1">
                          <a:noAutofit/>
                        </wps:bodyPr>
                      </wps:wsp>
                      <wps:wsp>
                        <wps:cNvPr id="35864" name="Oval 687"/>
                        <wps:cNvSpPr>
                          <a:spLocks noChangeArrowheads="1"/>
                        </wps:cNvSpPr>
                        <wps:spPr bwMode="auto">
                          <a:xfrm>
                            <a:off x="3314700" y="1028713"/>
                            <a:ext cx="342900" cy="342904"/>
                          </a:xfrm>
                          <a:prstGeom prst="ellipse">
                            <a:avLst/>
                          </a:prstGeom>
                          <a:solidFill>
                            <a:srgbClr val="FFFFFF"/>
                          </a:solidFill>
                          <a:ln w="38100">
                            <a:solidFill>
                              <a:srgbClr val="000000"/>
                            </a:solidFill>
                            <a:round/>
                            <a:headEnd/>
                            <a:tailEnd/>
                          </a:ln>
                        </wps:spPr>
                        <wps:bodyPr rot="0" vert="horz" wrap="square" lIns="91440" tIns="45720" rIns="91440" bIns="45720" anchor="t" anchorCtr="0" upright="1">
                          <a:noAutofit/>
                        </wps:bodyPr>
                      </wps:wsp>
                      <wps:wsp>
                        <wps:cNvPr id="35865" name="Line 688"/>
                        <wps:cNvCnPr/>
                        <wps:spPr bwMode="auto">
                          <a:xfrm>
                            <a:off x="1714500" y="800110"/>
                            <a:ext cx="1600200" cy="342904"/>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66" name="Rectangle 689"/>
                        <wps:cNvSpPr>
                          <a:spLocks noChangeArrowheads="1"/>
                        </wps:cNvSpPr>
                        <wps:spPr bwMode="auto">
                          <a:xfrm>
                            <a:off x="1257300" y="0"/>
                            <a:ext cx="228600" cy="2286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867" name="Rectangle 690"/>
                        <wps:cNvSpPr>
                          <a:spLocks noChangeArrowheads="1"/>
                        </wps:cNvSpPr>
                        <wps:spPr bwMode="auto">
                          <a:xfrm>
                            <a:off x="1714500" y="0"/>
                            <a:ext cx="228600" cy="2286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868" name="Rectangle 691"/>
                        <wps:cNvSpPr>
                          <a:spLocks noChangeArrowheads="1"/>
                        </wps:cNvSpPr>
                        <wps:spPr bwMode="auto">
                          <a:xfrm>
                            <a:off x="1600200" y="1143014"/>
                            <a:ext cx="228600" cy="2286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869" name="Rectangle 692"/>
                        <wps:cNvSpPr>
                          <a:spLocks noChangeArrowheads="1"/>
                        </wps:cNvSpPr>
                        <wps:spPr bwMode="auto">
                          <a:xfrm>
                            <a:off x="1143000" y="1143014"/>
                            <a:ext cx="228600" cy="2286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870" name="Rectangle 693"/>
                        <wps:cNvSpPr>
                          <a:spLocks noChangeArrowheads="1"/>
                        </wps:cNvSpPr>
                        <wps:spPr bwMode="auto">
                          <a:xfrm>
                            <a:off x="800100" y="685808"/>
                            <a:ext cx="228600" cy="2286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871" name="Rectangle 694"/>
                        <wps:cNvSpPr>
                          <a:spLocks noChangeArrowheads="1"/>
                        </wps:cNvSpPr>
                        <wps:spPr bwMode="auto">
                          <a:xfrm>
                            <a:off x="800100" y="228603"/>
                            <a:ext cx="228600" cy="2286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69" name="Rectangle 695"/>
                        <wps:cNvSpPr>
                          <a:spLocks noChangeArrowheads="1"/>
                        </wps:cNvSpPr>
                        <wps:spPr bwMode="auto">
                          <a:xfrm>
                            <a:off x="4000500" y="571507"/>
                            <a:ext cx="228600" cy="2286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71" name="Line 696"/>
                        <wps:cNvCnPr/>
                        <wps:spPr bwMode="auto">
                          <a:xfrm>
                            <a:off x="1028700" y="457206"/>
                            <a:ext cx="342900" cy="2286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72" name="Line 697"/>
                        <wps:cNvCnPr/>
                        <wps:spPr bwMode="auto">
                          <a:xfrm>
                            <a:off x="1371600" y="228603"/>
                            <a:ext cx="114300" cy="3429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79" name="Line 698"/>
                        <wps:cNvCnPr/>
                        <wps:spPr bwMode="auto">
                          <a:xfrm flipH="1">
                            <a:off x="1600200" y="228603"/>
                            <a:ext cx="228600" cy="3429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80" name="Line 699"/>
                        <wps:cNvCnPr/>
                        <wps:spPr bwMode="auto">
                          <a:xfrm flipH="1">
                            <a:off x="1714500" y="457206"/>
                            <a:ext cx="228600" cy="2286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81" name="Line 700"/>
                        <wps:cNvCnPr/>
                        <wps:spPr bwMode="auto">
                          <a:xfrm>
                            <a:off x="1028700" y="80011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82" name="Line 701"/>
                        <wps:cNvCnPr/>
                        <wps:spPr bwMode="auto">
                          <a:xfrm flipV="1">
                            <a:off x="1257300" y="914411"/>
                            <a:ext cx="228600" cy="2286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83" name="Line 702"/>
                        <wps:cNvCnPr/>
                        <wps:spPr bwMode="auto">
                          <a:xfrm flipH="1" flipV="1">
                            <a:off x="1600200" y="914411"/>
                            <a:ext cx="114300" cy="2286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84" name="Rectangle 703"/>
                        <wps:cNvSpPr>
                          <a:spLocks noChangeArrowheads="1"/>
                        </wps:cNvSpPr>
                        <wps:spPr bwMode="auto">
                          <a:xfrm>
                            <a:off x="3543300" y="1600220"/>
                            <a:ext cx="228600" cy="2286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85" name="Rectangle 704"/>
                        <wps:cNvSpPr>
                          <a:spLocks noChangeArrowheads="1"/>
                        </wps:cNvSpPr>
                        <wps:spPr bwMode="auto">
                          <a:xfrm>
                            <a:off x="2971800" y="1600220"/>
                            <a:ext cx="228600" cy="2286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86" name="Rectangle 705"/>
                        <wps:cNvSpPr>
                          <a:spLocks noChangeArrowheads="1"/>
                        </wps:cNvSpPr>
                        <wps:spPr bwMode="auto">
                          <a:xfrm>
                            <a:off x="4114800" y="1371617"/>
                            <a:ext cx="228600" cy="2286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87" name="Rectangle 706"/>
                        <wps:cNvSpPr>
                          <a:spLocks noChangeArrowheads="1"/>
                        </wps:cNvSpPr>
                        <wps:spPr bwMode="auto">
                          <a:xfrm>
                            <a:off x="1943100" y="342904"/>
                            <a:ext cx="228600" cy="2286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88" name="Rectangle 707"/>
                        <wps:cNvSpPr>
                          <a:spLocks noChangeArrowheads="1"/>
                        </wps:cNvSpPr>
                        <wps:spPr bwMode="auto">
                          <a:xfrm>
                            <a:off x="3543300" y="342904"/>
                            <a:ext cx="228600" cy="2286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89" name="Line 708"/>
                        <wps:cNvCnPr/>
                        <wps:spPr bwMode="auto">
                          <a:xfrm flipV="1">
                            <a:off x="3543300" y="571507"/>
                            <a:ext cx="114300" cy="4572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90" name="Line 709"/>
                        <wps:cNvCnPr/>
                        <wps:spPr bwMode="auto">
                          <a:xfrm flipV="1">
                            <a:off x="3657600" y="800110"/>
                            <a:ext cx="342900" cy="3429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91" name="Line 710"/>
                        <wps:cNvCnPr/>
                        <wps:spPr bwMode="auto">
                          <a:xfrm>
                            <a:off x="3657600" y="1257316"/>
                            <a:ext cx="457200" cy="2286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92" name="Line 711"/>
                        <wps:cNvCnPr/>
                        <wps:spPr bwMode="auto">
                          <a:xfrm>
                            <a:off x="3543300" y="1371617"/>
                            <a:ext cx="114300" cy="2286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93" name="Line 712"/>
                        <wps:cNvCnPr/>
                        <wps:spPr bwMode="auto">
                          <a:xfrm flipH="1">
                            <a:off x="3086100" y="1257316"/>
                            <a:ext cx="228600" cy="3429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94" name="Rectangle 713"/>
                        <wps:cNvSpPr>
                          <a:spLocks noChangeArrowheads="1"/>
                        </wps:cNvSpPr>
                        <wps:spPr bwMode="auto">
                          <a:xfrm>
                            <a:off x="1714500" y="1943124"/>
                            <a:ext cx="228600" cy="2286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95" name="Line 714"/>
                        <wps:cNvCnPr/>
                        <wps:spPr bwMode="auto">
                          <a:xfrm>
                            <a:off x="1943100" y="2066926"/>
                            <a:ext cx="228600"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96" name="Rectangle 715"/>
                        <wps:cNvSpPr>
                          <a:spLocks noChangeArrowheads="1"/>
                        </wps:cNvSpPr>
                        <wps:spPr bwMode="auto">
                          <a:xfrm>
                            <a:off x="1714500" y="2286028"/>
                            <a:ext cx="228600" cy="2286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97" name="Line 716"/>
                        <wps:cNvCnPr/>
                        <wps:spPr bwMode="auto">
                          <a:xfrm flipH="1">
                            <a:off x="1485900" y="2409830"/>
                            <a:ext cx="228600" cy="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98" name="Oval 717"/>
                        <wps:cNvSpPr>
                          <a:spLocks noChangeArrowheads="1"/>
                        </wps:cNvSpPr>
                        <wps:spPr bwMode="auto">
                          <a:xfrm>
                            <a:off x="1776700" y="2571132"/>
                            <a:ext cx="342900" cy="342904"/>
                          </a:xfrm>
                          <a:prstGeom prst="ellipse">
                            <a:avLst/>
                          </a:prstGeom>
                          <a:solidFill>
                            <a:srgbClr val="FFFFFF"/>
                          </a:solidFill>
                          <a:ln w="38100">
                            <a:solidFill>
                              <a:srgbClr val="000000"/>
                            </a:solidFill>
                            <a:round/>
                            <a:headEnd/>
                            <a:tailEnd/>
                          </a:ln>
                        </wps:spPr>
                        <wps:bodyPr rot="0" vert="horz" wrap="square" lIns="91440" tIns="45720" rIns="91440" bIns="45720" anchor="t" anchorCtr="0" upright="1">
                          <a:noAutofit/>
                        </wps:bodyPr>
                      </wps:wsp>
                      <wps:wsp>
                        <wps:cNvPr id="7199" name="Line 718"/>
                        <wps:cNvCnPr/>
                        <wps:spPr bwMode="auto">
                          <a:xfrm>
                            <a:off x="1714500" y="2999137"/>
                            <a:ext cx="457200" cy="6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Text Box 719"/>
                        <wps:cNvSpPr txBox="1">
                          <a:spLocks noChangeArrowheads="1"/>
                        </wps:cNvSpPr>
                        <wps:spPr bwMode="auto">
                          <a:xfrm>
                            <a:off x="571500" y="1943124"/>
                            <a:ext cx="914400" cy="52390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5D032A" w14:textId="77777777" w:rsidR="00A03C09" w:rsidRPr="00D404B9" w:rsidRDefault="00A03C09" w:rsidP="002145E3">
                              <w:pPr>
                                <w:rPr>
                                  <w:rFonts w:ascii="Times New Roman" w:hAnsi="Times New Roman" w:cs="Times New Roman"/>
                                </w:rPr>
                              </w:pPr>
                              <w:r w:rsidRPr="00D404B9">
                                <w:rPr>
                                  <w:rFonts w:ascii="Times New Roman" w:hAnsi="Times New Roman" w:cs="Times New Roman"/>
                                </w:rPr>
                                <w:t>Vysvětlivky:</w:t>
                              </w:r>
                            </w:p>
                          </w:txbxContent>
                        </wps:txbx>
                        <wps:bodyPr rot="0" vert="horz" wrap="square" lIns="91440" tIns="45720" rIns="91440" bIns="45720" anchor="t" anchorCtr="0" upright="1">
                          <a:noAutofit/>
                        </wps:bodyPr>
                      </wps:wsp>
                      <wps:wsp>
                        <wps:cNvPr id="33" name="Text Box 720"/>
                        <wps:cNvSpPr txBox="1">
                          <a:spLocks noChangeArrowheads="1"/>
                        </wps:cNvSpPr>
                        <wps:spPr bwMode="auto">
                          <a:xfrm>
                            <a:off x="2171700" y="1943124"/>
                            <a:ext cx="3543300" cy="121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CB2CEF" w14:textId="77777777" w:rsidR="00A03C09" w:rsidRPr="00D404B9" w:rsidRDefault="00A03C09" w:rsidP="002145E3">
                              <w:pPr>
                                <w:rPr>
                                  <w:rFonts w:ascii="Times New Roman" w:hAnsi="Times New Roman" w:cs="Times New Roman"/>
                                  <w:sz w:val="20"/>
                                  <w:szCs w:val="20"/>
                                </w:rPr>
                              </w:pPr>
                              <w:r w:rsidRPr="00D404B9">
                                <w:rPr>
                                  <w:rFonts w:ascii="Times New Roman" w:hAnsi="Times New Roman" w:cs="Times New Roman"/>
                                  <w:sz w:val="20"/>
                                  <w:szCs w:val="20"/>
                                </w:rPr>
                                <w:t>odesilatelé zásilek</w:t>
                              </w:r>
                            </w:p>
                            <w:p w14:paraId="2987BD4B" w14:textId="77777777" w:rsidR="00A03C09" w:rsidRPr="00D404B9" w:rsidRDefault="00A03C09" w:rsidP="002145E3">
                              <w:pPr>
                                <w:rPr>
                                  <w:rFonts w:ascii="Times New Roman" w:hAnsi="Times New Roman" w:cs="Times New Roman"/>
                                  <w:sz w:val="20"/>
                                  <w:szCs w:val="20"/>
                                </w:rPr>
                              </w:pPr>
                              <w:r w:rsidRPr="00D404B9">
                                <w:rPr>
                                  <w:rFonts w:ascii="Times New Roman" w:hAnsi="Times New Roman" w:cs="Times New Roman"/>
                                  <w:sz w:val="20"/>
                                  <w:szCs w:val="20"/>
                                </w:rPr>
                                <w:t>příjemci zásilek</w:t>
                              </w:r>
                            </w:p>
                            <w:p w14:paraId="5775B25F" w14:textId="77777777" w:rsidR="00A03C09" w:rsidRPr="00D404B9" w:rsidRDefault="00A03C09" w:rsidP="002145E3">
                              <w:pPr>
                                <w:rPr>
                                  <w:rFonts w:ascii="Times New Roman" w:hAnsi="Times New Roman" w:cs="Times New Roman"/>
                                  <w:sz w:val="20"/>
                                  <w:szCs w:val="20"/>
                                </w:rPr>
                              </w:pPr>
                              <w:r w:rsidRPr="00D404B9">
                                <w:rPr>
                                  <w:rFonts w:ascii="Times New Roman" w:hAnsi="Times New Roman" w:cs="Times New Roman"/>
                                  <w:sz w:val="20"/>
                                  <w:szCs w:val="20"/>
                                </w:rPr>
                                <w:t>místo sdružování nebo rozdružování zásilek</w:t>
                              </w:r>
                            </w:p>
                            <w:p w14:paraId="5948D554" w14:textId="77777777" w:rsidR="00A03C09" w:rsidRPr="00D404B9" w:rsidRDefault="00A03C09" w:rsidP="002145E3">
                              <w:pPr>
                                <w:rPr>
                                  <w:rFonts w:ascii="Times New Roman" w:hAnsi="Times New Roman" w:cs="Times New Roman"/>
                                  <w:sz w:val="20"/>
                                  <w:szCs w:val="20"/>
                                </w:rPr>
                              </w:pPr>
                              <w:r w:rsidRPr="00D404B9">
                                <w:rPr>
                                  <w:rFonts w:ascii="Times New Roman" w:hAnsi="Times New Roman" w:cs="Times New Roman"/>
                                  <w:sz w:val="20"/>
                                  <w:szCs w:val="20"/>
                                </w:rPr>
                                <w:t>rozhodující přepravní vzdálenost sdružené zásilky</w:t>
                              </w:r>
                            </w:p>
                          </w:txbxContent>
                        </wps:txbx>
                        <wps:bodyPr rot="0" vert="horz" wrap="square" lIns="91440" tIns="45720" rIns="91440" bIns="45720" anchor="t" anchorCtr="0" upright="1">
                          <a:noAutofit/>
                        </wps:bodyPr>
                      </wps:wsp>
                    </wpc:wpc>
                  </a:graphicData>
                </a:graphic>
              </wp:inline>
            </w:drawing>
          </mc:Choice>
          <mc:Fallback>
            <w:pict>
              <v:group w14:anchorId="59D7EFA9" id="Plátno 684" o:spid="_x0000_s1067" editas="canvas" style="width:450pt;height:254.2pt;mso-position-horizontal-relative:char;mso-position-vertical-relative:line" coordsize="57150,32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">
                <v:shape id="_x0000_s1068" type="#_x0000_t75" style="position:absolute;width:57150;height:32283;visibility:visible;mso-wrap-style:square">
                  <v:fill o:detectmouseclick="t"/>
                  <v:path o:connecttype="none"/>
                </v:shape>
                <v:oval id="Oval 686" o:spid="_x0000_s1069" style="position:absolute;left:13716;top:5715;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" strokeweight="3pt"/>
                <v:oval id="Oval 687" o:spid="_x0000_s1070" style="position:absolute;left:33147;top:10287;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" strokeweight="3pt"/>
                <v:line id="Line 688" o:spid="_x0000_s1071" style="position:absolute;visibility:visible;mso-wrap-style:square" from="17145,8001" to="33147,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" strokeweight="3pt">
                  <v:stroke endarrow="block"/>
                </v:line>
                <v:rect id="Rectangle 689" o:spid="_x0000_s1072" style="position:absolute;left:12573;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"/>
                <v:rect id="Rectangle 690" o:spid="_x0000_s1073" style="position:absolute;left:17145;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"/>
                <v:rect id="Rectangle 691" o:spid="_x0000_s1074" style="position:absolute;left:16002;top:11430;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"/>
                <v:rect id="Rectangle 692" o:spid="_x0000_s1075" style="position:absolute;left:11430;top:11430;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"/>
                <v:rect id="Rectangle 693" o:spid="_x0000_s1076" style="position:absolute;left:8001;top:6858;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"/>
                <v:rect id="Rectangle 694" o:spid="_x0000_s1077" style="position:absolute;left:8001;top:2286;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"/>
                <v:rect id="Rectangle 695" o:spid="_x0000_s1078" style="position:absolute;left:40005;top:5715;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"/>
                <v:line id="Line 696" o:spid="_x0000_s1079" style="position:absolute;visibility:visible;mso-wrap-style:square" from="10287,4572"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">
                  <v:stroke endarrow="block"/>
                </v:line>
                <v:line id="Line 697" o:spid="_x0000_s1080" style="position:absolute;visibility:visible;mso-wrap-style:square" from="13716,2286" to="14859,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">
                  <v:stroke endarrow="block"/>
                </v:line>
                <v:line id="Line 698" o:spid="_x0000_s1081" style="position:absolute;flip:x;visibility:visible;mso-wrap-style:square" from="16002,2286" to="18288,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">
                  <v:stroke endarrow="block"/>
                </v:line>
                <v:line id="Line 699" o:spid="_x0000_s1082" style="position:absolute;flip:x;visibility:visible;mso-wrap-style:square" from="17145,4572" to="19431,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">
                  <v:stroke endarrow="block"/>
                </v:line>
                <v:line id="Line 700" o:spid="_x0000_s1083" style="position:absolute;visibility:visible;mso-wrap-style:square" from="10287,8001" to="13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">
                  <v:stroke endarrow="block"/>
                </v:line>
                <v:line id="Line 701" o:spid="_x0000_s1084" style="position:absolute;flip:y;visibility:visible;mso-wrap-style:square" from="12573,9144" to="14859,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">
                  <v:stroke endarrow="block"/>
                </v:line>
                <v:line id="Line 702" o:spid="_x0000_s1085" style="position:absolute;flip:x y;visibility:visible;mso-wrap-style:square" from="16002,9144" to="1714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">
                  <v:stroke endarrow="block"/>
                </v:line>
                <v:rect id="Rectangle 703" o:spid="_x0000_s1086" style="position:absolute;left:35433;top:16002;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"/>
                <v:rect id="Rectangle 704" o:spid="_x0000_s1087" style="position:absolute;left:29718;top:16002;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"/>
                <v:rect id="Rectangle 705" o:spid="_x0000_s1088" style="position:absolute;left:41148;top:13716;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"/>
                <v:rect id="Rectangle 706" o:spid="_x0000_s1089" style="position:absolute;left:19431;top:3429;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"/>
                <v:rect id="Rectangle 707" o:spid="_x0000_s1090" style="position:absolute;left:35433;top:3429;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"/>
                <v:line id="Line 708" o:spid="_x0000_s1091" style="position:absolute;flip:y;visibility:visible;mso-wrap-style:square" from="35433,5715" to="36576,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">
                  <v:stroke endarrow="block"/>
                </v:line>
                <v:line id="Line 709" o:spid="_x0000_s1092" style="position:absolute;flip:y;visibility:visible;mso-wrap-style:square" from="36576,8001" to="4000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">
                  <v:stroke endarrow="block"/>
                </v:line>
                <v:line id="Line 710" o:spid="_x0000_s1093" style="position:absolute;visibility:visible;mso-wrap-style:square" from="36576,12573" to="41148,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">
                  <v:stroke endarrow="block"/>
                </v:line>
                <v:line id="Line 711" o:spid="_x0000_s1094" style="position:absolute;visibility:visible;mso-wrap-style:square" from="35433,13716" to="36576,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">
                  <v:stroke endarrow="block"/>
                </v:line>
                <v:line id="Line 712" o:spid="_x0000_s1095" style="position:absolute;flip:x;visibility:visible;mso-wrap-style:square" from="30861,12573" to="33147,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">
                  <v:stroke endarrow="block"/>
                </v:line>
                <v:rect id="Rectangle 713" o:spid="_x0000_s1096" style="position:absolute;left:17145;top:19431;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"/>
                <v:line id="Line 714" o:spid="_x0000_s1097" style="position:absolute;visibility:visible;mso-wrap-style:square" from="19431,20669" to="21717,2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">
                  <v:stroke endarrow="block"/>
                </v:line>
                <v:rect id="Rectangle 715" o:spid="_x0000_s1098" style="position:absolute;left:17145;top:22860;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"/>
                <v:line id="Line 716" o:spid="_x0000_s1099" style="position:absolute;flip:x;visibility:visible;mso-wrap-style:square" from="14859,24098" to="17145,24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">
                  <v:stroke endarrow="block"/>
                </v:line>
                <v:oval id="Oval 717" o:spid="_x0000_s1100" style="position:absolute;left:17767;top:25711;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" strokeweight="3pt"/>
                <v:line id="Line 718" o:spid="_x0000_s1101" style="position:absolute;visibility:visible;mso-wrap-style:square" from="17145,29991" to="21717,29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" strokeweight="3pt">
                  <v:stroke endarrow="block"/>
                </v:line>
                <v:shape id="Text Box 719" o:spid="_x0000_s1102" type="#_x0000_t202" style="position:absolute;left:5715;top:19431;width:9144;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" stroked="f">
                  <v:fill opacity="0"/>
                  <v:textbox>
                    <w:txbxContent>
                      <w:p w14:paraId="0A5D032A" w14:textId="77777777" w:rsidR="00A03C09" w:rsidRPr="00D404B9" w:rsidRDefault="00A03C09" w:rsidP="002145E3">
                        <w:pPr>
                          <w:rPr>
                            <w:rFonts w:ascii="Times New Roman" w:hAnsi="Times New Roman" w:cs="Times New Roman"/>
                          </w:rPr>
                        </w:pPr>
                        <w:r w:rsidRPr="00D404B9">
                          <w:rPr>
                            <w:rFonts w:ascii="Times New Roman" w:hAnsi="Times New Roman" w:cs="Times New Roman"/>
                          </w:rPr>
                          <w:t>Vysvětlivky:</w:t>
                        </w:r>
                      </w:p>
                    </w:txbxContent>
                  </v:textbox>
                </v:shape>
                <v:shape id="Text Box 720" o:spid="_x0000_s1103" type="#_x0000_t202" style="position:absolute;left:21717;top:19431;width:35433;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" stroked="f">
                  <v:textbox>
                    <w:txbxContent>
                      <w:p w14:paraId="4CCB2CEF" w14:textId="77777777" w:rsidR="00A03C09" w:rsidRPr="00D404B9" w:rsidRDefault="00A03C09" w:rsidP="002145E3">
                        <w:pPr>
                          <w:rPr>
                            <w:rFonts w:ascii="Times New Roman" w:hAnsi="Times New Roman" w:cs="Times New Roman"/>
                            <w:sz w:val="20"/>
                            <w:szCs w:val="20"/>
                          </w:rPr>
                        </w:pPr>
                        <w:r w:rsidRPr="00D404B9">
                          <w:rPr>
                            <w:rFonts w:ascii="Times New Roman" w:hAnsi="Times New Roman" w:cs="Times New Roman"/>
                            <w:sz w:val="20"/>
                            <w:szCs w:val="20"/>
                          </w:rPr>
                          <w:t>odesilatelé zásilek</w:t>
                        </w:r>
                      </w:p>
                      <w:p w14:paraId="2987BD4B" w14:textId="77777777" w:rsidR="00A03C09" w:rsidRPr="00D404B9" w:rsidRDefault="00A03C09" w:rsidP="002145E3">
                        <w:pPr>
                          <w:rPr>
                            <w:rFonts w:ascii="Times New Roman" w:hAnsi="Times New Roman" w:cs="Times New Roman"/>
                            <w:sz w:val="20"/>
                            <w:szCs w:val="20"/>
                          </w:rPr>
                        </w:pPr>
                        <w:r w:rsidRPr="00D404B9">
                          <w:rPr>
                            <w:rFonts w:ascii="Times New Roman" w:hAnsi="Times New Roman" w:cs="Times New Roman"/>
                            <w:sz w:val="20"/>
                            <w:szCs w:val="20"/>
                          </w:rPr>
                          <w:t>příjemci zásilek</w:t>
                        </w:r>
                      </w:p>
                      <w:p w14:paraId="5775B25F" w14:textId="77777777" w:rsidR="00A03C09" w:rsidRPr="00D404B9" w:rsidRDefault="00A03C09" w:rsidP="002145E3">
                        <w:pPr>
                          <w:rPr>
                            <w:rFonts w:ascii="Times New Roman" w:hAnsi="Times New Roman" w:cs="Times New Roman"/>
                            <w:sz w:val="20"/>
                            <w:szCs w:val="20"/>
                          </w:rPr>
                        </w:pPr>
                        <w:r w:rsidRPr="00D404B9">
                          <w:rPr>
                            <w:rFonts w:ascii="Times New Roman" w:hAnsi="Times New Roman" w:cs="Times New Roman"/>
                            <w:sz w:val="20"/>
                            <w:szCs w:val="20"/>
                          </w:rPr>
                          <w:t>místo sdružování nebo rozdružování zásilek</w:t>
                        </w:r>
                      </w:p>
                      <w:p w14:paraId="5948D554" w14:textId="77777777" w:rsidR="00A03C09" w:rsidRPr="00D404B9" w:rsidRDefault="00A03C09" w:rsidP="002145E3">
                        <w:pPr>
                          <w:rPr>
                            <w:rFonts w:ascii="Times New Roman" w:hAnsi="Times New Roman" w:cs="Times New Roman"/>
                            <w:sz w:val="20"/>
                            <w:szCs w:val="20"/>
                          </w:rPr>
                        </w:pPr>
                        <w:r w:rsidRPr="00D404B9">
                          <w:rPr>
                            <w:rFonts w:ascii="Times New Roman" w:hAnsi="Times New Roman" w:cs="Times New Roman"/>
                            <w:sz w:val="20"/>
                            <w:szCs w:val="20"/>
                          </w:rPr>
                          <w:t>rozhodující přepravní vzdálenost sdružené zásilky</w:t>
                        </w:r>
                      </w:p>
                    </w:txbxContent>
                  </v:textbox>
                </v:shape>
                <w10:anchorlock/>
              </v:group>
            </w:pict>
          </mc:Fallback>
        </mc:AlternateContent>
      </w:r>
    </w:p>
    <w:p w14:paraId="2B10D0EE" w14:textId="77777777" w:rsidR="002145E3" w:rsidRPr="002145E3" w:rsidRDefault="002145E3" w:rsidP="002145E3">
      <w:pPr>
        <w:spacing w:line="240" w:lineRule="auto"/>
        <w:jc w:val="left"/>
        <w:rPr>
          <w:rFonts w:ascii="Calibri" w:eastAsia="Calibri" w:hAnsi="Calibri" w:cs="Times New Roman"/>
          <w:i/>
          <w:iCs/>
          <w:color w:val="44546A"/>
          <w:sz w:val="18"/>
          <w:szCs w:val="18"/>
        </w:rPr>
      </w:pPr>
      <w:r w:rsidRPr="002145E3">
        <w:rPr>
          <w:rFonts w:ascii="Calibri" w:eastAsia="Calibri" w:hAnsi="Calibri" w:cs="Times New Roman"/>
          <w:i/>
          <w:iCs/>
          <w:color w:val="44546A"/>
          <w:sz w:val="18"/>
          <w:szCs w:val="18"/>
        </w:rPr>
        <w:t xml:space="preserve">Obrázek </w:t>
      </w:r>
      <w:r w:rsidRPr="002145E3">
        <w:rPr>
          <w:rFonts w:ascii="Calibri" w:eastAsia="Calibri" w:hAnsi="Calibri" w:cs="Times New Roman"/>
          <w:i/>
          <w:iCs/>
          <w:color w:val="44546A"/>
          <w:sz w:val="18"/>
          <w:szCs w:val="18"/>
        </w:rPr>
        <w:fldChar w:fldCharType="begin"/>
      </w:r>
      <w:r w:rsidRPr="002145E3">
        <w:rPr>
          <w:rFonts w:ascii="Calibri" w:eastAsia="Calibri" w:hAnsi="Calibri" w:cs="Times New Roman"/>
          <w:i/>
          <w:iCs/>
          <w:color w:val="44546A"/>
          <w:sz w:val="18"/>
          <w:szCs w:val="18"/>
        </w:rPr>
        <w:instrText xml:space="preserve"> SEQ Obrázek \* ARABIC </w:instrText>
      </w:r>
      <w:r w:rsidRPr="002145E3">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15</w:t>
      </w:r>
      <w:r w:rsidRPr="002145E3">
        <w:rPr>
          <w:rFonts w:ascii="Calibri" w:eastAsia="Calibri" w:hAnsi="Calibri" w:cs="Times New Roman"/>
          <w:i/>
          <w:iCs/>
          <w:noProof/>
          <w:color w:val="44546A"/>
          <w:sz w:val="18"/>
          <w:szCs w:val="18"/>
        </w:rPr>
        <w:fldChar w:fldCharType="end"/>
      </w:r>
      <w:r w:rsidRPr="002145E3">
        <w:rPr>
          <w:rFonts w:ascii="Calibri" w:eastAsia="Calibri" w:hAnsi="Calibri" w:cs="Times New Roman"/>
          <w:i/>
          <w:iCs/>
          <w:color w:val="44546A"/>
          <w:sz w:val="18"/>
          <w:szCs w:val="18"/>
        </w:rPr>
        <w:t xml:space="preserve">: Fungování technologii Hub and </w:t>
      </w:r>
      <w:proofErr w:type="spellStart"/>
      <w:r w:rsidRPr="002145E3">
        <w:rPr>
          <w:rFonts w:ascii="Calibri" w:eastAsia="Calibri" w:hAnsi="Calibri" w:cs="Times New Roman"/>
          <w:i/>
          <w:iCs/>
          <w:color w:val="44546A"/>
          <w:sz w:val="18"/>
          <w:szCs w:val="18"/>
        </w:rPr>
        <w:t>Spoke</w:t>
      </w:r>
      <w:proofErr w:type="spellEnd"/>
    </w:p>
    <w:p w14:paraId="3F2BF7C1" w14:textId="77777777" w:rsidR="002145E3" w:rsidRPr="002145E3" w:rsidRDefault="002145E3" w:rsidP="002145E3">
      <w:pPr>
        <w:spacing w:after="160" w:line="259" w:lineRule="auto"/>
        <w:jc w:val="left"/>
        <w:rPr>
          <w:rFonts w:ascii="Calibri" w:eastAsia="Calibri" w:hAnsi="Calibri" w:cs="Times New Roman"/>
          <w:sz w:val="22"/>
        </w:rPr>
      </w:pPr>
    </w:p>
    <w:p w14:paraId="14CC70EC" w14:textId="77777777" w:rsidR="002145E3" w:rsidRPr="002145E3" w:rsidRDefault="002145E3" w:rsidP="0084652B">
      <w:pPr>
        <w:pStyle w:val="Nadpis3"/>
        <w:numPr>
          <w:ilvl w:val="2"/>
          <w:numId w:val="6"/>
        </w:numPr>
        <w:rPr>
          <w:rFonts w:eastAsia="Times New Roman"/>
        </w:rPr>
      </w:pPr>
      <w:bookmarkStart w:id="118" w:name="_Toc492379459"/>
      <w:bookmarkStart w:id="119" w:name="_Toc496601657"/>
      <w:bookmarkStart w:id="120" w:name="_Toc498422544"/>
      <w:r w:rsidRPr="002145E3">
        <w:rPr>
          <w:rFonts w:eastAsia="Times New Roman"/>
        </w:rPr>
        <w:lastRenderedPageBreak/>
        <w:t>Z domu do domu</w:t>
      </w:r>
      <w:bookmarkEnd w:id="118"/>
      <w:bookmarkEnd w:id="119"/>
      <w:bookmarkEnd w:id="120"/>
    </w:p>
    <w:p w14:paraId="0214BDFE" w14:textId="77777777" w:rsidR="002145E3" w:rsidRPr="002145E3" w:rsidRDefault="002145E3" w:rsidP="002145E3">
      <w:pPr>
        <w:spacing w:before="120" w:after="120" w:line="360" w:lineRule="auto"/>
        <w:rPr>
          <w:rFonts w:ascii="Calibri" w:eastAsia="Calibri" w:hAnsi="Calibri" w:cs="Times New Roman"/>
          <w:sz w:val="22"/>
        </w:rPr>
      </w:pPr>
      <w:r w:rsidRPr="002145E3">
        <w:rPr>
          <w:rFonts w:ascii="Calibri" w:eastAsia="Calibri" w:hAnsi="Calibri" w:cs="Times New Roman"/>
          <w:sz w:val="22"/>
        </w:rPr>
        <w:t>Technologie je jednou z nejstarších logistických přepravních systémů. Může být realizována jedním druhem dopravy nebo součinem více druhů (kombinovaná doprava). Princip spočívá v tom, že zákazníkovi jsou poskytovány všechny služby související s přepravou zásilky od dodavatele až „ke dveřím“ zákazníka, a to vše na jeden přepravní doklad.</w:t>
      </w:r>
    </w:p>
    <w:p w14:paraId="70C96BD9" w14:textId="77777777" w:rsidR="002145E3" w:rsidRPr="002145E3" w:rsidRDefault="002145E3" w:rsidP="002145E3">
      <w:pPr>
        <w:spacing w:before="120" w:after="120" w:line="360" w:lineRule="auto"/>
        <w:rPr>
          <w:rFonts w:ascii="Calibri" w:eastAsia="Calibri" w:hAnsi="Calibri" w:cs="Times New Roman"/>
          <w:sz w:val="22"/>
        </w:rPr>
      </w:pPr>
      <w:r w:rsidRPr="002145E3">
        <w:rPr>
          <w:rFonts w:ascii="Calibri" w:eastAsia="Calibri" w:hAnsi="Calibri" w:cs="Times New Roman"/>
          <w:sz w:val="22"/>
        </w:rPr>
        <w:t xml:space="preserve">K </w:t>
      </w:r>
      <w:r w:rsidRPr="002145E3">
        <w:rPr>
          <w:rFonts w:ascii="Calibri" w:eastAsia="Calibri" w:hAnsi="Calibri" w:cs="Times New Roman"/>
          <w:b/>
          <w:sz w:val="22"/>
        </w:rPr>
        <w:t>zajištění konkurenceschopnosti</w:t>
      </w:r>
      <w:r w:rsidRPr="002145E3">
        <w:rPr>
          <w:rFonts w:ascii="Calibri" w:eastAsia="Calibri" w:hAnsi="Calibri" w:cs="Times New Roman"/>
          <w:sz w:val="22"/>
        </w:rPr>
        <w:t xml:space="preserve"> železniční dopravy v tomto logistickém systému je proto třeba zvládnout především koncové přepravy např. </w:t>
      </w:r>
      <w:r w:rsidRPr="002145E3">
        <w:rPr>
          <w:rFonts w:ascii="Calibri" w:eastAsia="Calibri" w:hAnsi="Calibri" w:cs="Times New Roman"/>
          <w:b/>
          <w:sz w:val="22"/>
        </w:rPr>
        <w:t>pomocí</w:t>
      </w:r>
      <w:r w:rsidRPr="002145E3">
        <w:rPr>
          <w:rFonts w:ascii="Calibri" w:eastAsia="Calibri" w:hAnsi="Calibri" w:cs="Times New Roman"/>
          <w:sz w:val="22"/>
        </w:rPr>
        <w:t>:</w:t>
      </w:r>
    </w:p>
    <w:p w14:paraId="7A3B54F9" w14:textId="77777777" w:rsidR="002145E3" w:rsidRPr="002145E3" w:rsidRDefault="002145E3" w:rsidP="0084652B">
      <w:pPr>
        <w:numPr>
          <w:ilvl w:val="0"/>
          <w:numId w:val="34"/>
        </w:numPr>
        <w:spacing w:before="120" w:after="120" w:line="360" w:lineRule="auto"/>
        <w:contextualSpacing/>
        <w:jc w:val="left"/>
        <w:rPr>
          <w:rFonts w:ascii="Calibri" w:eastAsia="Calibri" w:hAnsi="Calibri" w:cs="Times New Roman"/>
          <w:sz w:val="22"/>
        </w:rPr>
      </w:pPr>
      <w:r w:rsidRPr="002145E3">
        <w:rPr>
          <w:rFonts w:ascii="Calibri" w:eastAsia="Calibri" w:hAnsi="Calibri" w:cs="Times New Roman"/>
          <w:sz w:val="22"/>
        </w:rPr>
        <w:t>maximálního využívání vleček přepravců,</w:t>
      </w:r>
    </w:p>
    <w:p w14:paraId="5137D003" w14:textId="77777777" w:rsidR="002145E3" w:rsidRPr="002145E3" w:rsidRDefault="002145E3" w:rsidP="0084652B">
      <w:pPr>
        <w:numPr>
          <w:ilvl w:val="0"/>
          <w:numId w:val="34"/>
        </w:numPr>
        <w:spacing w:before="120" w:after="120" w:line="360" w:lineRule="auto"/>
        <w:contextualSpacing/>
        <w:jc w:val="left"/>
        <w:rPr>
          <w:rFonts w:ascii="Calibri" w:eastAsia="Calibri" w:hAnsi="Calibri" w:cs="Times New Roman"/>
          <w:sz w:val="22"/>
        </w:rPr>
      </w:pPr>
      <w:r w:rsidRPr="002145E3">
        <w:rPr>
          <w:rFonts w:ascii="Calibri" w:eastAsia="Calibri" w:hAnsi="Calibri" w:cs="Times New Roman"/>
          <w:sz w:val="22"/>
        </w:rPr>
        <w:t>pokud zákazník leží mimo přímý dosah železniční dopravy, je potřebná spolupráce silniční a železniční dopravy, ovšem taková spolupráce musí být smluvně ošetřena, navíc celá přeprava se musí uskutečnit na jeden přepravní doklad,</w:t>
      </w:r>
    </w:p>
    <w:p w14:paraId="6533F128" w14:textId="77777777" w:rsidR="002145E3" w:rsidRPr="002145E3" w:rsidRDefault="002145E3" w:rsidP="0084652B">
      <w:pPr>
        <w:numPr>
          <w:ilvl w:val="0"/>
          <w:numId w:val="34"/>
        </w:numPr>
        <w:spacing w:before="120" w:after="120" w:line="360" w:lineRule="auto"/>
        <w:contextualSpacing/>
        <w:jc w:val="left"/>
        <w:rPr>
          <w:rFonts w:ascii="Calibri" w:eastAsia="Calibri" w:hAnsi="Calibri" w:cs="Times New Roman"/>
          <w:sz w:val="22"/>
        </w:rPr>
      </w:pPr>
      <w:r w:rsidRPr="002145E3">
        <w:rPr>
          <w:rFonts w:ascii="Calibri" w:eastAsia="Calibri" w:hAnsi="Calibri" w:cs="Times New Roman"/>
          <w:sz w:val="22"/>
        </w:rPr>
        <w:t xml:space="preserve">větší podnikatelské aktivity Českých drah by mohly být uvedené činnosti zabezpečovány vlastními prostředky, nebo prostřednictvím dceřiných společností, to je však podmíněno dostatkem finančních prostředků do </w:t>
      </w:r>
      <w:proofErr w:type="gramStart"/>
      <w:r w:rsidRPr="002145E3">
        <w:rPr>
          <w:rFonts w:ascii="Calibri" w:eastAsia="Calibri" w:hAnsi="Calibri" w:cs="Times New Roman"/>
          <w:sz w:val="22"/>
        </w:rPr>
        <w:t>budoucna,</w:t>
      </w:r>
      <w:proofErr w:type="gramEnd"/>
      <w:r w:rsidRPr="002145E3">
        <w:rPr>
          <w:rFonts w:ascii="Calibri" w:eastAsia="Calibri" w:hAnsi="Calibri" w:cs="Times New Roman"/>
          <w:sz w:val="22"/>
        </w:rPr>
        <w:t xml:space="preserve"> atd.</w:t>
      </w:r>
    </w:p>
    <w:p w14:paraId="14B78538" w14:textId="77777777" w:rsidR="002145E3" w:rsidRPr="002145E3" w:rsidRDefault="002145E3" w:rsidP="002145E3">
      <w:pPr>
        <w:spacing w:after="0" w:line="360" w:lineRule="auto"/>
        <w:rPr>
          <w:rFonts w:ascii="Calibri" w:eastAsia="Calibri" w:hAnsi="Calibri" w:cs="Times New Roman"/>
          <w:b/>
          <w:sz w:val="22"/>
        </w:rPr>
      </w:pPr>
    </w:p>
    <w:p w14:paraId="5F7E6838" w14:textId="77777777" w:rsidR="002145E3" w:rsidRPr="002145E3" w:rsidRDefault="002145E3" w:rsidP="0084652B">
      <w:pPr>
        <w:pStyle w:val="Nadpis3"/>
        <w:numPr>
          <w:ilvl w:val="2"/>
          <w:numId w:val="6"/>
        </w:numPr>
        <w:rPr>
          <w:rFonts w:eastAsia="Times New Roman"/>
        </w:rPr>
      </w:pPr>
      <w:bookmarkStart w:id="121" w:name="_Toc492379462"/>
      <w:bookmarkStart w:id="122" w:name="_Toc496601660"/>
      <w:bookmarkStart w:id="123" w:name="_Toc498422545"/>
      <w:r w:rsidRPr="002145E3">
        <w:rPr>
          <w:rFonts w:eastAsia="Times New Roman"/>
        </w:rPr>
        <w:t xml:space="preserve">Last Mile </w:t>
      </w:r>
      <w:proofErr w:type="spellStart"/>
      <w:r w:rsidRPr="002145E3">
        <w:rPr>
          <w:rFonts w:eastAsia="Times New Roman"/>
        </w:rPr>
        <w:t>delivery</w:t>
      </w:r>
      <w:bookmarkEnd w:id="121"/>
      <w:bookmarkEnd w:id="122"/>
      <w:bookmarkEnd w:id="123"/>
      <w:proofErr w:type="spellEnd"/>
    </w:p>
    <w:p w14:paraId="0F711300" w14:textId="77777777" w:rsidR="002145E3" w:rsidRPr="002145E3" w:rsidRDefault="002145E3" w:rsidP="002145E3">
      <w:pPr>
        <w:spacing w:before="120" w:after="120" w:line="360" w:lineRule="auto"/>
        <w:rPr>
          <w:rFonts w:ascii="Calibri" w:eastAsia="Calibri" w:hAnsi="Calibri" w:cs="Times New Roman"/>
          <w:sz w:val="22"/>
        </w:rPr>
      </w:pPr>
      <w:r w:rsidRPr="002145E3">
        <w:rPr>
          <w:rFonts w:ascii="Calibri" w:eastAsia="Calibri" w:hAnsi="Calibri" w:cs="Times New Roman"/>
          <w:sz w:val="22"/>
        </w:rPr>
        <w:t xml:space="preserve">Řada společností, mezi něž patří např. Linde, Košík CZ, </w:t>
      </w:r>
      <w:proofErr w:type="spellStart"/>
      <w:r w:rsidRPr="002145E3">
        <w:rPr>
          <w:rFonts w:ascii="Calibri" w:eastAsia="Calibri" w:hAnsi="Calibri" w:cs="Times New Roman"/>
          <w:sz w:val="22"/>
        </w:rPr>
        <w:t>Rohlik</w:t>
      </w:r>
      <w:proofErr w:type="spellEnd"/>
      <w:r w:rsidRPr="002145E3">
        <w:rPr>
          <w:rFonts w:ascii="Calibri" w:eastAsia="Calibri" w:hAnsi="Calibri" w:cs="Times New Roman"/>
          <w:sz w:val="22"/>
        </w:rPr>
        <w:t xml:space="preserve"> CZ, </w:t>
      </w:r>
      <w:proofErr w:type="spellStart"/>
      <w:r w:rsidRPr="002145E3">
        <w:rPr>
          <w:rFonts w:ascii="Calibri" w:eastAsia="Calibri" w:hAnsi="Calibri" w:cs="Times New Roman"/>
          <w:sz w:val="22"/>
        </w:rPr>
        <w:t>Panattoni</w:t>
      </w:r>
      <w:proofErr w:type="spellEnd"/>
      <w:r w:rsidRPr="002145E3">
        <w:rPr>
          <w:rFonts w:ascii="Calibri" w:eastAsia="Calibri" w:hAnsi="Calibri" w:cs="Times New Roman"/>
          <w:sz w:val="22"/>
        </w:rPr>
        <w:t xml:space="preserve"> </w:t>
      </w:r>
      <w:proofErr w:type="spellStart"/>
      <w:r w:rsidRPr="002145E3">
        <w:rPr>
          <w:rFonts w:ascii="Calibri" w:eastAsia="Calibri" w:hAnsi="Calibri" w:cs="Times New Roman"/>
          <w:sz w:val="22"/>
        </w:rPr>
        <w:t>Europe</w:t>
      </w:r>
      <w:proofErr w:type="spellEnd"/>
      <w:r w:rsidRPr="002145E3">
        <w:rPr>
          <w:rFonts w:ascii="Calibri" w:eastAsia="Calibri" w:hAnsi="Calibri" w:cs="Times New Roman"/>
          <w:sz w:val="22"/>
        </w:rPr>
        <w:t xml:space="preserve"> atd. se shodují na tom, že v poslední době nabírá na významu řešení otázek tzv. Last Mile </w:t>
      </w:r>
      <w:proofErr w:type="spellStart"/>
      <w:proofErr w:type="gramStart"/>
      <w:r w:rsidRPr="002145E3">
        <w:rPr>
          <w:rFonts w:ascii="Calibri" w:eastAsia="Calibri" w:hAnsi="Calibri" w:cs="Times New Roman"/>
          <w:sz w:val="22"/>
        </w:rPr>
        <w:t>Delivery</w:t>
      </w:r>
      <w:proofErr w:type="spellEnd"/>
      <w:r w:rsidRPr="002145E3">
        <w:rPr>
          <w:rFonts w:ascii="Calibri" w:eastAsia="Calibri" w:hAnsi="Calibri" w:cs="Times New Roman"/>
          <w:sz w:val="22"/>
        </w:rPr>
        <w:t>- dodání</w:t>
      </w:r>
      <w:proofErr w:type="gramEnd"/>
      <w:r w:rsidRPr="002145E3">
        <w:rPr>
          <w:rFonts w:ascii="Calibri" w:eastAsia="Calibri" w:hAnsi="Calibri" w:cs="Times New Roman"/>
          <w:sz w:val="22"/>
        </w:rPr>
        <w:t xml:space="preserve"> „poslední míle“, dodání mezi posledním uzlem (např. depo, sklad) a místem doručení. </w:t>
      </w:r>
    </w:p>
    <w:p w14:paraId="7FF294A1" w14:textId="77777777" w:rsidR="002145E3" w:rsidRPr="002145E3" w:rsidRDefault="002145E3" w:rsidP="002145E3">
      <w:pPr>
        <w:spacing w:before="120" w:after="120" w:line="360" w:lineRule="auto"/>
        <w:rPr>
          <w:rFonts w:ascii="Calibri" w:eastAsia="Calibri" w:hAnsi="Calibri" w:cs="Times New Roman"/>
          <w:sz w:val="22"/>
        </w:rPr>
      </w:pPr>
      <w:r w:rsidRPr="002145E3">
        <w:rPr>
          <w:rFonts w:ascii="Calibri" w:eastAsia="Calibri" w:hAnsi="Calibri" w:cs="Times New Roman"/>
          <w:sz w:val="22"/>
        </w:rPr>
        <w:t xml:space="preserve">Online prodejci potravin se shodují na tom, že největším problémem při online prodeji potravin je last mile </w:t>
      </w:r>
      <w:proofErr w:type="spellStart"/>
      <w:r w:rsidRPr="002145E3">
        <w:rPr>
          <w:rFonts w:ascii="Calibri" w:eastAsia="Calibri" w:hAnsi="Calibri" w:cs="Times New Roman"/>
          <w:sz w:val="22"/>
        </w:rPr>
        <w:t>delivery</w:t>
      </w:r>
      <w:proofErr w:type="spellEnd"/>
      <w:r w:rsidRPr="002145E3">
        <w:rPr>
          <w:rFonts w:ascii="Calibri" w:eastAsia="Calibri" w:hAnsi="Calibri" w:cs="Times New Roman"/>
          <w:sz w:val="22"/>
        </w:rPr>
        <w:t xml:space="preserve"> (nečekané událostí na cestě, rentabilita cest atd.).</w:t>
      </w:r>
    </w:p>
    <w:p w14:paraId="183CD615" w14:textId="77777777" w:rsidR="002145E3" w:rsidRPr="002145E3" w:rsidRDefault="002145E3" w:rsidP="002145E3">
      <w:pPr>
        <w:spacing w:before="120" w:after="120" w:line="360" w:lineRule="auto"/>
        <w:rPr>
          <w:rFonts w:ascii="Calibri" w:eastAsia="Calibri" w:hAnsi="Calibri" w:cs="Times New Roman"/>
          <w:sz w:val="22"/>
        </w:rPr>
      </w:pPr>
      <w:r w:rsidRPr="002145E3">
        <w:rPr>
          <w:rFonts w:ascii="Calibri" w:eastAsia="Calibri" w:hAnsi="Calibri" w:cs="Times New Roman"/>
          <w:sz w:val="22"/>
        </w:rPr>
        <w:t xml:space="preserve">Mezi potenciální řešení této otázky pro některé druhy zboží patří tzv. </w:t>
      </w:r>
      <w:proofErr w:type="spellStart"/>
      <w:r w:rsidRPr="002145E3">
        <w:rPr>
          <w:rFonts w:ascii="Calibri" w:eastAsia="Calibri" w:hAnsi="Calibri" w:cs="Times New Roman"/>
          <w:sz w:val="22"/>
        </w:rPr>
        <w:t>balíkomaty</w:t>
      </w:r>
      <w:proofErr w:type="spellEnd"/>
      <w:r w:rsidRPr="002145E3">
        <w:rPr>
          <w:rFonts w:ascii="Calibri" w:eastAsia="Calibri" w:hAnsi="Calibri" w:cs="Times New Roman"/>
          <w:sz w:val="22"/>
        </w:rPr>
        <w:t xml:space="preserve">.  Jedná se o schránky, do kterých je uloženo zboží pro konkrétního zákazníka. Zákazník sám určuje pro něj nejvhodněji umístěný </w:t>
      </w:r>
      <w:proofErr w:type="spellStart"/>
      <w:r w:rsidRPr="002145E3">
        <w:rPr>
          <w:rFonts w:ascii="Calibri" w:eastAsia="Calibri" w:hAnsi="Calibri" w:cs="Times New Roman"/>
          <w:sz w:val="22"/>
        </w:rPr>
        <w:t>balíkomat</w:t>
      </w:r>
      <w:proofErr w:type="spellEnd"/>
      <w:r w:rsidRPr="002145E3">
        <w:rPr>
          <w:rFonts w:ascii="Calibri" w:eastAsia="Calibri" w:hAnsi="Calibri" w:cs="Times New Roman"/>
          <w:sz w:val="22"/>
        </w:rPr>
        <w:t xml:space="preserve">. Zákazník je informován, kdy je produkt uložen do schránky a poté pomocí PIN kódu může obsah schránky vyjmout většinou non-stop. Podobné </w:t>
      </w:r>
      <w:proofErr w:type="spellStart"/>
      <w:r w:rsidRPr="002145E3">
        <w:rPr>
          <w:rFonts w:ascii="Calibri" w:eastAsia="Calibri" w:hAnsi="Calibri" w:cs="Times New Roman"/>
          <w:sz w:val="22"/>
        </w:rPr>
        <w:t>balíkomaty</w:t>
      </w:r>
      <w:proofErr w:type="spellEnd"/>
      <w:r w:rsidRPr="002145E3">
        <w:rPr>
          <w:rFonts w:ascii="Calibri" w:eastAsia="Calibri" w:hAnsi="Calibri" w:cs="Times New Roman"/>
          <w:sz w:val="22"/>
        </w:rPr>
        <w:t xml:space="preserve"> už jsou v provozu u DHL (DHL </w:t>
      </w:r>
      <w:proofErr w:type="spellStart"/>
      <w:r w:rsidRPr="002145E3">
        <w:rPr>
          <w:rFonts w:ascii="Calibri" w:eastAsia="Calibri" w:hAnsi="Calibri" w:cs="Times New Roman"/>
          <w:sz w:val="22"/>
        </w:rPr>
        <w:t>Locker</w:t>
      </w:r>
      <w:proofErr w:type="spellEnd"/>
      <w:r w:rsidRPr="002145E3">
        <w:rPr>
          <w:rFonts w:ascii="Calibri" w:eastAsia="Calibri" w:hAnsi="Calibri" w:cs="Times New Roman"/>
          <w:sz w:val="22"/>
        </w:rPr>
        <w:t xml:space="preserve">), Alza (Alza Box), v polské firmě </w:t>
      </w:r>
      <w:proofErr w:type="spellStart"/>
      <w:r w:rsidRPr="002145E3">
        <w:rPr>
          <w:rFonts w:ascii="Calibri" w:eastAsia="Calibri" w:hAnsi="Calibri" w:cs="Times New Roman"/>
          <w:sz w:val="22"/>
        </w:rPr>
        <w:t>InPost</w:t>
      </w:r>
      <w:proofErr w:type="spellEnd"/>
      <w:r w:rsidRPr="002145E3">
        <w:rPr>
          <w:rFonts w:ascii="Calibri" w:eastAsia="Calibri" w:hAnsi="Calibri" w:cs="Times New Roman"/>
          <w:sz w:val="22"/>
        </w:rPr>
        <w:t xml:space="preserve">. </w:t>
      </w:r>
      <w:proofErr w:type="spellStart"/>
      <w:r w:rsidRPr="002145E3">
        <w:rPr>
          <w:rFonts w:ascii="Calibri" w:eastAsia="Calibri" w:hAnsi="Calibri" w:cs="Times New Roman"/>
          <w:sz w:val="22"/>
        </w:rPr>
        <w:t>Balíkomaty</w:t>
      </w:r>
      <w:proofErr w:type="spellEnd"/>
      <w:r w:rsidRPr="002145E3">
        <w:rPr>
          <w:rFonts w:ascii="Calibri" w:eastAsia="Calibri" w:hAnsi="Calibri" w:cs="Times New Roman"/>
          <w:sz w:val="22"/>
        </w:rPr>
        <w:t xml:space="preserve"> zkoušela i Česká pošta, podle posledních informací je ale do plného provozu nenasadí.</w:t>
      </w:r>
    </w:p>
    <w:p w14:paraId="70EDA530" w14:textId="77777777" w:rsidR="002145E3" w:rsidRPr="002145E3" w:rsidRDefault="007244F3" w:rsidP="0084652B">
      <w:pPr>
        <w:pStyle w:val="Nadpis2"/>
        <w:numPr>
          <w:ilvl w:val="1"/>
          <w:numId w:val="6"/>
        </w:numPr>
        <w:rPr>
          <w:rFonts w:eastAsia="Calibri"/>
        </w:rPr>
      </w:pPr>
      <w:bookmarkStart w:id="124" w:name="_Toc492379468"/>
      <w:bookmarkStart w:id="125" w:name="_Toc496601666"/>
      <w:bookmarkStart w:id="126" w:name="_Toc498422546"/>
      <w:r w:rsidRPr="002145E3">
        <w:rPr>
          <w:rFonts w:eastAsia="Calibri"/>
        </w:rPr>
        <w:lastRenderedPageBreak/>
        <w:t>Logistický podnik a poskytování logistických služeb</w:t>
      </w:r>
      <w:bookmarkEnd w:id="124"/>
      <w:bookmarkEnd w:id="125"/>
      <w:bookmarkEnd w:id="126"/>
    </w:p>
    <w:p w14:paraId="67E7202A" w14:textId="77777777" w:rsidR="002145E3" w:rsidRPr="002145E3" w:rsidRDefault="002145E3" w:rsidP="002145E3">
      <w:pPr>
        <w:spacing w:after="0" w:line="240" w:lineRule="auto"/>
        <w:rPr>
          <w:rFonts w:ascii="Calibri" w:eastAsia="Calibri" w:hAnsi="Calibri" w:cs="Times New Roman"/>
          <w:szCs w:val="24"/>
        </w:rPr>
      </w:pPr>
      <w:r w:rsidRPr="002145E3">
        <w:rPr>
          <w:rFonts w:ascii="Calibri" w:eastAsia="Calibri" w:hAnsi="Calibri" w:cs="Times New Roman"/>
          <w:szCs w:val="24"/>
        </w:rPr>
        <w:t xml:space="preserve">Logistický podnik chápeme jako poskytovatele logistických služeb. </w:t>
      </w:r>
    </w:p>
    <w:p w14:paraId="28C9E3AB" w14:textId="77777777" w:rsidR="002145E3" w:rsidRPr="002145E3" w:rsidRDefault="002145E3" w:rsidP="002145E3">
      <w:pPr>
        <w:spacing w:after="0" w:line="240" w:lineRule="auto"/>
        <w:rPr>
          <w:rFonts w:ascii="Calibri" w:eastAsia="Calibri" w:hAnsi="Calibri" w:cs="Times New Roman"/>
          <w:szCs w:val="24"/>
        </w:rPr>
      </w:pPr>
      <w:r w:rsidRPr="002145E3">
        <w:rPr>
          <w:rFonts w:ascii="Calibri" w:eastAsia="Calibri" w:hAnsi="Calibri" w:cs="Times New Roman"/>
          <w:szCs w:val="24"/>
        </w:rPr>
        <w:t xml:space="preserve">Jedná se o článek logistického řetězce, který poskytuje individualizované logistické služby (od přepravy materiálových prvků, jejich skladování, třídění a kompletace, až přebíraní plné odpovědností za uspokojení zákazníků (tedy kompletní řízení všech logistických procesů). </w:t>
      </w:r>
    </w:p>
    <w:p w14:paraId="642FECFD" w14:textId="77777777" w:rsidR="002145E3" w:rsidRPr="002145E3" w:rsidRDefault="002145E3" w:rsidP="002145E3">
      <w:pPr>
        <w:spacing w:after="0" w:line="240" w:lineRule="auto"/>
        <w:rPr>
          <w:rFonts w:ascii="Calibri" w:eastAsia="Calibri" w:hAnsi="Calibri" w:cs="Times New Roman"/>
          <w:szCs w:val="24"/>
        </w:rPr>
      </w:pPr>
      <w:r w:rsidRPr="002145E3">
        <w:rPr>
          <w:rFonts w:ascii="Calibri" w:eastAsia="Calibri" w:hAnsi="Calibri" w:cs="Times New Roman"/>
          <w:szCs w:val="24"/>
        </w:rPr>
        <w:t xml:space="preserve">Využívání externích logistických služeb je dlouhodobě na </w:t>
      </w:r>
      <w:r w:rsidRPr="0094475E">
        <w:rPr>
          <w:rStyle w:val="Zdraznn"/>
        </w:rPr>
        <w:t>vzestupu,</w:t>
      </w:r>
      <w:r w:rsidRPr="002145E3">
        <w:rPr>
          <w:rFonts w:ascii="Calibri" w:eastAsia="Calibri" w:hAnsi="Calibri" w:cs="Times New Roman"/>
          <w:szCs w:val="24"/>
        </w:rPr>
        <w:t xml:space="preserve"> přičemž se snižuje počet využívaných poskytovatelů.</w:t>
      </w:r>
    </w:p>
    <w:p w14:paraId="1DA385E5" w14:textId="77777777" w:rsidR="002145E3" w:rsidRPr="002145E3" w:rsidRDefault="002145E3" w:rsidP="002145E3">
      <w:pPr>
        <w:spacing w:after="0" w:line="240" w:lineRule="auto"/>
        <w:rPr>
          <w:rFonts w:ascii="Calibri" w:eastAsia="Calibri" w:hAnsi="Calibri" w:cs="Times New Roman"/>
          <w:i/>
          <w:szCs w:val="24"/>
        </w:rPr>
      </w:pPr>
      <w:r w:rsidRPr="002145E3">
        <w:rPr>
          <w:rFonts w:ascii="Calibri" w:eastAsia="Calibri" w:hAnsi="Calibri" w:cs="Times New Roman"/>
          <w:i/>
          <w:szCs w:val="24"/>
        </w:rPr>
        <w:t xml:space="preserve">Strategickou výhodou pro výrobní, velkoobchodní či jinou firmu, využívající partnerství </w:t>
      </w:r>
      <w:proofErr w:type="gramStart"/>
      <w:r w:rsidRPr="002145E3">
        <w:rPr>
          <w:rFonts w:ascii="Calibri" w:eastAsia="Calibri" w:hAnsi="Calibri" w:cs="Times New Roman"/>
          <w:i/>
          <w:szCs w:val="24"/>
        </w:rPr>
        <w:t>s</w:t>
      </w:r>
      <w:proofErr w:type="gramEnd"/>
      <w:r w:rsidRPr="002145E3">
        <w:rPr>
          <w:rFonts w:ascii="Calibri" w:eastAsia="Calibri" w:hAnsi="Calibri" w:cs="Times New Roman"/>
          <w:i/>
          <w:szCs w:val="24"/>
        </w:rPr>
        <w:t xml:space="preserve"> poskytovatele logistických služeb, je zvýšení úrovně služeb zákazníkům.</w:t>
      </w:r>
    </w:p>
    <w:p w14:paraId="25546FD2" w14:textId="77777777" w:rsidR="002145E3" w:rsidRPr="002145E3" w:rsidRDefault="002145E3" w:rsidP="002145E3">
      <w:pPr>
        <w:spacing w:after="0" w:line="240" w:lineRule="auto"/>
        <w:rPr>
          <w:rFonts w:ascii="Calibri" w:eastAsia="Calibri" w:hAnsi="Calibri" w:cs="Times New Roman"/>
          <w:szCs w:val="24"/>
        </w:rPr>
      </w:pPr>
      <w:r w:rsidRPr="002145E3">
        <w:rPr>
          <w:rFonts w:ascii="Calibri" w:eastAsia="Calibri" w:hAnsi="Calibri" w:cs="Times New Roman"/>
          <w:bCs/>
          <w:szCs w:val="24"/>
        </w:rPr>
        <w:t xml:space="preserve">Outsourcing logistických činností lze rozdělit do 5 základních fází, viz. </w:t>
      </w:r>
      <w:proofErr w:type="gramStart"/>
      <w:r w:rsidRPr="002145E3">
        <w:rPr>
          <w:rFonts w:ascii="Calibri" w:eastAsia="Calibri" w:hAnsi="Calibri" w:cs="Times New Roman"/>
          <w:bCs/>
          <w:szCs w:val="24"/>
        </w:rPr>
        <w:t>obr..</w:t>
      </w:r>
      <w:proofErr w:type="gramEnd"/>
    </w:p>
    <w:p w14:paraId="335285A9" w14:textId="77777777" w:rsidR="002145E3" w:rsidRPr="002145E3" w:rsidRDefault="002145E3" w:rsidP="002145E3">
      <w:pPr>
        <w:spacing w:after="0" w:line="240" w:lineRule="auto"/>
        <w:rPr>
          <w:rFonts w:ascii="Calibri" w:eastAsia="Calibri" w:hAnsi="Calibri" w:cs="Times New Roman"/>
          <w:szCs w:val="24"/>
        </w:rPr>
      </w:pPr>
      <w:r w:rsidRPr="002145E3">
        <w:rPr>
          <w:rFonts w:ascii="Calibri" w:eastAsia="Calibri" w:hAnsi="Calibri" w:cs="Times New Roman"/>
          <w:noProof/>
          <w:szCs w:val="24"/>
          <w:lang w:eastAsia="cs-CZ"/>
        </w:rPr>
        <mc:AlternateContent>
          <mc:Choice Requires="wpg">
            <w:drawing>
              <wp:anchor distT="0" distB="0" distL="114300" distR="114300" simplePos="0" relativeHeight="251678720" behindDoc="0" locked="0" layoutInCell="1" allowOverlap="1" wp14:anchorId="69BF6E0B" wp14:editId="6FED94C7">
                <wp:simplePos x="0" y="0"/>
                <wp:positionH relativeFrom="column">
                  <wp:posOffset>-197485</wp:posOffset>
                </wp:positionH>
                <wp:positionV relativeFrom="paragraph">
                  <wp:posOffset>17780</wp:posOffset>
                </wp:positionV>
                <wp:extent cx="6188075" cy="4390390"/>
                <wp:effectExtent l="0" t="0" r="22225" b="10160"/>
                <wp:wrapNone/>
                <wp:docPr id="29720" name="Skupina 29720"/>
                <wp:cNvGraphicFramePr/>
                <a:graphic xmlns:a="http://schemas.openxmlformats.org/drawingml/2006/main">
                  <a:graphicData uri="http://schemas.microsoft.com/office/word/2010/wordprocessingGroup">
                    <wpg:wgp>
                      <wpg:cNvGrpSpPr/>
                      <wpg:grpSpPr>
                        <a:xfrm>
                          <a:off x="0" y="0"/>
                          <a:ext cx="6188075" cy="4390390"/>
                          <a:chOff x="0" y="0"/>
                          <a:chExt cx="6188149" cy="4390701"/>
                        </a:xfrm>
                      </wpg:grpSpPr>
                      <wps:wsp>
                        <wps:cNvPr id="29721" name="Lichoběžník 29721"/>
                        <wps:cNvSpPr/>
                        <wps:spPr>
                          <a:xfrm>
                            <a:off x="0" y="3678866"/>
                            <a:ext cx="6188149" cy="711835"/>
                          </a:xfrm>
                          <a:prstGeom prst="trapezoid">
                            <a:avLst/>
                          </a:prstGeom>
                          <a:solidFill>
                            <a:sysClr val="window" lastClr="FFFFFF"/>
                          </a:solidFill>
                          <a:ln w="25400" cap="flat" cmpd="sng" algn="ctr">
                            <a:solidFill>
                              <a:sysClr val="windowText" lastClr="000000"/>
                            </a:solidFill>
                            <a:prstDash val="solid"/>
                          </a:ln>
                          <a:effectLst/>
                        </wps:spPr>
                        <wps:txbx>
                          <w:txbxContent>
                            <w:p w14:paraId="081FD6ED" w14:textId="77777777" w:rsidR="00A03C09" w:rsidRPr="00245CE4" w:rsidRDefault="00A03C09" w:rsidP="002145E3">
                              <w:pPr>
                                <w:jc w:val="center"/>
                                <w:rPr>
                                  <w:rFonts w:ascii="Times New Roman" w:hAnsi="Times New Roman" w:cs="Times New Roman"/>
                                  <w:b/>
                                </w:rPr>
                              </w:pPr>
                              <w:r w:rsidRPr="00245CE4">
                                <w:rPr>
                                  <w:rFonts w:ascii="Times New Roman" w:hAnsi="Times New Roman" w:cs="Times New Roman"/>
                                  <w:b/>
                                </w:rPr>
                                <w:t>1PL</w:t>
                              </w:r>
                            </w:p>
                            <w:p w14:paraId="48850622" w14:textId="77777777" w:rsidR="00A03C09" w:rsidRPr="00245CE4" w:rsidRDefault="00A03C09" w:rsidP="002145E3">
                              <w:pPr>
                                <w:jc w:val="center"/>
                                <w:rPr>
                                  <w:rFonts w:ascii="Times New Roman" w:hAnsi="Times New Roman" w:cs="Times New Roman"/>
                                </w:rPr>
                              </w:pPr>
                              <w:r w:rsidRPr="00245CE4">
                                <w:rPr>
                                  <w:rFonts w:ascii="Times New Roman" w:hAnsi="Times New Roman" w:cs="Times New Roman"/>
                                </w:rPr>
                                <w:t>Výrobce si zajištuje veškeré logistické činnosti sám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22" name="Lichoběžník 29722"/>
                        <wps:cNvSpPr/>
                        <wps:spPr>
                          <a:xfrm>
                            <a:off x="191386" y="3030280"/>
                            <a:ext cx="5826642" cy="648335"/>
                          </a:xfrm>
                          <a:prstGeom prst="trapezoid">
                            <a:avLst>
                              <a:gd name="adj" fmla="val 46320"/>
                            </a:avLst>
                          </a:prstGeom>
                          <a:solidFill>
                            <a:sysClr val="window" lastClr="FFFFFF"/>
                          </a:solidFill>
                          <a:ln w="25400" cap="flat" cmpd="sng" algn="ctr">
                            <a:solidFill>
                              <a:sysClr val="windowText" lastClr="000000"/>
                            </a:solidFill>
                            <a:prstDash val="solid"/>
                          </a:ln>
                          <a:effectLst/>
                        </wps:spPr>
                        <wps:txbx>
                          <w:txbxContent>
                            <w:p w14:paraId="39FD4E21" w14:textId="77777777" w:rsidR="00A03C09" w:rsidRPr="00245CE4" w:rsidRDefault="00A03C09" w:rsidP="002145E3">
                              <w:pPr>
                                <w:jc w:val="center"/>
                                <w:rPr>
                                  <w:rFonts w:ascii="Times New Roman" w:hAnsi="Times New Roman" w:cs="Times New Roman"/>
                                  <w:b/>
                                </w:rPr>
                              </w:pPr>
                              <w:r w:rsidRPr="00245CE4">
                                <w:rPr>
                                  <w:rFonts w:ascii="Times New Roman" w:hAnsi="Times New Roman" w:cs="Times New Roman"/>
                                  <w:b/>
                                </w:rPr>
                                <w:t>2PL</w:t>
                              </w:r>
                            </w:p>
                            <w:p w14:paraId="45AB1C48" w14:textId="77777777" w:rsidR="00A03C09" w:rsidRPr="00245CE4" w:rsidRDefault="00A03C09" w:rsidP="002145E3">
                              <w:pPr>
                                <w:jc w:val="center"/>
                                <w:rPr>
                                  <w:rFonts w:ascii="Times New Roman" w:hAnsi="Times New Roman" w:cs="Times New Roman"/>
                                </w:rPr>
                              </w:pPr>
                              <w:r w:rsidRPr="00245CE4">
                                <w:rPr>
                                  <w:rFonts w:ascii="Times New Roman" w:hAnsi="Times New Roman" w:cs="Times New Roman"/>
                                </w:rPr>
                                <w:t>Poskytování základních logistických služeb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23" name="Lichoběžník 29723"/>
                        <wps:cNvSpPr/>
                        <wps:spPr>
                          <a:xfrm>
                            <a:off x="510363" y="2381693"/>
                            <a:ext cx="5209540" cy="648335"/>
                          </a:xfrm>
                          <a:prstGeom prst="trapezoid">
                            <a:avLst>
                              <a:gd name="adj" fmla="val 64360"/>
                            </a:avLst>
                          </a:prstGeom>
                          <a:solidFill>
                            <a:sysClr val="window" lastClr="FFFFFF"/>
                          </a:solidFill>
                          <a:ln w="25400" cap="flat" cmpd="sng" algn="ctr">
                            <a:solidFill>
                              <a:sysClr val="windowText" lastClr="000000"/>
                            </a:solidFill>
                            <a:prstDash val="solid"/>
                          </a:ln>
                          <a:effectLst/>
                        </wps:spPr>
                        <wps:txbx>
                          <w:txbxContent>
                            <w:p w14:paraId="61FD046B" w14:textId="77777777" w:rsidR="00A03C09" w:rsidRPr="00245CE4" w:rsidRDefault="00A03C09" w:rsidP="002145E3">
                              <w:pPr>
                                <w:jc w:val="center"/>
                                <w:rPr>
                                  <w:rFonts w:ascii="Times New Roman" w:hAnsi="Times New Roman" w:cs="Times New Roman"/>
                                  <w:b/>
                                </w:rPr>
                              </w:pPr>
                              <w:r w:rsidRPr="00245CE4">
                                <w:rPr>
                                  <w:rFonts w:ascii="Times New Roman" w:hAnsi="Times New Roman" w:cs="Times New Roman"/>
                                  <w:b/>
                                </w:rPr>
                                <w:t>3PL</w:t>
                              </w:r>
                            </w:p>
                            <w:p w14:paraId="429F55BC" w14:textId="77777777" w:rsidR="00A03C09" w:rsidRPr="00245CE4" w:rsidRDefault="00A03C09" w:rsidP="002145E3">
                              <w:pPr>
                                <w:jc w:val="center"/>
                                <w:rPr>
                                  <w:rFonts w:ascii="Times New Roman" w:hAnsi="Times New Roman" w:cs="Times New Roman"/>
                                </w:rPr>
                              </w:pPr>
                              <w:r w:rsidRPr="00245CE4">
                                <w:rPr>
                                  <w:rFonts w:ascii="Times New Roman" w:hAnsi="Times New Roman" w:cs="Times New Roman"/>
                                </w:rPr>
                                <w:t>Poskytování komplexních služeb v oblasti logistiky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24" name="Lichoběžník 29724"/>
                        <wps:cNvSpPr/>
                        <wps:spPr>
                          <a:xfrm>
                            <a:off x="935666" y="1414131"/>
                            <a:ext cx="4359348" cy="967562"/>
                          </a:xfrm>
                          <a:prstGeom prst="trapezoid">
                            <a:avLst>
                              <a:gd name="adj" fmla="val 85679"/>
                            </a:avLst>
                          </a:prstGeom>
                          <a:solidFill>
                            <a:sysClr val="window" lastClr="FFFFFF"/>
                          </a:solidFill>
                          <a:ln w="25400" cap="flat" cmpd="sng" algn="ctr">
                            <a:solidFill>
                              <a:sysClr val="windowText" lastClr="000000"/>
                            </a:solidFill>
                            <a:prstDash val="solid"/>
                          </a:ln>
                          <a:effectLst/>
                        </wps:spPr>
                        <wps:txbx>
                          <w:txbxContent>
                            <w:p w14:paraId="6E2A9F31" w14:textId="77777777" w:rsidR="00A03C09" w:rsidRPr="00245CE4" w:rsidRDefault="00A03C09" w:rsidP="002145E3">
                              <w:pPr>
                                <w:jc w:val="center"/>
                                <w:rPr>
                                  <w:rFonts w:ascii="Times New Roman" w:hAnsi="Times New Roman" w:cs="Times New Roman"/>
                                  <w:b/>
                                </w:rPr>
                              </w:pPr>
                              <w:r w:rsidRPr="00245CE4">
                                <w:rPr>
                                  <w:rFonts w:ascii="Times New Roman" w:hAnsi="Times New Roman" w:cs="Times New Roman"/>
                                  <w:b/>
                                </w:rPr>
                                <w:t>4PL</w:t>
                              </w:r>
                            </w:p>
                            <w:p w14:paraId="742A0A84" w14:textId="77777777" w:rsidR="00A03C09" w:rsidRPr="00245CE4" w:rsidRDefault="00A03C09" w:rsidP="002145E3">
                              <w:pPr>
                                <w:jc w:val="center"/>
                                <w:rPr>
                                  <w:rFonts w:ascii="Times New Roman" w:hAnsi="Times New Roman" w:cs="Times New Roman"/>
                                </w:rPr>
                              </w:pPr>
                              <w:r w:rsidRPr="00245CE4">
                                <w:rPr>
                                  <w:rFonts w:ascii="Times New Roman" w:hAnsi="Times New Roman" w:cs="Times New Roman"/>
                                </w:rPr>
                                <w:t>Poskytování outsourcingu pro celý logistický řetězec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25" name="Rovnoramenný trojúhelník 29725"/>
                        <wps:cNvSpPr/>
                        <wps:spPr>
                          <a:xfrm>
                            <a:off x="1765005" y="0"/>
                            <a:ext cx="2700301" cy="1416567"/>
                          </a:xfrm>
                          <a:prstGeom prst="triangle">
                            <a:avLst/>
                          </a:prstGeom>
                          <a:solidFill>
                            <a:sysClr val="window" lastClr="FFFFFF"/>
                          </a:solidFill>
                          <a:ln w="25400" cap="flat" cmpd="sng" algn="ctr">
                            <a:solidFill>
                              <a:sysClr val="windowText" lastClr="000000"/>
                            </a:solidFill>
                            <a:prstDash val="solid"/>
                          </a:ln>
                          <a:effectLst/>
                        </wps:spPr>
                        <wps:txbx>
                          <w:txbxContent>
                            <w:p w14:paraId="07125DAA" w14:textId="77777777" w:rsidR="00A03C09" w:rsidRPr="00245CE4" w:rsidRDefault="00A03C09" w:rsidP="002145E3">
                              <w:pPr>
                                <w:jc w:val="center"/>
                                <w:rPr>
                                  <w:rFonts w:ascii="Times New Roman" w:hAnsi="Times New Roman" w:cs="Times New Roman"/>
                                  <w:b/>
                                </w:rPr>
                              </w:pPr>
                              <w:r w:rsidRPr="00245CE4">
                                <w:rPr>
                                  <w:rFonts w:ascii="Times New Roman" w:hAnsi="Times New Roman" w:cs="Times New Roman"/>
                                  <w:b/>
                                </w:rPr>
                                <w:t>5PL</w:t>
                              </w:r>
                            </w:p>
                            <w:p w14:paraId="669FE7C5" w14:textId="77777777" w:rsidR="00A03C09" w:rsidRPr="00245CE4" w:rsidRDefault="00A03C09" w:rsidP="002145E3">
                              <w:pPr>
                                <w:jc w:val="center"/>
                                <w:rPr>
                                  <w:rFonts w:ascii="Times New Roman" w:hAnsi="Times New Roman" w:cs="Times New Roman"/>
                                </w:rPr>
                              </w:pPr>
                              <w:r w:rsidRPr="00245CE4">
                                <w:rPr>
                                  <w:rFonts w:ascii="Times New Roman" w:hAnsi="Times New Roman" w:cs="Times New Roman"/>
                                </w:rPr>
                                <w:t>E-business+4PL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BF6E0B" id="Skupina 29720" o:spid="_x0000_s1104" style="position:absolute;left:0;text-align:left;margin-left:-15.55pt;margin-top:1.4pt;width:487.25pt;height:345.7pt;z-index:251678720;mso-position-horizontal-relative:text;mso-position-vertical-relative:text" coordsize="61881,43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">
                <v:shape id="Lichoběžník 29721" o:spid="_x0000_s1105" style="position:absolute;top:36788;width:61881;height:7119;visibility:visible;mso-wrap-style:square;v-text-anchor:middle" coordsize="6188149,711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" adj="-11796480,,5400" path="m,711835l177959,,6010190,r177959,711835l,711835xe" fillcolor="window" strokecolor="windowText" strokeweight="2pt">
                  <v:stroke joinstyle="miter"/>
                  <v:formulas/>
                  <v:path arrowok="t" o:connecttype="custom" o:connectlocs="0,711835;177959,0;6010190,0;6188149,711835;0,711835" o:connectangles="0,0,0,0,0" textboxrect="0,0,6188149,711835"/>
                  <v:textbox>
                    <w:txbxContent>
                      <w:p w14:paraId="081FD6ED" w14:textId="77777777" w:rsidR="00A03C09" w:rsidRPr="00245CE4" w:rsidRDefault="00A03C09" w:rsidP="002145E3">
                        <w:pPr>
                          <w:jc w:val="center"/>
                          <w:rPr>
                            <w:rFonts w:ascii="Times New Roman" w:hAnsi="Times New Roman" w:cs="Times New Roman"/>
                            <w:b/>
                          </w:rPr>
                        </w:pPr>
                        <w:r w:rsidRPr="00245CE4">
                          <w:rPr>
                            <w:rFonts w:ascii="Times New Roman" w:hAnsi="Times New Roman" w:cs="Times New Roman"/>
                            <w:b/>
                          </w:rPr>
                          <w:t>1PL</w:t>
                        </w:r>
                      </w:p>
                      <w:p w14:paraId="48850622" w14:textId="77777777" w:rsidR="00A03C09" w:rsidRPr="00245CE4" w:rsidRDefault="00A03C09" w:rsidP="002145E3">
                        <w:pPr>
                          <w:jc w:val="center"/>
                          <w:rPr>
                            <w:rFonts w:ascii="Times New Roman" w:hAnsi="Times New Roman" w:cs="Times New Roman"/>
                          </w:rPr>
                        </w:pPr>
                        <w:r w:rsidRPr="00245CE4">
                          <w:rPr>
                            <w:rFonts w:ascii="Times New Roman" w:hAnsi="Times New Roman" w:cs="Times New Roman"/>
                          </w:rPr>
                          <w:t>Výrobce si zajištuje veškeré logistické činnosti sám</w:t>
                        </w:r>
                      </w:p>
                    </w:txbxContent>
                  </v:textbox>
                </v:shape>
                <v:shape id="Lichoběžník 29722" o:spid="_x0000_s1106" style="position:absolute;left:1913;top:30302;width:58267;height:6484;visibility:visible;mso-wrap-style:square;v-text-anchor:middle" coordsize="5826642,648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" adj="-11796480,,5400" path="m,648335l300309,,5526333,r300309,648335l,648335xe" fillcolor="window" strokecolor="windowText" strokeweight="2pt">
                  <v:stroke joinstyle="miter"/>
                  <v:formulas/>
                  <v:path arrowok="t" o:connecttype="custom" o:connectlocs="0,648335;300309,0;5526333,0;5826642,648335;0,648335" o:connectangles="0,0,0,0,0" textboxrect="0,0,5826642,648335"/>
                  <v:textbox>
                    <w:txbxContent>
                      <w:p w14:paraId="39FD4E21" w14:textId="77777777" w:rsidR="00A03C09" w:rsidRPr="00245CE4" w:rsidRDefault="00A03C09" w:rsidP="002145E3">
                        <w:pPr>
                          <w:jc w:val="center"/>
                          <w:rPr>
                            <w:rFonts w:ascii="Times New Roman" w:hAnsi="Times New Roman" w:cs="Times New Roman"/>
                            <w:b/>
                          </w:rPr>
                        </w:pPr>
                        <w:r w:rsidRPr="00245CE4">
                          <w:rPr>
                            <w:rFonts w:ascii="Times New Roman" w:hAnsi="Times New Roman" w:cs="Times New Roman"/>
                            <w:b/>
                          </w:rPr>
                          <w:t>2PL</w:t>
                        </w:r>
                      </w:p>
                      <w:p w14:paraId="45AB1C48" w14:textId="77777777" w:rsidR="00A03C09" w:rsidRPr="00245CE4" w:rsidRDefault="00A03C09" w:rsidP="002145E3">
                        <w:pPr>
                          <w:jc w:val="center"/>
                          <w:rPr>
                            <w:rFonts w:ascii="Times New Roman" w:hAnsi="Times New Roman" w:cs="Times New Roman"/>
                          </w:rPr>
                        </w:pPr>
                        <w:r w:rsidRPr="00245CE4">
                          <w:rPr>
                            <w:rFonts w:ascii="Times New Roman" w:hAnsi="Times New Roman" w:cs="Times New Roman"/>
                          </w:rPr>
                          <w:t>Poskytování základních logistických služeb</w:t>
                        </w:r>
                      </w:p>
                    </w:txbxContent>
                  </v:textbox>
                </v:shape>
                <v:shape id="Lichoběžník 29723" o:spid="_x0000_s1107" style="position:absolute;left:5103;top:23816;width:52096;height:6484;visibility:visible;mso-wrap-style:square;v-text-anchor:middle" coordsize="5209540,648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" adj="-11796480,,5400" path="m,648335l417268,,4792272,r417268,648335l,648335xe" fillcolor="window" strokecolor="windowText" strokeweight="2pt">
                  <v:stroke joinstyle="miter"/>
                  <v:formulas/>
                  <v:path arrowok="t" o:connecttype="custom" o:connectlocs="0,648335;417268,0;4792272,0;5209540,648335;0,648335" o:connectangles="0,0,0,0,0" textboxrect="0,0,5209540,648335"/>
                  <v:textbox>
                    <w:txbxContent>
                      <w:p w14:paraId="61FD046B" w14:textId="77777777" w:rsidR="00A03C09" w:rsidRPr="00245CE4" w:rsidRDefault="00A03C09" w:rsidP="002145E3">
                        <w:pPr>
                          <w:jc w:val="center"/>
                          <w:rPr>
                            <w:rFonts w:ascii="Times New Roman" w:hAnsi="Times New Roman" w:cs="Times New Roman"/>
                            <w:b/>
                          </w:rPr>
                        </w:pPr>
                        <w:r w:rsidRPr="00245CE4">
                          <w:rPr>
                            <w:rFonts w:ascii="Times New Roman" w:hAnsi="Times New Roman" w:cs="Times New Roman"/>
                            <w:b/>
                          </w:rPr>
                          <w:t>3PL</w:t>
                        </w:r>
                      </w:p>
                      <w:p w14:paraId="429F55BC" w14:textId="77777777" w:rsidR="00A03C09" w:rsidRPr="00245CE4" w:rsidRDefault="00A03C09" w:rsidP="002145E3">
                        <w:pPr>
                          <w:jc w:val="center"/>
                          <w:rPr>
                            <w:rFonts w:ascii="Times New Roman" w:hAnsi="Times New Roman" w:cs="Times New Roman"/>
                          </w:rPr>
                        </w:pPr>
                        <w:r w:rsidRPr="00245CE4">
                          <w:rPr>
                            <w:rFonts w:ascii="Times New Roman" w:hAnsi="Times New Roman" w:cs="Times New Roman"/>
                          </w:rPr>
                          <w:t>Poskytování komplexních služeb v oblasti logistiky</w:t>
                        </w:r>
                      </w:p>
                    </w:txbxContent>
                  </v:textbox>
                </v:shape>
                <v:shape id="Lichoběžník 29724" o:spid="_x0000_s1108" style="position:absolute;left:9356;top:14141;width:43594;height:9675;visibility:visible;mso-wrap-style:square;v-text-anchor:middle" coordsize="4359348,9675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" adj="-11796480,,5400" path="m,967562l828997,,3530351,r828997,967562l,967562xe" fillcolor="window" strokecolor="windowText" strokeweight="2pt">
                  <v:stroke joinstyle="miter"/>
                  <v:formulas/>
                  <v:path arrowok="t" o:connecttype="custom" o:connectlocs="0,967562;828997,0;3530351,0;4359348,967562;0,967562" o:connectangles="0,0,0,0,0" textboxrect="0,0,4359348,967562"/>
                  <v:textbox>
                    <w:txbxContent>
                      <w:p w14:paraId="6E2A9F31" w14:textId="77777777" w:rsidR="00A03C09" w:rsidRPr="00245CE4" w:rsidRDefault="00A03C09" w:rsidP="002145E3">
                        <w:pPr>
                          <w:jc w:val="center"/>
                          <w:rPr>
                            <w:rFonts w:ascii="Times New Roman" w:hAnsi="Times New Roman" w:cs="Times New Roman"/>
                            <w:b/>
                          </w:rPr>
                        </w:pPr>
                        <w:r w:rsidRPr="00245CE4">
                          <w:rPr>
                            <w:rFonts w:ascii="Times New Roman" w:hAnsi="Times New Roman" w:cs="Times New Roman"/>
                            <w:b/>
                          </w:rPr>
                          <w:t>4PL</w:t>
                        </w:r>
                      </w:p>
                      <w:p w14:paraId="742A0A84" w14:textId="77777777" w:rsidR="00A03C09" w:rsidRPr="00245CE4" w:rsidRDefault="00A03C09" w:rsidP="002145E3">
                        <w:pPr>
                          <w:jc w:val="center"/>
                          <w:rPr>
                            <w:rFonts w:ascii="Times New Roman" w:hAnsi="Times New Roman" w:cs="Times New Roman"/>
                          </w:rPr>
                        </w:pPr>
                        <w:r w:rsidRPr="00245CE4">
                          <w:rPr>
                            <w:rFonts w:ascii="Times New Roman" w:hAnsi="Times New Roman" w:cs="Times New Roman"/>
                          </w:rPr>
                          <w:t>Poskytování outsourcingu pro celý logistický řetězec</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úhelník 29725" o:spid="_x0000_s1109" type="#_x0000_t5" style="position:absolute;left:17650;width:27003;height:14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" fillcolor="window" strokecolor="windowText" strokeweight="2pt">
                  <v:textbox>
                    <w:txbxContent>
                      <w:p w14:paraId="07125DAA" w14:textId="77777777" w:rsidR="00A03C09" w:rsidRPr="00245CE4" w:rsidRDefault="00A03C09" w:rsidP="002145E3">
                        <w:pPr>
                          <w:jc w:val="center"/>
                          <w:rPr>
                            <w:rFonts w:ascii="Times New Roman" w:hAnsi="Times New Roman" w:cs="Times New Roman"/>
                            <w:b/>
                          </w:rPr>
                        </w:pPr>
                        <w:r w:rsidRPr="00245CE4">
                          <w:rPr>
                            <w:rFonts w:ascii="Times New Roman" w:hAnsi="Times New Roman" w:cs="Times New Roman"/>
                            <w:b/>
                          </w:rPr>
                          <w:t>5PL</w:t>
                        </w:r>
                      </w:p>
                      <w:p w14:paraId="669FE7C5" w14:textId="77777777" w:rsidR="00A03C09" w:rsidRPr="00245CE4" w:rsidRDefault="00A03C09" w:rsidP="002145E3">
                        <w:pPr>
                          <w:jc w:val="center"/>
                          <w:rPr>
                            <w:rFonts w:ascii="Times New Roman" w:hAnsi="Times New Roman" w:cs="Times New Roman"/>
                          </w:rPr>
                        </w:pPr>
                        <w:r w:rsidRPr="00245CE4">
                          <w:rPr>
                            <w:rFonts w:ascii="Times New Roman" w:hAnsi="Times New Roman" w:cs="Times New Roman"/>
                          </w:rPr>
                          <w:t>E-business+4PL</w:t>
                        </w:r>
                      </w:p>
                    </w:txbxContent>
                  </v:textbox>
                </v:shape>
              </v:group>
            </w:pict>
          </mc:Fallback>
        </mc:AlternateContent>
      </w:r>
    </w:p>
    <w:p w14:paraId="7FDE6AF9" w14:textId="77777777" w:rsidR="002145E3" w:rsidRPr="002145E3" w:rsidRDefault="002145E3" w:rsidP="002145E3">
      <w:pPr>
        <w:spacing w:after="0" w:line="240" w:lineRule="auto"/>
        <w:rPr>
          <w:rFonts w:ascii="Calibri" w:eastAsia="Calibri" w:hAnsi="Calibri" w:cs="Times New Roman"/>
          <w:szCs w:val="24"/>
        </w:rPr>
      </w:pPr>
    </w:p>
    <w:p w14:paraId="12BAD6B5" w14:textId="77777777" w:rsidR="002145E3" w:rsidRPr="002145E3" w:rsidRDefault="002145E3" w:rsidP="002145E3">
      <w:pPr>
        <w:spacing w:after="0" w:line="240" w:lineRule="auto"/>
        <w:rPr>
          <w:rFonts w:ascii="Calibri" w:eastAsia="Calibri" w:hAnsi="Calibri" w:cs="Times New Roman"/>
          <w:szCs w:val="24"/>
        </w:rPr>
      </w:pPr>
    </w:p>
    <w:p w14:paraId="24CBA829" w14:textId="77777777" w:rsidR="002145E3" w:rsidRPr="002145E3" w:rsidRDefault="002145E3" w:rsidP="002145E3">
      <w:pPr>
        <w:spacing w:after="0" w:line="240" w:lineRule="auto"/>
        <w:rPr>
          <w:rFonts w:ascii="Calibri" w:eastAsia="Calibri" w:hAnsi="Calibri" w:cs="Times New Roman"/>
          <w:szCs w:val="24"/>
        </w:rPr>
      </w:pPr>
    </w:p>
    <w:p w14:paraId="33FEEE88" w14:textId="77777777" w:rsidR="002145E3" w:rsidRPr="002145E3" w:rsidRDefault="002145E3" w:rsidP="002145E3">
      <w:pPr>
        <w:spacing w:after="0" w:line="240" w:lineRule="auto"/>
        <w:rPr>
          <w:rFonts w:ascii="Calibri" w:eastAsia="Calibri" w:hAnsi="Calibri" w:cs="Times New Roman"/>
          <w:szCs w:val="24"/>
        </w:rPr>
      </w:pPr>
    </w:p>
    <w:p w14:paraId="5611B5BD" w14:textId="77777777" w:rsidR="002145E3" w:rsidRPr="002145E3" w:rsidRDefault="002145E3" w:rsidP="002145E3">
      <w:pPr>
        <w:spacing w:after="0" w:line="240" w:lineRule="auto"/>
        <w:rPr>
          <w:rFonts w:ascii="Calibri" w:eastAsia="Calibri" w:hAnsi="Calibri" w:cs="Times New Roman"/>
          <w:szCs w:val="24"/>
        </w:rPr>
      </w:pPr>
    </w:p>
    <w:p w14:paraId="007607CE" w14:textId="77777777" w:rsidR="002145E3" w:rsidRPr="002145E3" w:rsidRDefault="002145E3" w:rsidP="002145E3">
      <w:pPr>
        <w:spacing w:after="0" w:line="240" w:lineRule="auto"/>
        <w:rPr>
          <w:rFonts w:ascii="Calibri" w:eastAsia="Calibri" w:hAnsi="Calibri" w:cs="Times New Roman"/>
          <w:szCs w:val="24"/>
        </w:rPr>
      </w:pPr>
    </w:p>
    <w:p w14:paraId="4B160BC7" w14:textId="77777777" w:rsidR="002145E3" w:rsidRPr="002145E3" w:rsidRDefault="002145E3" w:rsidP="002145E3">
      <w:pPr>
        <w:spacing w:after="0" w:line="240" w:lineRule="auto"/>
        <w:rPr>
          <w:rFonts w:ascii="Calibri" w:eastAsia="Calibri" w:hAnsi="Calibri" w:cs="Times New Roman"/>
          <w:szCs w:val="24"/>
        </w:rPr>
      </w:pPr>
    </w:p>
    <w:p w14:paraId="27CEB600" w14:textId="77777777" w:rsidR="002145E3" w:rsidRPr="002145E3" w:rsidRDefault="002145E3" w:rsidP="002145E3">
      <w:pPr>
        <w:spacing w:after="0" w:line="240" w:lineRule="auto"/>
        <w:rPr>
          <w:rFonts w:ascii="Calibri" w:eastAsia="Calibri" w:hAnsi="Calibri" w:cs="Times New Roman"/>
          <w:szCs w:val="24"/>
        </w:rPr>
      </w:pPr>
    </w:p>
    <w:p w14:paraId="4028E1BC" w14:textId="77777777" w:rsidR="002145E3" w:rsidRPr="002145E3" w:rsidRDefault="002145E3" w:rsidP="002145E3">
      <w:pPr>
        <w:spacing w:after="0" w:line="240" w:lineRule="auto"/>
        <w:rPr>
          <w:rFonts w:ascii="Calibri" w:eastAsia="Calibri" w:hAnsi="Calibri" w:cs="Times New Roman"/>
          <w:szCs w:val="24"/>
        </w:rPr>
      </w:pPr>
    </w:p>
    <w:p w14:paraId="7B68CAED" w14:textId="77777777" w:rsidR="002145E3" w:rsidRPr="002145E3" w:rsidRDefault="002145E3" w:rsidP="002145E3">
      <w:pPr>
        <w:spacing w:after="0" w:line="240" w:lineRule="auto"/>
        <w:rPr>
          <w:rFonts w:ascii="Calibri" w:eastAsia="Calibri" w:hAnsi="Calibri" w:cs="Times New Roman"/>
          <w:szCs w:val="24"/>
        </w:rPr>
      </w:pPr>
    </w:p>
    <w:p w14:paraId="7E3DD9EF" w14:textId="77777777" w:rsidR="002145E3" w:rsidRPr="002145E3" w:rsidRDefault="002145E3" w:rsidP="002145E3">
      <w:pPr>
        <w:spacing w:after="0" w:line="240" w:lineRule="auto"/>
        <w:rPr>
          <w:rFonts w:ascii="Calibri" w:eastAsia="Calibri" w:hAnsi="Calibri" w:cs="Times New Roman"/>
          <w:szCs w:val="24"/>
        </w:rPr>
      </w:pPr>
    </w:p>
    <w:p w14:paraId="25DE9F23" w14:textId="77777777" w:rsidR="002145E3" w:rsidRPr="002145E3" w:rsidRDefault="002145E3" w:rsidP="002145E3">
      <w:pPr>
        <w:spacing w:after="0" w:line="240" w:lineRule="auto"/>
        <w:rPr>
          <w:rFonts w:ascii="Calibri" w:eastAsia="Calibri" w:hAnsi="Calibri" w:cs="Times New Roman"/>
          <w:szCs w:val="24"/>
        </w:rPr>
      </w:pPr>
    </w:p>
    <w:p w14:paraId="688BB830" w14:textId="77777777" w:rsidR="002145E3" w:rsidRPr="002145E3" w:rsidRDefault="002145E3" w:rsidP="002145E3">
      <w:pPr>
        <w:spacing w:after="0" w:line="240" w:lineRule="auto"/>
        <w:rPr>
          <w:rFonts w:ascii="Calibri" w:eastAsia="Calibri" w:hAnsi="Calibri" w:cs="Times New Roman"/>
          <w:szCs w:val="24"/>
        </w:rPr>
      </w:pPr>
    </w:p>
    <w:p w14:paraId="5325E54C" w14:textId="77777777" w:rsidR="002145E3" w:rsidRPr="002145E3" w:rsidRDefault="002145E3" w:rsidP="002145E3">
      <w:pPr>
        <w:spacing w:after="0" w:line="240" w:lineRule="auto"/>
        <w:rPr>
          <w:rFonts w:ascii="Calibri" w:eastAsia="Calibri" w:hAnsi="Calibri" w:cs="Times New Roman"/>
          <w:szCs w:val="24"/>
        </w:rPr>
      </w:pPr>
    </w:p>
    <w:p w14:paraId="6FDA88F8" w14:textId="77777777" w:rsidR="002145E3" w:rsidRPr="002145E3" w:rsidRDefault="002145E3" w:rsidP="002145E3">
      <w:pPr>
        <w:spacing w:after="0" w:line="240" w:lineRule="auto"/>
        <w:rPr>
          <w:rFonts w:ascii="Calibri" w:eastAsia="Calibri" w:hAnsi="Calibri" w:cs="Times New Roman"/>
          <w:szCs w:val="24"/>
        </w:rPr>
      </w:pPr>
    </w:p>
    <w:p w14:paraId="2DC595AB" w14:textId="77777777" w:rsidR="002145E3" w:rsidRPr="002145E3" w:rsidRDefault="002145E3" w:rsidP="002145E3">
      <w:pPr>
        <w:spacing w:after="0" w:line="240" w:lineRule="auto"/>
        <w:rPr>
          <w:rFonts w:ascii="Calibri" w:eastAsia="Calibri" w:hAnsi="Calibri" w:cs="Times New Roman"/>
          <w:szCs w:val="24"/>
        </w:rPr>
      </w:pPr>
    </w:p>
    <w:p w14:paraId="100B9977" w14:textId="77777777" w:rsidR="002145E3" w:rsidRPr="002145E3" w:rsidRDefault="002145E3" w:rsidP="002145E3">
      <w:pPr>
        <w:spacing w:after="0" w:line="240" w:lineRule="auto"/>
        <w:rPr>
          <w:rFonts w:ascii="Calibri" w:eastAsia="Calibri" w:hAnsi="Calibri" w:cs="Times New Roman"/>
          <w:szCs w:val="24"/>
        </w:rPr>
      </w:pPr>
    </w:p>
    <w:p w14:paraId="280B23A1" w14:textId="77777777" w:rsidR="002145E3" w:rsidRPr="002145E3" w:rsidRDefault="002145E3" w:rsidP="002145E3">
      <w:pPr>
        <w:spacing w:after="0" w:line="240" w:lineRule="auto"/>
        <w:rPr>
          <w:rFonts w:ascii="Calibri" w:eastAsia="Calibri" w:hAnsi="Calibri" w:cs="Times New Roman"/>
          <w:szCs w:val="24"/>
        </w:rPr>
      </w:pPr>
    </w:p>
    <w:p w14:paraId="4E629035" w14:textId="77777777" w:rsidR="002145E3" w:rsidRPr="002145E3" w:rsidRDefault="002145E3" w:rsidP="002145E3">
      <w:pPr>
        <w:spacing w:after="0" w:line="240" w:lineRule="auto"/>
        <w:rPr>
          <w:rFonts w:ascii="Calibri" w:eastAsia="Calibri" w:hAnsi="Calibri" w:cs="Times New Roman"/>
          <w:szCs w:val="24"/>
        </w:rPr>
      </w:pPr>
    </w:p>
    <w:p w14:paraId="36432E5A" w14:textId="77777777" w:rsidR="002145E3" w:rsidRPr="002145E3" w:rsidRDefault="002145E3" w:rsidP="002145E3">
      <w:pPr>
        <w:spacing w:after="0" w:line="240" w:lineRule="auto"/>
        <w:rPr>
          <w:rFonts w:ascii="Calibri" w:eastAsia="Calibri" w:hAnsi="Calibri" w:cs="Times New Roman"/>
          <w:szCs w:val="24"/>
        </w:rPr>
      </w:pPr>
    </w:p>
    <w:p w14:paraId="4A55F827" w14:textId="77777777" w:rsidR="002145E3" w:rsidRPr="002145E3" w:rsidRDefault="002145E3" w:rsidP="002145E3">
      <w:pPr>
        <w:spacing w:after="0" w:line="240" w:lineRule="auto"/>
        <w:rPr>
          <w:rFonts w:ascii="Calibri" w:eastAsia="Calibri" w:hAnsi="Calibri" w:cs="Times New Roman"/>
          <w:szCs w:val="24"/>
        </w:rPr>
      </w:pPr>
    </w:p>
    <w:p w14:paraId="5F1DD89E" w14:textId="77777777" w:rsidR="002145E3" w:rsidRPr="002145E3" w:rsidRDefault="002145E3" w:rsidP="002145E3">
      <w:pPr>
        <w:spacing w:after="0" w:line="240" w:lineRule="auto"/>
        <w:rPr>
          <w:rFonts w:ascii="Calibri" w:eastAsia="Calibri" w:hAnsi="Calibri" w:cs="Times New Roman"/>
          <w:szCs w:val="24"/>
        </w:rPr>
      </w:pPr>
    </w:p>
    <w:p w14:paraId="170C072F" w14:textId="77777777" w:rsidR="002145E3" w:rsidRPr="002145E3" w:rsidRDefault="002145E3" w:rsidP="002145E3">
      <w:pPr>
        <w:spacing w:after="0" w:line="240" w:lineRule="auto"/>
        <w:rPr>
          <w:rFonts w:ascii="Calibri" w:eastAsia="Calibri" w:hAnsi="Calibri" w:cs="Times New Roman"/>
          <w:szCs w:val="24"/>
        </w:rPr>
      </w:pPr>
    </w:p>
    <w:p w14:paraId="437C4B20" w14:textId="77777777" w:rsidR="002145E3" w:rsidRPr="002145E3" w:rsidRDefault="002145E3" w:rsidP="002145E3">
      <w:pPr>
        <w:spacing w:line="240" w:lineRule="auto"/>
        <w:jc w:val="left"/>
        <w:rPr>
          <w:rFonts w:ascii="Calibri" w:eastAsia="Calibri" w:hAnsi="Calibri" w:cs="Times New Roman"/>
          <w:i/>
          <w:iCs/>
          <w:color w:val="44546A"/>
          <w:szCs w:val="24"/>
        </w:rPr>
      </w:pPr>
      <w:r w:rsidRPr="002145E3">
        <w:rPr>
          <w:rFonts w:ascii="Calibri" w:eastAsia="Calibri" w:hAnsi="Calibri" w:cs="Times New Roman"/>
          <w:i/>
          <w:iCs/>
          <w:color w:val="44546A"/>
          <w:sz w:val="18"/>
          <w:szCs w:val="18"/>
        </w:rPr>
        <w:t xml:space="preserve">Obrázek </w:t>
      </w:r>
      <w:r w:rsidRPr="002145E3">
        <w:rPr>
          <w:rFonts w:ascii="Calibri" w:eastAsia="Calibri" w:hAnsi="Calibri" w:cs="Times New Roman"/>
          <w:i/>
          <w:iCs/>
          <w:color w:val="44546A"/>
          <w:sz w:val="18"/>
          <w:szCs w:val="18"/>
        </w:rPr>
        <w:fldChar w:fldCharType="begin"/>
      </w:r>
      <w:r w:rsidRPr="002145E3">
        <w:rPr>
          <w:rFonts w:ascii="Calibri" w:eastAsia="Calibri" w:hAnsi="Calibri" w:cs="Times New Roman"/>
          <w:i/>
          <w:iCs/>
          <w:color w:val="44546A"/>
          <w:sz w:val="18"/>
          <w:szCs w:val="18"/>
        </w:rPr>
        <w:instrText xml:space="preserve"> SEQ Obrázek \* ARABIC </w:instrText>
      </w:r>
      <w:r w:rsidRPr="002145E3">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16</w:t>
      </w:r>
      <w:r w:rsidRPr="002145E3">
        <w:rPr>
          <w:rFonts w:ascii="Calibri" w:eastAsia="Calibri" w:hAnsi="Calibri" w:cs="Times New Roman"/>
          <w:i/>
          <w:iCs/>
          <w:noProof/>
          <w:color w:val="44546A"/>
          <w:sz w:val="18"/>
          <w:szCs w:val="18"/>
        </w:rPr>
        <w:fldChar w:fldCharType="end"/>
      </w:r>
      <w:r w:rsidRPr="002145E3">
        <w:rPr>
          <w:rFonts w:ascii="Calibri" w:eastAsia="Calibri" w:hAnsi="Calibri" w:cs="Times New Roman"/>
          <w:i/>
          <w:iCs/>
          <w:color w:val="44546A"/>
          <w:sz w:val="18"/>
          <w:szCs w:val="18"/>
        </w:rPr>
        <w:t>: Typy realizace logistických služeb</w:t>
      </w:r>
    </w:p>
    <w:p w14:paraId="125AD52F" w14:textId="77777777" w:rsidR="002145E3" w:rsidRPr="002145E3" w:rsidRDefault="002145E3" w:rsidP="002145E3">
      <w:pPr>
        <w:spacing w:after="0" w:line="240" w:lineRule="auto"/>
        <w:rPr>
          <w:rFonts w:ascii="Calibri" w:eastAsia="Calibri" w:hAnsi="Calibri" w:cs="Times New Roman"/>
          <w:szCs w:val="24"/>
        </w:rPr>
      </w:pPr>
    </w:p>
    <w:p w14:paraId="41B11549" w14:textId="77777777" w:rsidR="002145E3" w:rsidRPr="002145E3" w:rsidRDefault="0069266F" w:rsidP="0069266F">
      <w:pPr>
        <w:spacing w:after="0" w:line="240" w:lineRule="auto"/>
        <w:rPr>
          <w:rFonts w:ascii="Calibri" w:eastAsia="Calibri" w:hAnsi="Calibri" w:cs="Times New Roman"/>
          <w:szCs w:val="24"/>
        </w:rPr>
      </w:pPr>
      <w:proofErr w:type="gramStart"/>
      <w:r>
        <w:rPr>
          <w:rFonts w:ascii="Calibri" w:eastAsia="Calibri" w:hAnsi="Calibri" w:cs="Times New Roman"/>
          <w:szCs w:val="24"/>
        </w:rPr>
        <w:t xml:space="preserve">Model </w:t>
      </w:r>
      <w:r w:rsidR="002145E3" w:rsidRPr="002145E3">
        <w:rPr>
          <w:rFonts w:ascii="Calibri" w:eastAsia="Calibri" w:hAnsi="Calibri" w:cs="Times New Roman"/>
          <w:szCs w:val="24"/>
        </w:rPr>
        <w:t xml:space="preserve"> </w:t>
      </w:r>
      <w:r w:rsidR="002145E3" w:rsidRPr="0094475E">
        <w:rPr>
          <w:rStyle w:val="Zdraznn"/>
        </w:rPr>
        <w:t>1</w:t>
      </w:r>
      <w:proofErr w:type="gramEnd"/>
      <w:r w:rsidR="002145E3" w:rsidRPr="0094475E">
        <w:rPr>
          <w:rStyle w:val="Zdraznn"/>
        </w:rPr>
        <w:t xml:space="preserve"> PL (</w:t>
      </w:r>
      <w:proofErr w:type="spellStart"/>
      <w:r w:rsidR="002145E3" w:rsidRPr="0094475E">
        <w:rPr>
          <w:rStyle w:val="Zdraznn"/>
        </w:rPr>
        <w:t>First</w:t>
      </w:r>
      <w:proofErr w:type="spellEnd"/>
      <w:r w:rsidR="002145E3" w:rsidRPr="0094475E">
        <w:rPr>
          <w:rStyle w:val="Zdraznn"/>
        </w:rPr>
        <w:t xml:space="preserve"> Part </w:t>
      </w:r>
      <w:proofErr w:type="spellStart"/>
      <w:r w:rsidR="002145E3" w:rsidRPr="0094475E">
        <w:rPr>
          <w:rStyle w:val="Zdraznn"/>
        </w:rPr>
        <w:t>Logistics</w:t>
      </w:r>
      <w:proofErr w:type="spellEnd"/>
      <w:r w:rsidR="002145E3" w:rsidRPr="0094475E">
        <w:rPr>
          <w:rStyle w:val="Zdraznn"/>
        </w:rPr>
        <w:t>)</w:t>
      </w:r>
      <w:r w:rsidR="002145E3" w:rsidRPr="002145E3">
        <w:rPr>
          <w:rFonts w:ascii="Calibri" w:eastAsia="Calibri" w:hAnsi="Calibri" w:cs="Times New Roman"/>
          <w:szCs w:val="24"/>
        </w:rPr>
        <w:t xml:space="preserve"> </w:t>
      </w:r>
      <w:r>
        <w:rPr>
          <w:rFonts w:ascii="Calibri" w:eastAsia="Calibri" w:hAnsi="Calibri" w:cs="Times New Roman"/>
          <w:szCs w:val="24"/>
        </w:rPr>
        <w:t xml:space="preserve">předpokládá realizací veškerých logistických procesů samotným výrobcem. Výrobce </w:t>
      </w:r>
      <w:proofErr w:type="gramStart"/>
      <w:r>
        <w:rPr>
          <w:rFonts w:ascii="Calibri" w:eastAsia="Calibri" w:hAnsi="Calibri" w:cs="Times New Roman"/>
          <w:szCs w:val="24"/>
        </w:rPr>
        <w:t>sám  řídí</w:t>
      </w:r>
      <w:proofErr w:type="gramEnd"/>
      <w:r>
        <w:rPr>
          <w:rFonts w:ascii="Calibri" w:eastAsia="Calibri" w:hAnsi="Calibri" w:cs="Times New Roman"/>
          <w:szCs w:val="24"/>
        </w:rPr>
        <w:t xml:space="preserve"> veškeré logistické procesy a vlastní majetek s tím spojený.</w:t>
      </w:r>
    </w:p>
    <w:p w14:paraId="418A679D" w14:textId="77777777" w:rsidR="002145E3" w:rsidRPr="002145E3" w:rsidRDefault="002145E3" w:rsidP="002145E3">
      <w:pPr>
        <w:spacing w:after="0" w:line="240" w:lineRule="auto"/>
        <w:rPr>
          <w:rFonts w:ascii="Calibri" w:eastAsia="Calibri" w:hAnsi="Calibri" w:cs="Times New Roman"/>
          <w:szCs w:val="24"/>
        </w:rPr>
      </w:pPr>
    </w:p>
    <w:p w14:paraId="75B5C08F" w14:textId="77777777" w:rsidR="002145E3" w:rsidRPr="002145E3" w:rsidRDefault="002145E3" w:rsidP="0069266F">
      <w:pPr>
        <w:spacing w:after="0" w:line="240" w:lineRule="auto"/>
        <w:rPr>
          <w:rFonts w:ascii="Calibri" w:eastAsia="Calibri" w:hAnsi="Calibri" w:cs="Times New Roman"/>
          <w:szCs w:val="24"/>
        </w:rPr>
      </w:pPr>
      <w:r w:rsidRPr="002145E3">
        <w:rPr>
          <w:rFonts w:ascii="Calibri" w:eastAsia="Calibri" w:hAnsi="Calibri" w:cs="Times New Roman"/>
          <w:szCs w:val="24"/>
        </w:rPr>
        <w:lastRenderedPageBreak/>
        <w:t xml:space="preserve">Model </w:t>
      </w:r>
      <w:r w:rsidRPr="0094475E">
        <w:rPr>
          <w:rStyle w:val="Zdraznn"/>
        </w:rPr>
        <w:t xml:space="preserve">2 PL (Second Party </w:t>
      </w:r>
      <w:proofErr w:type="spellStart"/>
      <w:r w:rsidRPr="0094475E">
        <w:rPr>
          <w:rStyle w:val="Zdraznn"/>
        </w:rPr>
        <w:t>Logistics</w:t>
      </w:r>
      <w:proofErr w:type="spellEnd"/>
      <w:r w:rsidRPr="0094475E">
        <w:rPr>
          <w:rStyle w:val="Zdraznn"/>
        </w:rPr>
        <w:t>)</w:t>
      </w:r>
      <w:r w:rsidRPr="002145E3">
        <w:rPr>
          <w:rFonts w:ascii="Calibri" w:eastAsia="Calibri" w:hAnsi="Calibri" w:cs="Times New Roman"/>
          <w:szCs w:val="24"/>
        </w:rPr>
        <w:t xml:space="preserve"> </w:t>
      </w:r>
      <w:r w:rsidR="0069266F">
        <w:rPr>
          <w:rFonts w:ascii="Calibri" w:eastAsia="Calibri" w:hAnsi="Calibri" w:cs="Times New Roman"/>
          <w:szCs w:val="24"/>
        </w:rPr>
        <w:t>znamená spolupráci mezi výrobcem a poskytovatelem určitých logistických služeb. V tomto případě poskytovatel služeb pouze realizuje požadované činnosti pomocí vlastních nástrojů</w:t>
      </w:r>
    </w:p>
    <w:p w14:paraId="58A91593" w14:textId="77777777" w:rsidR="002145E3" w:rsidRPr="002145E3" w:rsidRDefault="002145E3" w:rsidP="002145E3">
      <w:pPr>
        <w:spacing w:after="0" w:line="240" w:lineRule="auto"/>
        <w:rPr>
          <w:rFonts w:ascii="Calibri" w:eastAsia="Calibri" w:hAnsi="Calibri" w:cs="Times New Roman"/>
          <w:i/>
          <w:szCs w:val="24"/>
          <w:lang w:val="en-US"/>
        </w:rPr>
      </w:pPr>
      <w:r w:rsidRPr="002145E3">
        <w:rPr>
          <w:rFonts w:ascii="Calibri" w:eastAsia="Calibri" w:hAnsi="Calibri" w:cs="Times New Roman"/>
          <w:i/>
          <w:szCs w:val="24"/>
        </w:rPr>
        <w:t xml:space="preserve">Příklad: Česká pošta, </w:t>
      </w:r>
      <w:proofErr w:type="spellStart"/>
      <w:r w:rsidRPr="002145E3">
        <w:rPr>
          <w:rFonts w:ascii="Calibri" w:eastAsia="Calibri" w:hAnsi="Calibri" w:cs="Times New Roman"/>
          <w:i/>
          <w:szCs w:val="24"/>
        </w:rPr>
        <w:t>FEDex</w:t>
      </w:r>
      <w:proofErr w:type="spellEnd"/>
      <w:r w:rsidRPr="002145E3">
        <w:rPr>
          <w:rFonts w:ascii="Calibri" w:eastAsia="Calibri" w:hAnsi="Calibri" w:cs="Times New Roman"/>
          <w:i/>
          <w:szCs w:val="24"/>
        </w:rPr>
        <w:t xml:space="preserve">, PPL, </w:t>
      </w:r>
      <w:proofErr w:type="spellStart"/>
      <w:r w:rsidRPr="002145E3">
        <w:rPr>
          <w:rFonts w:ascii="Calibri" w:eastAsia="Calibri" w:hAnsi="Calibri" w:cs="Times New Roman"/>
          <w:i/>
          <w:szCs w:val="24"/>
        </w:rPr>
        <w:t>Autoexpres</w:t>
      </w:r>
      <w:proofErr w:type="spellEnd"/>
      <w:r w:rsidRPr="002145E3">
        <w:rPr>
          <w:rFonts w:ascii="Calibri" w:eastAsia="Calibri" w:hAnsi="Calibri" w:cs="Times New Roman"/>
          <w:i/>
          <w:szCs w:val="24"/>
        </w:rPr>
        <w:t xml:space="preserve"> s.r.o., ČSAD, </w:t>
      </w:r>
      <w:r w:rsidRPr="002145E3">
        <w:rPr>
          <w:rFonts w:ascii="Calibri" w:eastAsia="Calibri" w:hAnsi="Calibri" w:cs="Times New Roman"/>
          <w:i/>
          <w:szCs w:val="24"/>
          <w:lang w:val="en-US"/>
        </w:rPr>
        <w:t>OL Trans CZ</w:t>
      </w:r>
    </w:p>
    <w:p w14:paraId="69AD8A55" w14:textId="77777777" w:rsidR="002145E3" w:rsidRPr="002145E3" w:rsidRDefault="002145E3" w:rsidP="002145E3">
      <w:pPr>
        <w:spacing w:after="0" w:line="240" w:lineRule="auto"/>
        <w:rPr>
          <w:rFonts w:ascii="Calibri" w:eastAsia="Calibri" w:hAnsi="Calibri" w:cs="Times New Roman"/>
          <w:i/>
          <w:szCs w:val="24"/>
        </w:rPr>
      </w:pPr>
    </w:p>
    <w:p w14:paraId="41A0C83A" w14:textId="77777777" w:rsidR="002145E3" w:rsidRPr="002145E3" w:rsidRDefault="002145E3" w:rsidP="002145E3">
      <w:pPr>
        <w:spacing w:after="0" w:line="240" w:lineRule="auto"/>
        <w:rPr>
          <w:rFonts w:ascii="Calibri" w:eastAsia="Calibri" w:hAnsi="Calibri" w:cs="Times New Roman"/>
          <w:szCs w:val="24"/>
        </w:rPr>
      </w:pPr>
      <w:r w:rsidRPr="0094475E">
        <w:rPr>
          <w:rStyle w:val="Zdraznn"/>
        </w:rPr>
        <w:t>Model 3</w:t>
      </w:r>
      <w:r w:rsidRPr="002145E3">
        <w:rPr>
          <w:rFonts w:ascii="Calibri" w:eastAsia="Calibri" w:hAnsi="Calibri" w:cs="Times New Roman"/>
          <w:b/>
          <w:bCs/>
          <w:szCs w:val="24"/>
        </w:rPr>
        <w:t xml:space="preserve"> </w:t>
      </w:r>
      <w:r w:rsidRPr="0094475E">
        <w:rPr>
          <w:rStyle w:val="Zdraznn"/>
        </w:rPr>
        <w:t>PL (</w:t>
      </w:r>
      <w:proofErr w:type="spellStart"/>
      <w:r w:rsidRPr="0094475E">
        <w:rPr>
          <w:rStyle w:val="Zdraznn"/>
        </w:rPr>
        <w:t>Third</w:t>
      </w:r>
      <w:proofErr w:type="spellEnd"/>
      <w:r w:rsidRPr="0094475E">
        <w:rPr>
          <w:rStyle w:val="Zdraznn"/>
        </w:rPr>
        <w:t xml:space="preserve"> Party </w:t>
      </w:r>
      <w:proofErr w:type="spellStart"/>
      <w:r w:rsidRPr="0094475E">
        <w:rPr>
          <w:rStyle w:val="Zdraznn"/>
        </w:rPr>
        <w:t>Logistics</w:t>
      </w:r>
      <w:proofErr w:type="spellEnd"/>
      <w:r w:rsidRPr="0094475E">
        <w:rPr>
          <w:rStyle w:val="Zdraznn"/>
        </w:rPr>
        <w:t>)</w:t>
      </w:r>
      <w:r w:rsidRPr="002145E3">
        <w:rPr>
          <w:rFonts w:ascii="Calibri" w:eastAsia="Calibri" w:hAnsi="Calibri" w:cs="Times New Roman"/>
          <w:szCs w:val="24"/>
        </w:rPr>
        <w:t xml:space="preserve"> znamená, že poskytovatel služeb přebírají veškeré logistické procesy zákazníka. Specifickým rysem je, že 3 PL poskytovatel disponuje vlastními prostředky a majetkem pro potřeby přepravy, překládky a skladování</w:t>
      </w:r>
    </w:p>
    <w:p w14:paraId="502E41BF" w14:textId="77777777" w:rsidR="002145E3" w:rsidRPr="002145E3" w:rsidRDefault="002145E3" w:rsidP="002145E3">
      <w:pPr>
        <w:spacing w:after="0" w:line="240" w:lineRule="auto"/>
        <w:rPr>
          <w:rFonts w:ascii="Calibri" w:eastAsia="Calibri" w:hAnsi="Calibri" w:cs="Times New Roman"/>
          <w:i/>
          <w:szCs w:val="24"/>
        </w:rPr>
      </w:pPr>
      <w:r w:rsidRPr="002145E3">
        <w:rPr>
          <w:rFonts w:ascii="Calibri" w:eastAsia="Calibri" w:hAnsi="Calibri" w:cs="Times New Roman"/>
          <w:i/>
          <w:szCs w:val="24"/>
        </w:rPr>
        <w:t xml:space="preserve">Příklad: </w:t>
      </w:r>
      <w:proofErr w:type="spellStart"/>
      <w:r w:rsidRPr="002145E3">
        <w:rPr>
          <w:rFonts w:ascii="Calibri" w:eastAsia="Calibri" w:hAnsi="Calibri" w:cs="Times New Roman"/>
          <w:i/>
          <w:szCs w:val="24"/>
        </w:rPr>
        <w:t>Exel</w:t>
      </w:r>
      <w:proofErr w:type="spellEnd"/>
      <w:r w:rsidRPr="002145E3">
        <w:rPr>
          <w:rFonts w:ascii="Calibri" w:eastAsia="Calibri" w:hAnsi="Calibri" w:cs="Times New Roman"/>
          <w:i/>
          <w:szCs w:val="24"/>
        </w:rPr>
        <w:t xml:space="preserve"> </w:t>
      </w:r>
      <w:proofErr w:type="spellStart"/>
      <w:proofErr w:type="gramStart"/>
      <w:r w:rsidRPr="002145E3">
        <w:rPr>
          <w:rFonts w:ascii="Calibri" w:eastAsia="Calibri" w:hAnsi="Calibri" w:cs="Times New Roman"/>
          <w:i/>
          <w:szCs w:val="24"/>
        </w:rPr>
        <w:t>plc</w:t>
      </w:r>
      <w:proofErr w:type="spellEnd"/>
      <w:r w:rsidRPr="002145E3">
        <w:rPr>
          <w:rFonts w:ascii="Calibri" w:eastAsia="Calibri" w:hAnsi="Calibri" w:cs="Times New Roman"/>
          <w:i/>
          <w:szCs w:val="24"/>
        </w:rPr>
        <w:t xml:space="preserve"> </w:t>
      </w:r>
      <w:r w:rsidRPr="002145E3">
        <w:rPr>
          <w:rFonts w:ascii="Calibri" w:eastAsia="Calibri" w:hAnsi="Calibri" w:cs="Times New Roman"/>
          <w:i/>
          <w:szCs w:val="24"/>
          <w:lang w:val="en-US"/>
        </w:rPr>
        <w:t>,</w:t>
      </w:r>
      <w:proofErr w:type="gramEnd"/>
      <w:r w:rsidRPr="002145E3">
        <w:rPr>
          <w:rFonts w:ascii="Calibri" w:eastAsia="Calibri" w:hAnsi="Calibri" w:cs="Times New Roman"/>
          <w:i/>
          <w:szCs w:val="24"/>
          <w:lang w:val="en-US"/>
        </w:rPr>
        <w:t xml:space="preserve"> </w:t>
      </w:r>
      <w:proofErr w:type="spellStart"/>
      <w:r w:rsidRPr="002145E3">
        <w:rPr>
          <w:rFonts w:ascii="Calibri" w:eastAsia="Calibri" w:hAnsi="Calibri" w:cs="Times New Roman"/>
          <w:i/>
          <w:szCs w:val="24"/>
        </w:rPr>
        <w:t>Kuehne</w:t>
      </w:r>
      <w:proofErr w:type="spellEnd"/>
      <w:r w:rsidRPr="002145E3">
        <w:rPr>
          <w:rFonts w:ascii="Calibri" w:eastAsia="Calibri" w:hAnsi="Calibri" w:cs="Times New Roman"/>
          <w:i/>
          <w:szCs w:val="24"/>
        </w:rPr>
        <w:t xml:space="preserve"> &amp; </w:t>
      </w:r>
      <w:proofErr w:type="spellStart"/>
      <w:r w:rsidRPr="002145E3">
        <w:rPr>
          <w:rFonts w:ascii="Calibri" w:eastAsia="Calibri" w:hAnsi="Calibri" w:cs="Times New Roman"/>
          <w:i/>
          <w:szCs w:val="24"/>
        </w:rPr>
        <w:t>Nagel</w:t>
      </w:r>
      <w:proofErr w:type="spellEnd"/>
      <w:r w:rsidRPr="002145E3">
        <w:rPr>
          <w:rFonts w:ascii="Calibri" w:eastAsia="Calibri" w:hAnsi="Calibri" w:cs="Times New Roman"/>
          <w:i/>
          <w:szCs w:val="24"/>
        </w:rPr>
        <w:t xml:space="preserve"> International</w:t>
      </w:r>
      <w:r w:rsidRPr="002145E3">
        <w:rPr>
          <w:rFonts w:ascii="Calibri" w:eastAsia="Calibri" w:hAnsi="Calibri" w:cs="Times New Roman"/>
          <w:i/>
          <w:szCs w:val="24"/>
          <w:lang w:val="en-US"/>
        </w:rPr>
        <w:t xml:space="preserve">, </w:t>
      </w:r>
      <w:proofErr w:type="spellStart"/>
      <w:r w:rsidRPr="002145E3">
        <w:rPr>
          <w:rFonts w:ascii="Calibri" w:eastAsia="Calibri" w:hAnsi="Calibri" w:cs="Times New Roman"/>
          <w:i/>
          <w:szCs w:val="24"/>
        </w:rPr>
        <w:t>Schenker</w:t>
      </w:r>
      <w:proofErr w:type="spellEnd"/>
      <w:r w:rsidRPr="002145E3">
        <w:rPr>
          <w:rFonts w:ascii="Calibri" w:eastAsia="Calibri" w:hAnsi="Calibri" w:cs="Times New Roman"/>
          <w:i/>
          <w:szCs w:val="24"/>
        </w:rPr>
        <w:t xml:space="preserve"> </w:t>
      </w:r>
      <w:proofErr w:type="spellStart"/>
      <w:r w:rsidRPr="002145E3">
        <w:rPr>
          <w:rFonts w:ascii="Calibri" w:eastAsia="Calibri" w:hAnsi="Calibri" w:cs="Times New Roman"/>
          <w:i/>
          <w:szCs w:val="24"/>
        </w:rPr>
        <w:t>Assen</w:t>
      </w:r>
      <w:proofErr w:type="spellEnd"/>
      <w:r w:rsidRPr="002145E3">
        <w:rPr>
          <w:rFonts w:ascii="Calibri" w:eastAsia="Calibri" w:hAnsi="Calibri" w:cs="Times New Roman"/>
          <w:i/>
          <w:szCs w:val="24"/>
          <w:lang w:val="en-US"/>
        </w:rPr>
        <w:t xml:space="preserve">, </w:t>
      </w:r>
      <w:r w:rsidRPr="002145E3">
        <w:rPr>
          <w:rFonts w:ascii="Calibri" w:eastAsia="Calibri" w:hAnsi="Calibri" w:cs="Times New Roman"/>
          <w:i/>
          <w:szCs w:val="24"/>
        </w:rPr>
        <w:t xml:space="preserve">DHL </w:t>
      </w:r>
      <w:proofErr w:type="spellStart"/>
      <w:r w:rsidRPr="002145E3">
        <w:rPr>
          <w:rFonts w:ascii="Calibri" w:eastAsia="Calibri" w:hAnsi="Calibri" w:cs="Times New Roman"/>
          <w:i/>
          <w:szCs w:val="24"/>
        </w:rPr>
        <w:t>Danzas</w:t>
      </w:r>
      <w:proofErr w:type="spellEnd"/>
      <w:r w:rsidRPr="002145E3">
        <w:rPr>
          <w:rFonts w:ascii="Calibri" w:eastAsia="Calibri" w:hAnsi="Calibri" w:cs="Times New Roman"/>
          <w:i/>
          <w:szCs w:val="24"/>
        </w:rPr>
        <w:t xml:space="preserve"> Air &amp; </w:t>
      </w:r>
      <w:proofErr w:type="spellStart"/>
      <w:r w:rsidRPr="002145E3">
        <w:rPr>
          <w:rFonts w:ascii="Calibri" w:eastAsia="Calibri" w:hAnsi="Calibri" w:cs="Times New Roman"/>
          <w:i/>
          <w:szCs w:val="24"/>
        </w:rPr>
        <w:t>Ocean</w:t>
      </w:r>
      <w:proofErr w:type="spellEnd"/>
      <w:r w:rsidRPr="002145E3">
        <w:rPr>
          <w:rFonts w:ascii="Calibri" w:eastAsia="Calibri" w:hAnsi="Calibri" w:cs="Times New Roman"/>
          <w:i/>
          <w:szCs w:val="24"/>
        </w:rPr>
        <w:t xml:space="preserve"> </w:t>
      </w:r>
      <w:proofErr w:type="spellStart"/>
      <w:r w:rsidRPr="002145E3">
        <w:rPr>
          <w:rFonts w:ascii="Calibri" w:eastAsia="Calibri" w:hAnsi="Calibri" w:cs="Times New Roman"/>
          <w:i/>
          <w:szCs w:val="24"/>
        </w:rPr>
        <w:t>Basel</w:t>
      </w:r>
      <w:proofErr w:type="spellEnd"/>
      <w:r w:rsidRPr="002145E3">
        <w:rPr>
          <w:rFonts w:ascii="Calibri" w:eastAsia="Calibri" w:hAnsi="Calibri" w:cs="Times New Roman"/>
          <w:i/>
          <w:szCs w:val="24"/>
        </w:rPr>
        <w:t xml:space="preserve"> </w:t>
      </w:r>
    </w:p>
    <w:p w14:paraId="199D0CB6" w14:textId="77777777" w:rsidR="002145E3" w:rsidRPr="002145E3" w:rsidRDefault="002145E3" w:rsidP="002145E3">
      <w:pPr>
        <w:spacing w:after="0" w:line="240" w:lineRule="auto"/>
        <w:rPr>
          <w:rFonts w:ascii="Calibri" w:eastAsia="Calibri" w:hAnsi="Calibri" w:cs="Times New Roman"/>
          <w:szCs w:val="24"/>
        </w:rPr>
      </w:pPr>
    </w:p>
    <w:p w14:paraId="38FD712B" w14:textId="77777777" w:rsidR="002145E3" w:rsidRPr="002145E3" w:rsidRDefault="002145E3" w:rsidP="002145E3">
      <w:pPr>
        <w:spacing w:after="0" w:line="240" w:lineRule="auto"/>
        <w:rPr>
          <w:rFonts w:ascii="Calibri" w:eastAsia="Calibri" w:hAnsi="Calibri" w:cs="Times New Roman"/>
          <w:szCs w:val="24"/>
        </w:rPr>
      </w:pPr>
      <w:r w:rsidRPr="002145E3">
        <w:rPr>
          <w:rFonts w:ascii="Calibri" w:eastAsia="Calibri" w:hAnsi="Calibri" w:cs="Times New Roman"/>
          <w:bCs/>
          <w:szCs w:val="24"/>
        </w:rPr>
        <w:t xml:space="preserve">Poskytovatelé </w:t>
      </w:r>
      <w:r w:rsidRPr="0094475E">
        <w:rPr>
          <w:rStyle w:val="Zdraznn"/>
        </w:rPr>
        <w:t>4PL (</w:t>
      </w:r>
      <w:proofErr w:type="spellStart"/>
      <w:r w:rsidRPr="0094475E">
        <w:rPr>
          <w:rStyle w:val="Zdraznn"/>
        </w:rPr>
        <w:t>Fourth</w:t>
      </w:r>
      <w:proofErr w:type="spellEnd"/>
      <w:r w:rsidRPr="0094475E">
        <w:rPr>
          <w:rStyle w:val="Zdraznn"/>
        </w:rPr>
        <w:t xml:space="preserve"> Party </w:t>
      </w:r>
      <w:proofErr w:type="spellStart"/>
      <w:r w:rsidRPr="0094475E">
        <w:rPr>
          <w:rStyle w:val="Zdraznn"/>
        </w:rPr>
        <w:t>Logistics</w:t>
      </w:r>
      <w:proofErr w:type="spellEnd"/>
      <w:r w:rsidRPr="0094475E">
        <w:rPr>
          <w:rStyle w:val="Zdraznn"/>
        </w:rPr>
        <w:t>)</w:t>
      </w:r>
      <w:r w:rsidRPr="002145E3">
        <w:rPr>
          <w:rFonts w:ascii="Calibri" w:eastAsia="Calibri" w:hAnsi="Calibri" w:cs="Times New Roman"/>
          <w:szCs w:val="24"/>
        </w:rPr>
        <w:t xml:space="preserve"> </w:t>
      </w:r>
      <w:r w:rsidR="0069266F">
        <w:rPr>
          <w:rFonts w:ascii="Calibri" w:eastAsia="Calibri" w:hAnsi="Calibri" w:cs="Times New Roman"/>
          <w:bCs/>
          <w:szCs w:val="24"/>
        </w:rPr>
        <w:t>realizují</w:t>
      </w:r>
      <w:r w:rsidRPr="002145E3">
        <w:rPr>
          <w:rFonts w:ascii="Calibri" w:eastAsia="Calibri" w:hAnsi="Calibri" w:cs="Times New Roman"/>
          <w:bCs/>
          <w:szCs w:val="24"/>
        </w:rPr>
        <w:t xml:space="preserve"> logistické procesy </w:t>
      </w:r>
      <w:r w:rsidR="0069266F">
        <w:rPr>
          <w:rFonts w:ascii="Calibri" w:eastAsia="Calibri" w:hAnsi="Calibri" w:cs="Times New Roman"/>
          <w:bCs/>
          <w:szCs w:val="24"/>
        </w:rPr>
        <w:t xml:space="preserve">odebírajícího článku </w:t>
      </w:r>
      <w:r w:rsidRPr="002145E3">
        <w:rPr>
          <w:rFonts w:ascii="Calibri" w:eastAsia="Calibri" w:hAnsi="Calibri" w:cs="Times New Roman"/>
          <w:bCs/>
          <w:szCs w:val="24"/>
        </w:rPr>
        <w:t>bez použití vlastních prostředků (nebo s omezeným použitím vlastních prostředků)</w:t>
      </w:r>
      <w:r w:rsidRPr="002145E3">
        <w:rPr>
          <w:rFonts w:ascii="Calibri" w:eastAsia="Calibri" w:hAnsi="Calibri" w:cs="Times New Roman"/>
          <w:szCs w:val="24"/>
        </w:rPr>
        <w:t xml:space="preserve">. 4PL přebírá kompletní řízení celého logistického řetězce, technologických a personálních zdrojů. </w:t>
      </w:r>
    </w:p>
    <w:p w14:paraId="6DEB4A4C" w14:textId="77777777" w:rsidR="002145E3" w:rsidRPr="002145E3" w:rsidRDefault="002145E3" w:rsidP="002145E3">
      <w:pPr>
        <w:spacing w:after="0" w:line="240" w:lineRule="auto"/>
        <w:rPr>
          <w:rFonts w:ascii="Calibri" w:eastAsia="Calibri" w:hAnsi="Calibri" w:cs="Times New Roman"/>
          <w:szCs w:val="24"/>
        </w:rPr>
      </w:pPr>
      <w:r w:rsidRPr="002145E3">
        <w:rPr>
          <w:rFonts w:ascii="Calibri" w:eastAsia="Calibri" w:hAnsi="Calibri" w:cs="Times New Roman"/>
          <w:szCs w:val="24"/>
        </w:rPr>
        <w:t xml:space="preserve">Uživatelé: </w:t>
      </w:r>
      <w:proofErr w:type="spellStart"/>
      <w:r w:rsidRPr="002145E3">
        <w:rPr>
          <w:rFonts w:ascii="Calibri" w:eastAsia="Calibri" w:hAnsi="Calibri" w:cs="Times New Roman"/>
          <w:szCs w:val="24"/>
        </w:rPr>
        <w:t>Benteler</w:t>
      </w:r>
      <w:proofErr w:type="spellEnd"/>
      <w:r w:rsidRPr="002145E3">
        <w:rPr>
          <w:rFonts w:ascii="Calibri" w:eastAsia="Calibri" w:hAnsi="Calibri" w:cs="Times New Roman"/>
          <w:szCs w:val="24"/>
        </w:rPr>
        <w:t xml:space="preserve">, Matador, Continental </w:t>
      </w:r>
      <w:proofErr w:type="spellStart"/>
      <w:r w:rsidRPr="002145E3">
        <w:rPr>
          <w:rFonts w:ascii="Calibri" w:eastAsia="Calibri" w:hAnsi="Calibri" w:cs="Times New Roman"/>
          <w:szCs w:val="24"/>
        </w:rPr>
        <w:t>Teves</w:t>
      </w:r>
      <w:proofErr w:type="spellEnd"/>
      <w:r w:rsidRPr="002145E3">
        <w:rPr>
          <w:rFonts w:ascii="Calibri" w:eastAsia="Calibri" w:hAnsi="Calibri" w:cs="Times New Roman"/>
          <w:szCs w:val="24"/>
        </w:rPr>
        <w:t>, Siemens.</w:t>
      </w:r>
    </w:p>
    <w:p w14:paraId="768E30FB" w14:textId="77777777" w:rsidR="002145E3" w:rsidRPr="002145E3" w:rsidRDefault="002145E3" w:rsidP="002145E3">
      <w:pPr>
        <w:spacing w:after="0" w:line="240" w:lineRule="auto"/>
        <w:rPr>
          <w:rFonts w:ascii="Calibri" w:eastAsia="Calibri" w:hAnsi="Calibri" w:cs="Times New Roman"/>
          <w:i/>
          <w:szCs w:val="24"/>
        </w:rPr>
      </w:pPr>
      <w:r w:rsidRPr="002145E3">
        <w:rPr>
          <w:rFonts w:ascii="Calibri" w:eastAsia="Calibri" w:hAnsi="Calibri" w:cs="Times New Roman"/>
          <w:i/>
          <w:szCs w:val="24"/>
        </w:rPr>
        <w:t>Příklad</w:t>
      </w:r>
      <w:r w:rsidRPr="002145E3">
        <w:rPr>
          <w:rFonts w:ascii="Calibri" w:eastAsia="Calibri" w:hAnsi="Calibri" w:cs="Times New Roman"/>
          <w:i/>
          <w:szCs w:val="24"/>
          <w:lang w:val="en-US"/>
        </w:rPr>
        <w:t xml:space="preserve">: </w:t>
      </w:r>
      <w:proofErr w:type="gramStart"/>
      <w:r w:rsidRPr="002145E3">
        <w:rPr>
          <w:rFonts w:ascii="Calibri" w:eastAsia="Calibri" w:hAnsi="Calibri" w:cs="Times New Roman"/>
          <w:i/>
          <w:szCs w:val="24"/>
          <w:lang w:val="en-US"/>
        </w:rPr>
        <w:t>Accenture,</w:t>
      </w:r>
      <w:proofErr w:type="spellStart"/>
      <w:r w:rsidRPr="002145E3">
        <w:rPr>
          <w:rFonts w:ascii="Calibri" w:eastAsia="Calibri" w:hAnsi="Calibri" w:cs="Times New Roman"/>
          <w:i/>
          <w:szCs w:val="24"/>
        </w:rPr>
        <w:t>Kuehne</w:t>
      </w:r>
      <w:proofErr w:type="spellEnd"/>
      <w:proofErr w:type="gramEnd"/>
      <w:r w:rsidRPr="002145E3">
        <w:rPr>
          <w:rFonts w:ascii="Calibri" w:eastAsia="Calibri" w:hAnsi="Calibri" w:cs="Times New Roman"/>
          <w:i/>
          <w:szCs w:val="24"/>
        </w:rPr>
        <w:t xml:space="preserve"> &amp; </w:t>
      </w:r>
      <w:proofErr w:type="spellStart"/>
      <w:r w:rsidRPr="002145E3">
        <w:rPr>
          <w:rFonts w:ascii="Calibri" w:eastAsia="Calibri" w:hAnsi="Calibri" w:cs="Times New Roman"/>
          <w:i/>
          <w:szCs w:val="24"/>
        </w:rPr>
        <w:t>Nagel</w:t>
      </w:r>
      <w:proofErr w:type="spellEnd"/>
      <w:r w:rsidRPr="002145E3">
        <w:rPr>
          <w:rFonts w:ascii="Calibri" w:eastAsia="Calibri" w:hAnsi="Calibri" w:cs="Times New Roman"/>
          <w:i/>
          <w:szCs w:val="24"/>
          <w:lang w:val="en-US"/>
        </w:rPr>
        <w:t xml:space="preserve">, </w:t>
      </w:r>
      <w:r w:rsidRPr="002145E3">
        <w:rPr>
          <w:rFonts w:ascii="Calibri" w:eastAsia="Calibri" w:hAnsi="Calibri" w:cs="Times New Roman"/>
          <w:i/>
          <w:szCs w:val="24"/>
        </w:rPr>
        <w:t xml:space="preserve">DHL </w:t>
      </w:r>
      <w:r w:rsidRPr="002145E3">
        <w:rPr>
          <w:rFonts w:ascii="Calibri" w:eastAsia="Calibri" w:hAnsi="Calibri" w:cs="Times New Roman"/>
          <w:i/>
          <w:szCs w:val="24"/>
          <w:lang w:val="en-US"/>
        </w:rPr>
        <w:t xml:space="preserve"> Supply Chain, </w:t>
      </w:r>
      <w:proofErr w:type="spellStart"/>
      <w:r w:rsidRPr="002145E3">
        <w:rPr>
          <w:rFonts w:ascii="Calibri" w:eastAsia="Calibri" w:hAnsi="Calibri" w:cs="Times New Roman"/>
          <w:i/>
          <w:szCs w:val="24"/>
        </w:rPr>
        <w:t>Wincanton</w:t>
      </w:r>
      <w:proofErr w:type="spellEnd"/>
      <w:r w:rsidRPr="002145E3">
        <w:rPr>
          <w:rFonts w:ascii="Calibri" w:eastAsia="Calibri" w:hAnsi="Calibri" w:cs="Times New Roman"/>
          <w:i/>
          <w:szCs w:val="24"/>
        </w:rPr>
        <w:t xml:space="preserve"> </w:t>
      </w:r>
      <w:proofErr w:type="spellStart"/>
      <w:r w:rsidRPr="002145E3">
        <w:rPr>
          <w:rFonts w:ascii="Calibri" w:eastAsia="Calibri" w:hAnsi="Calibri" w:cs="Times New Roman"/>
          <w:i/>
          <w:szCs w:val="24"/>
        </w:rPr>
        <w:t>Logistics</w:t>
      </w:r>
      <w:proofErr w:type="spellEnd"/>
      <w:r w:rsidRPr="002145E3">
        <w:rPr>
          <w:rFonts w:ascii="Calibri" w:eastAsia="Calibri" w:hAnsi="Calibri" w:cs="Times New Roman"/>
          <w:i/>
          <w:szCs w:val="24"/>
          <w:lang w:val="en-US"/>
        </w:rPr>
        <w:t xml:space="preserve">, </w:t>
      </w:r>
      <w:proofErr w:type="spellStart"/>
      <w:r w:rsidRPr="002145E3">
        <w:rPr>
          <w:rFonts w:ascii="Calibri" w:eastAsia="Calibri" w:hAnsi="Calibri" w:cs="Times New Roman"/>
          <w:i/>
          <w:szCs w:val="24"/>
        </w:rPr>
        <w:t>Power</w:t>
      </w:r>
      <w:proofErr w:type="spellEnd"/>
      <w:r w:rsidRPr="002145E3">
        <w:rPr>
          <w:rFonts w:ascii="Calibri" w:eastAsia="Calibri" w:hAnsi="Calibri" w:cs="Times New Roman"/>
          <w:i/>
          <w:szCs w:val="24"/>
        </w:rPr>
        <w:t xml:space="preserve"> Group, CS </w:t>
      </w:r>
      <w:proofErr w:type="spellStart"/>
      <w:r w:rsidRPr="002145E3">
        <w:rPr>
          <w:rFonts w:ascii="Calibri" w:eastAsia="Calibri" w:hAnsi="Calibri" w:cs="Times New Roman"/>
          <w:i/>
          <w:szCs w:val="24"/>
        </w:rPr>
        <w:t>Cargo</w:t>
      </w:r>
      <w:proofErr w:type="spellEnd"/>
    </w:p>
    <w:p w14:paraId="47F9F243" w14:textId="77777777" w:rsidR="002145E3" w:rsidRPr="002145E3" w:rsidRDefault="002145E3" w:rsidP="002145E3">
      <w:pPr>
        <w:spacing w:after="0" w:line="240" w:lineRule="auto"/>
        <w:rPr>
          <w:rFonts w:ascii="Calibri" w:eastAsia="Calibri" w:hAnsi="Calibri" w:cs="Times New Roman"/>
          <w:i/>
          <w:szCs w:val="24"/>
        </w:rPr>
      </w:pPr>
    </w:p>
    <w:p w14:paraId="5ACFCF87" w14:textId="77777777" w:rsidR="002145E3" w:rsidRPr="002145E3" w:rsidRDefault="002145E3" w:rsidP="002145E3">
      <w:pPr>
        <w:spacing w:after="0" w:line="240" w:lineRule="auto"/>
        <w:rPr>
          <w:rFonts w:ascii="Calibri" w:eastAsia="Calibri" w:hAnsi="Calibri" w:cs="Times New Roman"/>
          <w:szCs w:val="24"/>
        </w:rPr>
      </w:pPr>
      <w:r w:rsidRPr="002145E3">
        <w:rPr>
          <w:rFonts w:ascii="Calibri" w:eastAsia="Calibri" w:hAnsi="Calibri" w:cs="Times New Roman"/>
          <w:szCs w:val="24"/>
        </w:rPr>
        <w:t xml:space="preserve">Poskytovatelé </w:t>
      </w:r>
      <w:r w:rsidRPr="0094475E">
        <w:rPr>
          <w:rStyle w:val="Zdraznn"/>
        </w:rPr>
        <w:t>5PL (</w:t>
      </w:r>
      <w:proofErr w:type="spellStart"/>
      <w:r w:rsidRPr="0094475E">
        <w:rPr>
          <w:rStyle w:val="Zdraznn"/>
        </w:rPr>
        <w:t>Fifth</w:t>
      </w:r>
      <w:proofErr w:type="spellEnd"/>
      <w:r w:rsidRPr="0094475E">
        <w:rPr>
          <w:rStyle w:val="Zdraznn"/>
        </w:rPr>
        <w:t xml:space="preserve"> </w:t>
      </w:r>
      <w:proofErr w:type="spellStart"/>
      <w:r w:rsidRPr="0094475E">
        <w:rPr>
          <w:rStyle w:val="Zdraznn"/>
        </w:rPr>
        <w:t>Praty</w:t>
      </w:r>
      <w:proofErr w:type="spellEnd"/>
      <w:r w:rsidRPr="0094475E">
        <w:rPr>
          <w:rStyle w:val="Zdraznn"/>
        </w:rPr>
        <w:t xml:space="preserve"> </w:t>
      </w:r>
      <w:proofErr w:type="spellStart"/>
      <w:r w:rsidRPr="0094475E">
        <w:rPr>
          <w:rStyle w:val="Zdraznn"/>
        </w:rPr>
        <w:t>Logistics</w:t>
      </w:r>
      <w:proofErr w:type="spellEnd"/>
      <w:r w:rsidRPr="0094475E">
        <w:rPr>
          <w:rStyle w:val="Zdraznn"/>
        </w:rPr>
        <w:t>)</w:t>
      </w:r>
      <w:r w:rsidRPr="002145E3">
        <w:rPr>
          <w:rFonts w:ascii="Calibri" w:eastAsia="Calibri" w:hAnsi="Calibri" w:cs="Times New Roman"/>
          <w:szCs w:val="24"/>
        </w:rPr>
        <w:t xml:space="preserve"> služeb plánují, organizují a realizují řešení logistiky jménem jiných stran. </w:t>
      </w:r>
    </w:p>
    <w:p w14:paraId="71594A0D" w14:textId="77777777" w:rsidR="002145E3" w:rsidRPr="002145E3" w:rsidRDefault="002145E3" w:rsidP="002145E3">
      <w:pPr>
        <w:spacing w:after="0" w:line="240" w:lineRule="auto"/>
        <w:rPr>
          <w:rFonts w:ascii="Calibri" w:eastAsia="Calibri" w:hAnsi="Calibri" w:cs="Times New Roman"/>
          <w:szCs w:val="24"/>
        </w:rPr>
      </w:pPr>
      <w:r w:rsidRPr="002145E3">
        <w:rPr>
          <w:rFonts w:ascii="Calibri" w:eastAsia="Calibri" w:hAnsi="Calibri" w:cs="Times New Roman"/>
          <w:szCs w:val="24"/>
        </w:rPr>
        <w:t xml:space="preserve">Poskytovatel 5PL služeb převezme požadavky poskytovatelů 3PL a ostatních, které se spojí v jeden požadavek, který poskytovateli 5PL umožní </w:t>
      </w:r>
      <w:r w:rsidRPr="002145E3">
        <w:rPr>
          <w:rFonts w:ascii="Calibri" w:eastAsia="Calibri" w:hAnsi="Calibri" w:cs="Times New Roman"/>
          <w:szCs w:val="24"/>
          <w:lang w:val="pl-PL"/>
        </w:rPr>
        <w:t xml:space="preserve">poptávku po lepší ceně u jednotlivých dopravců. </w:t>
      </w:r>
    </w:p>
    <w:p w14:paraId="097AD707" w14:textId="77777777" w:rsidR="002145E3" w:rsidRPr="002145E3" w:rsidRDefault="002145E3" w:rsidP="002145E3">
      <w:pPr>
        <w:spacing w:after="0" w:line="240" w:lineRule="auto"/>
        <w:rPr>
          <w:rFonts w:ascii="Calibri" w:eastAsia="Calibri" w:hAnsi="Calibri" w:cs="Times New Roman"/>
          <w:szCs w:val="24"/>
        </w:rPr>
      </w:pPr>
      <w:r w:rsidRPr="002145E3">
        <w:rPr>
          <w:rFonts w:ascii="Calibri" w:eastAsia="Calibri" w:hAnsi="Calibri" w:cs="Times New Roman"/>
          <w:szCs w:val="24"/>
        </w:rPr>
        <w:t xml:space="preserve">Poskytovatele 4PL často využívají kapacity dopravního parku, dopravní sítě a logistických center jiných poskytovatelů na nižší úrovni (3PL) a kombinuji je se svými zdroji. V souvislosti s virtuálními poskytovateli, kteří využívají pouze cizí zdroje, kapacity a technologie se začíná užívat název 5PL. Je ale obtížné vymezit přesné hranice 4 PL a 5 </w:t>
      </w:r>
      <w:proofErr w:type="gramStart"/>
      <w:r w:rsidRPr="002145E3">
        <w:rPr>
          <w:rFonts w:ascii="Calibri" w:eastAsia="Calibri" w:hAnsi="Calibri" w:cs="Times New Roman"/>
          <w:szCs w:val="24"/>
        </w:rPr>
        <w:t>PL..</w:t>
      </w:r>
      <w:proofErr w:type="gramEnd"/>
    </w:p>
    <w:p w14:paraId="4897D639" w14:textId="77777777" w:rsidR="002145E3" w:rsidRPr="002145E3" w:rsidRDefault="002145E3" w:rsidP="002145E3">
      <w:pPr>
        <w:spacing w:after="0" w:line="240" w:lineRule="auto"/>
        <w:rPr>
          <w:rFonts w:ascii="Calibri" w:eastAsia="Calibri" w:hAnsi="Calibri" w:cs="Times New Roman"/>
          <w:szCs w:val="24"/>
        </w:rPr>
      </w:pPr>
      <w:r w:rsidRPr="002145E3">
        <w:rPr>
          <w:rFonts w:ascii="Calibri" w:eastAsia="Calibri" w:hAnsi="Calibri" w:cs="Times New Roman"/>
          <w:szCs w:val="24"/>
        </w:rPr>
        <w:t>Pokud poskytovatele 4PL a 5PL nedisponuji vlastním logistickým zázemím, mají často problémy získat přistup k cizím sítím. Vlastni prostředky poskytovatele tak přinášejí zákazníkovi určitou jistotu a vlastni logistické sítě poskytovatele 3PL se jeví zákazníkům jako přednost.</w:t>
      </w:r>
    </w:p>
    <w:p w14:paraId="040228C5" w14:textId="77777777" w:rsidR="002145E3" w:rsidRPr="002145E3" w:rsidRDefault="002145E3" w:rsidP="002145E3">
      <w:pPr>
        <w:spacing w:after="0" w:line="240" w:lineRule="auto"/>
        <w:rPr>
          <w:rFonts w:ascii="Calibri" w:eastAsia="Calibri" w:hAnsi="Calibri" w:cs="Times New Roman"/>
          <w:szCs w:val="24"/>
        </w:rPr>
      </w:pPr>
      <w:r w:rsidRPr="002145E3">
        <w:rPr>
          <w:rFonts w:ascii="Calibri" w:eastAsia="Calibri" w:hAnsi="Calibri" w:cs="Times New Roman"/>
          <w:szCs w:val="24"/>
          <w:lang w:val="pt-BR"/>
        </w:rPr>
        <w:t xml:space="preserve">Společně s pojmy 3PL, 4PL, 5PL se dostava do povědomi veřejnosti pojem </w:t>
      </w:r>
      <w:proofErr w:type="spellStart"/>
      <w:r w:rsidRPr="0094475E">
        <w:rPr>
          <w:rStyle w:val="Zdraznn"/>
        </w:rPr>
        <w:t>vedouci</w:t>
      </w:r>
      <w:proofErr w:type="spellEnd"/>
      <w:r w:rsidRPr="0094475E">
        <w:rPr>
          <w:rStyle w:val="Zdraznn"/>
        </w:rPr>
        <w:t xml:space="preserve"> poskytovatel </w:t>
      </w:r>
      <w:proofErr w:type="spellStart"/>
      <w:r w:rsidRPr="0094475E">
        <w:rPr>
          <w:rStyle w:val="Zdraznn"/>
        </w:rPr>
        <w:t>logistickych</w:t>
      </w:r>
      <w:proofErr w:type="spellEnd"/>
      <w:r w:rsidRPr="0094475E">
        <w:rPr>
          <w:rStyle w:val="Zdraznn"/>
        </w:rPr>
        <w:t xml:space="preserve"> služeb (Lead </w:t>
      </w:r>
      <w:proofErr w:type="spellStart"/>
      <w:r w:rsidRPr="0094475E">
        <w:rPr>
          <w:rStyle w:val="Zdraznn"/>
        </w:rPr>
        <w:t>Logistics</w:t>
      </w:r>
      <w:proofErr w:type="spellEnd"/>
      <w:r w:rsidRPr="0094475E">
        <w:rPr>
          <w:rStyle w:val="Zdraznn"/>
        </w:rPr>
        <w:t xml:space="preserve"> Provider)</w:t>
      </w:r>
      <w:r w:rsidRPr="002145E3">
        <w:rPr>
          <w:rFonts w:ascii="Calibri" w:eastAsia="Calibri" w:hAnsi="Calibri" w:cs="Times New Roman"/>
          <w:szCs w:val="24"/>
        </w:rPr>
        <w:t xml:space="preserve">. Poskytovatel </w:t>
      </w:r>
      <w:proofErr w:type="gramStart"/>
      <w:r w:rsidRPr="002145E3">
        <w:rPr>
          <w:rFonts w:ascii="Calibri" w:eastAsia="Calibri" w:hAnsi="Calibri" w:cs="Times New Roman"/>
          <w:szCs w:val="24"/>
        </w:rPr>
        <w:t>LLP  outsourcuje</w:t>
      </w:r>
      <w:proofErr w:type="gramEnd"/>
      <w:r w:rsidRPr="002145E3">
        <w:rPr>
          <w:rFonts w:ascii="Calibri" w:eastAsia="Calibri" w:hAnsi="Calibri" w:cs="Times New Roman"/>
          <w:szCs w:val="24"/>
        </w:rPr>
        <w:t xml:space="preserve"> a sám přebírá analyzovaní, projektové řízení, realizaci a řízení logistických řetězců klienta. LLP slaďuje řetězce a rozsah jeho činnosti je srovnatelný s poskytovateli 4PL a 5PL, liší se však tím, že má vlastni logistickou sít. Klienti od LLP očekávají přínosy v podobě optimálního průběhu procesů a snížení logistických nákladů, zkrácení dodacích lhůt, snížení škod, zlepšeni úrovně dodavatelských služeb, redukci počtu dodavatelů a poskytovatelů služeb s následnými úsporami nákladů na administrativu.</w:t>
      </w:r>
    </w:p>
    <w:p w14:paraId="61E2BBCC" w14:textId="77777777" w:rsidR="002145E3" w:rsidRDefault="002145E3" w:rsidP="0021508E">
      <w:pPr>
        <w:spacing w:after="160" w:line="360" w:lineRule="auto"/>
        <w:rPr>
          <w:rFonts w:ascii="Calibri" w:eastAsia="Calibri" w:hAnsi="Calibri" w:cs="Times New Roman"/>
          <w:sz w:val="22"/>
        </w:rPr>
      </w:pPr>
    </w:p>
    <w:p w14:paraId="524B5DB8" w14:textId="77777777" w:rsidR="002145E3" w:rsidRPr="002145E3" w:rsidRDefault="002145E3" w:rsidP="002145E3">
      <w:pPr>
        <w:spacing w:line="276" w:lineRule="auto"/>
        <w:jc w:val="left"/>
        <w:rPr>
          <w:rFonts w:ascii="Calibri" w:eastAsia="Calibri" w:hAnsi="Calibri" w:cs="Times New Roman"/>
          <w:sz w:val="22"/>
        </w:rPr>
      </w:pPr>
    </w:p>
    <w:p w14:paraId="3057492A" w14:textId="77777777" w:rsidR="007038AD" w:rsidRDefault="007038AD" w:rsidP="005346F9">
      <w:pPr>
        <w:pStyle w:val="Nadpis2"/>
        <w:rPr>
          <w:rFonts w:eastAsia="Calibri"/>
        </w:rPr>
      </w:pPr>
      <w:bookmarkStart w:id="127" w:name="_Toc498422547"/>
      <w:r>
        <w:rPr>
          <w:rFonts w:eastAsia="Calibri"/>
        </w:rPr>
        <w:lastRenderedPageBreak/>
        <w:t>Shrnutí</w:t>
      </w:r>
    </w:p>
    <w:p w14:paraId="1F9EAAA0" w14:textId="77777777" w:rsidR="007038AD" w:rsidRDefault="007038AD" w:rsidP="007038AD">
      <w:r>
        <w:t xml:space="preserve">Jednotlivé druhy dopravy mají svoje výhody a nevýhody. </w:t>
      </w:r>
      <w:r w:rsidR="000B06E2">
        <w:t xml:space="preserve">Mezi přepravní logistické technologie patří například Hub and </w:t>
      </w:r>
      <w:proofErr w:type="spellStart"/>
      <w:r w:rsidR="000B06E2">
        <w:t>Spoke</w:t>
      </w:r>
      <w:proofErr w:type="spellEnd"/>
      <w:r w:rsidR="000B06E2">
        <w:t xml:space="preserve">, z domu do domu, last lime </w:t>
      </w:r>
      <w:proofErr w:type="spellStart"/>
      <w:r w:rsidR="000B06E2">
        <w:t>delivery</w:t>
      </w:r>
      <w:proofErr w:type="spellEnd"/>
      <w:r w:rsidR="000B06E2">
        <w:t>.</w:t>
      </w:r>
    </w:p>
    <w:p w14:paraId="250471DA" w14:textId="77777777" w:rsidR="000B06E2" w:rsidRPr="007038AD" w:rsidRDefault="000B06E2" w:rsidP="007038AD">
      <w:r>
        <w:t xml:space="preserve">Logistický podnik se zabývá poskytováním logistických služeb na různých úrovních. Rozsah služeb a jejich integrita určuje, do které úrovně </w:t>
      </w:r>
      <w:proofErr w:type="gramStart"/>
      <w:r>
        <w:t>spadají- 1Pl</w:t>
      </w:r>
      <w:proofErr w:type="gramEnd"/>
      <w:r>
        <w:t xml:space="preserve">, 2Pl, 3PL, 4PL, 5PL. Vedoucí poskytovatel logistických služeb outsourcuje a sám přebírá analyzování, projektové řízení, realizaci a řízení logistických řetězců klienta. </w:t>
      </w:r>
    </w:p>
    <w:p w14:paraId="369074BD" w14:textId="77777777" w:rsidR="002145E3" w:rsidRDefault="0094475E" w:rsidP="005346F9">
      <w:pPr>
        <w:pStyle w:val="Nadpis2"/>
        <w:rPr>
          <w:rFonts w:eastAsia="Calibri"/>
        </w:rPr>
      </w:pPr>
      <w:r>
        <w:rPr>
          <w:rFonts w:eastAsia="Calibri"/>
        </w:rPr>
        <w:t>Otázky a příklady k procvičení:</w:t>
      </w:r>
      <w:bookmarkEnd w:id="127"/>
    </w:p>
    <w:p w14:paraId="5EDB4782" w14:textId="77777777" w:rsidR="0094475E" w:rsidRPr="005346F9" w:rsidRDefault="0094475E" w:rsidP="002145E3">
      <w:pPr>
        <w:autoSpaceDE w:val="0"/>
        <w:autoSpaceDN w:val="0"/>
        <w:adjustRightInd w:val="0"/>
        <w:spacing w:after="0" w:line="240" w:lineRule="auto"/>
        <w:rPr>
          <w:rStyle w:val="Zdraznn"/>
        </w:rPr>
      </w:pPr>
      <w:r w:rsidRPr="005346F9">
        <w:rPr>
          <w:rStyle w:val="Zdraznn"/>
        </w:rPr>
        <w:t xml:space="preserve">Otázky: </w:t>
      </w:r>
    </w:p>
    <w:p w14:paraId="1D531FB2" w14:textId="77777777" w:rsidR="0094475E" w:rsidRDefault="0094475E" w:rsidP="0094475E">
      <w:pPr>
        <w:pStyle w:val="Odstavecseseznamem"/>
        <w:numPr>
          <w:ilvl w:val="0"/>
          <w:numId w:val="99"/>
        </w:numPr>
        <w:autoSpaceDE w:val="0"/>
        <w:autoSpaceDN w:val="0"/>
        <w:adjustRightInd w:val="0"/>
        <w:spacing w:after="0" w:line="240" w:lineRule="auto"/>
        <w:rPr>
          <w:rFonts w:ascii="Calibri" w:eastAsia="Calibri" w:hAnsi="Calibri" w:cs="Times New Roman"/>
          <w:szCs w:val="24"/>
        </w:rPr>
      </w:pPr>
      <w:r>
        <w:rPr>
          <w:rFonts w:ascii="Calibri" w:eastAsia="Calibri" w:hAnsi="Calibri" w:cs="Times New Roman"/>
          <w:szCs w:val="24"/>
        </w:rPr>
        <w:t>Jak lze definovat efektivnost dopravy?</w:t>
      </w:r>
    </w:p>
    <w:p w14:paraId="18F39E7F" w14:textId="77777777" w:rsidR="0094475E" w:rsidRDefault="0094475E" w:rsidP="0094475E">
      <w:pPr>
        <w:pStyle w:val="Odstavecseseznamem"/>
        <w:numPr>
          <w:ilvl w:val="0"/>
          <w:numId w:val="99"/>
        </w:numPr>
        <w:autoSpaceDE w:val="0"/>
        <w:autoSpaceDN w:val="0"/>
        <w:adjustRightInd w:val="0"/>
        <w:spacing w:after="0" w:line="240" w:lineRule="auto"/>
        <w:rPr>
          <w:rFonts w:ascii="Calibri" w:eastAsia="Calibri" w:hAnsi="Calibri" w:cs="Times New Roman"/>
          <w:szCs w:val="24"/>
        </w:rPr>
      </w:pPr>
      <w:r>
        <w:rPr>
          <w:rFonts w:ascii="Calibri" w:eastAsia="Calibri" w:hAnsi="Calibri" w:cs="Times New Roman"/>
          <w:szCs w:val="24"/>
        </w:rPr>
        <w:t xml:space="preserve">Definujte systém Hub and </w:t>
      </w:r>
      <w:proofErr w:type="spellStart"/>
      <w:r>
        <w:rPr>
          <w:rFonts w:ascii="Calibri" w:eastAsia="Calibri" w:hAnsi="Calibri" w:cs="Times New Roman"/>
          <w:szCs w:val="24"/>
        </w:rPr>
        <w:t>Spoke</w:t>
      </w:r>
      <w:proofErr w:type="spellEnd"/>
      <w:r>
        <w:rPr>
          <w:rFonts w:ascii="Calibri" w:eastAsia="Calibri" w:hAnsi="Calibri" w:cs="Times New Roman"/>
          <w:szCs w:val="24"/>
        </w:rPr>
        <w:t xml:space="preserve"> a podmínky jeho využití</w:t>
      </w:r>
    </w:p>
    <w:p w14:paraId="551435C4" w14:textId="77777777" w:rsidR="0094475E" w:rsidRDefault="005346F9" w:rsidP="0094475E">
      <w:pPr>
        <w:pStyle w:val="Odstavecseseznamem"/>
        <w:numPr>
          <w:ilvl w:val="0"/>
          <w:numId w:val="99"/>
        </w:numPr>
        <w:autoSpaceDE w:val="0"/>
        <w:autoSpaceDN w:val="0"/>
        <w:adjustRightInd w:val="0"/>
        <w:spacing w:after="0" w:line="240" w:lineRule="auto"/>
        <w:rPr>
          <w:rFonts w:ascii="Calibri" w:eastAsia="Calibri" w:hAnsi="Calibri" w:cs="Times New Roman"/>
          <w:szCs w:val="24"/>
        </w:rPr>
      </w:pPr>
      <w:r>
        <w:rPr>
          <w:rFonts w:ascii="Calibri" w:eastAsia="Calibri" w:hAnsi="Calibri" w:cs="Times New Roman"/>
          <w:szCs w:val="24"/>
        </w:rPr>
        <w:t>Vysvětlete</w:t>
      </w:r>
      <w:r w:rsidR="0094475E">
        <w:rPr>
          <w:rFonts w:ascii="Calibri" w:eastAsia="Calibri" w:hAnsi="Calibri" w:cs="Times New Roman"/>
          <w:szCs w:val="24"/>
        </w:rPr>
        <w:t xml:space="preserve"> problematiku Last Mile </w:t>
      </w:r>
      <w:proofErr w:type="spellStart"/>
      <w:r w:rsidR="0094475E">
        <w:rPr>
          <w:rFonts w:ascii="Calibri" w:eastAsia="Calibri" w:hAnsi="Calibri" w:cs="Times New Roman"/>
          <w:szCs w:val="24"/>
        </w:rPr>
        <w:t>delivery</w:t>
      </w:r>
      <w:proofErr w:type="spellEnd"/>
      <w:r w:rsidR="0094475E">
        <w:rPr>
          <w:rFonts w:ascii="Calibri" w:eastAsia="Calibri" w:hAnsi="Calibri" w:cs="Times New Roman"/>
          <w:szCs w:val="24"/>
        </w:rPr>
        <w:t xml:space="preserve"> a možná řešení</w:t>
      </w:r>
    </w:p>
    <w:p w14:paraId="035F92EC" w14:textId="77777777" w:rsidR="0094475E" w:rsidRDefault="005346F9" w:rsidP="0094475E">
      <w:pPr>
        <w:pStyle w:val="Odstavecseseznamem"/>
        <w:numPr>
          <w:ilvl w:val="0"/>
          <w:numId w:val="99"/>
        </w:numPr>
        <w:autoSpaceDE w:val="0"/>
        <w:autoSpaceDN w:val="0"/>
        <w:adjustRightInd w:val="0"/>
        <w:spacing w:after="0" w:line="240" w:lineRule="auto"/>
        <w:rPr>
          <w:rFonts w:ascii="Calibri" w:eastAsia="Calibri" w:hAnsi="Calibri" w:cs="Times New Roman"/>
          <w:szCs w:val="24"/>
        </w:rPr>
      </w:pPr>
      <w:r>
        <w:rPr>
          <w:rFonts w:ascii="Calibri" w:eastAsia="Calibri" w:hAnsi="Calibri" w:cs="Times New Roman"/>
          <w:szCs w:val="24"/>
        </w:rPr>
        <w:t>Popište</w:t>
      </w:r>
      <w:r w:rsidR="0094475E">
        <w:rPr>
          <w:rFonts w:ascii="Calibri" w:eastAsia="Calibri" w:hAnsi="Calibri" w:cs="Times New Roman"/>
          <w:szCs w:val="24"/>
        </w:rPr>
        <w:t xml:space="preserve"> jednotlivé úrovně poskytován</w:t>
      </w:r>
      <w:r>
        <w:rPr>
          <w:rFonts w:ascii="Calibri" w:eastAsia="Calibri" w:hAnsi="Calibri" w:cs="Times New Roman"/>
          <w:szCs w:val="24"/>
        </w:rPr>
        <w:t>í</w:t>
      </w:r>
      <w:r w:rsidR="0094475E">
        <w:rPr>
          <w:rFonts w:ascii="Calibri" w:eastAsia="Calibri" w:hAnsi="Calibri" w:cs="Times New Roman"/>
          <w:szCs w:val="24"/>
        </w:rPr>
        <w:t xml:space="preserve"> logistických služeb</w:t>
      </w:r>
    </w:p>
    <w:p w14:paraId="04941EBC" w14:textId="77777777" w:rsidR="005346F9" w:rsidRPr="0094475E" w:rsidRDefault="005346F9" w:rsidP="005346F9">
      <w:pPr>
        <w:pStyle w:val="Odstavecseseznamem"/>
        <w:autoSpaceDE w:val="0"/>
        <w:autoSpaceDN w:val="0"/>
        <w:adjustRightInd w:val="0"/>
        <w:spacing w:after="0" w:line="240" w:lineRule="auto"/>
        <w:rPr>
          <w:rFonts w:ascii="Calibri" w:eastAsia="Calibri" w:hAnsi="Calibri" w:cs="Times New Roman"/>
          <w:szCs w:val="24"/>
        </w:rPr>
      </w:pPr>
    </w:p>
    <w:p w14:paraId="416BD236" w14:textId="77777777" w:rsidR="002145E3" w:rsidRPr="005346F9" w:rsidRDefault="005346F9" w:rsidP="005346F9">
      <w:pPr>
        <w:rPr>
          <w:rStyle w:val="Zdraznn"/>
        </w:rPr>
      </w:pPr>
      <w:bookmarkStart w:id="128" w:name="_Toc492379472"/>
      <w:bookmarkStart w:id="129" w:name="_Toc496601669"/>
      <w:r w:rsidRPr="005346F9">
        <w:rPr>
          <w:rStyle w:val="Zdraznn"/>
        </w:rPr>
        <w:t>Příklady k procvičení</w:t>
      </w:r>
      <w:bookmarkEnd w:id="128"/>
      <w:bookmarkEnd w:id="129"/>
    </w:p>
    <w:p w14:paraId="606C3922" w14:textId="77777777" w:rsidR="002145E3" w:rsidRPr="005346F9" w:rsidRDefault="005346F9" w:rsidP="005346F9">
      <w:pPr>
        <w:pStyle w:val="Odstavecseseznamem"/>
        <w:numPr>
          <w:ilvl w:val="0"/>
          <w:numId w:val="100"/>
        </w:numPr>
        <w:spacing w:before="120" w:after="120" w:line="360" w:lineRule="auto"/>
        <w:rPr>
          <w:rStyle w:val="Zdraznn"/>
        </w:rPr>
      </w:pPr>
      <w:r>
        <w:rPr>
          <w:rStyle w:val="Zdraznn"/>
        </w:rPr>
        <w:t>Využití log. s</w:t>
      </w:r>
      <w:r w:rsidR="002145E3" w:rsidRPr="005346F9">
        <w:rPr>
          <w:rStyle w:val="Zdraznn"/>
        </w:rPr>
        <w:t>lužeb. Případová studie:</w:t>
      </w:r>
    </w:p>
    <w:p w14:paraId="32D8AD30" w14:textId="77777777" w:rsidR="002145E3" w:rsidRPr="005346F9" w:rsidRDefault="002145E3" w:rsidP="002145E3">
      <w:pPr>
        <w:spacing w:after="0" w:line="240" w:lineRule="auto"/>
        <w:jc w:val="left"/>
        <w:rPr>
          <w:rFonts w:eastAsia="Calibri" w:cs="Times New Roman"/>
          <w:sz w:val="22"/>
        </w:rPr>
      </w:pPr>
      <w:r w:rsidRPr="005346F9">
        <w:rPr>
          <w:rFonts w:eastAsia="Calibri" w:cs="Times New Roman"/>
          <w:sz w:val="22"/>
        </w:rPr>
        <w:t>Vlastníte podnik, který se zabývá převážně obchodováním a distribuci cukrovinek v rámci EU. Původ zboží je Polsko (</w:t>
      </w:r>
      <w:r w:rsidRPr="005346F9">
        <w:rPr>
          <w:rFonts w:eastAsia="Calibri" w:cs="Times New Roman"/>
          <w:bCs/>
          <w:kern w:val="36"/>
          <w:sz w:val="22"/>
        </w:rPr>
        <w:t xml:space="preserve">Si Bon 4 </w:t>
      </w:r>
      <w:proofErr w:type="spellStart"/>
      <w:r w:rsidRPr="005346F9">
        <w:rPr>
          <w:rFonts w:eastAsia="Calibri" w:cs="Times New Roman"/>
          <w:bCs/>
          <w:kern w:val="36"/>
          <w:sz w:val="22"/>
        </w:rPr>
        <w:t>fruit</w:t>
      </w:r>
      <w:proofErr w:type="spellEnd"/>
      <w:r w:rsidRPr="005346F9">
        <w:rPr>
          <w:rFonts w:eastAsia="Calibri" w:cs="Times New Roman"/>
          <w:bCs/>
          <w:kern w:val="36"/>
          <w:sz w:val="22"/>
        </w:rPr>
        <w:t xml:space="preserve"> </w:t>
      </w:r>
      <w:proofErr w:type="spellStart"/>
      <w:r w:rsidRPr="005346F9">
        <w:rPr>
          <w:rFonts w:eastAsia="Calibri" w:cs="Times New Roman"/>
          <w:bCs/>
          <w:kern w:val="36"/>
          <w:sz w:val="22"/>
        </w:rPr>
        <w:t>flavour</w:t>
      </w:r>
      <w:proofErr w:type="spellEnd"/>
      <w:r w:rsidRPr="005346F9">
        <w:rPr>
          <w:rFonts w:eastAsia="Calibri" w:cs="Times New Roman"/>
          <w:bCs/>
          <w:kern w:val="36"/>
          <w:sz w:val="22"/>
        </w:rPr>
        <w:t xml:space="preserve"> mix 500 g - volně vážené</w:t>
      </w:r>
      <w:r w:rsidRPr="005346F9">
        <w:rPr>
          <w:rFonts w:eastAsia="Calibri" w:cs="Times New Roman"/>
          <w:sz w:val="22"/>
        </w:rPr>
        <w:t xml:space="preserve"> </w:t>
      </w:r>
      <w:proofErr w:type="gramStart"/>
      <w:r w:rsidRPr="005346F9">
        <w:rPr>
          <w:rFonts w:eastAsia="Calibri" w:cs="Times New Roman"/>
          <w:sz w:val="22"/>
        </w:rPr>
        <w:t>http://www.mlsnykoutek.cz/2407,cz_si-bon-4-fruit-flavour-mix-500-g-volne-vazen.html  a</w:t>
      </w:r>
      <w:proofErr w:type="gramEnd"/>
      <w:r w:rsidRPr="005346F9">
        <w:rPr>
          <w:rFonts w:eastAsia="Calibri" w:cs="Times New Roman"/>
          <w:sz w:val="22"/>
        </w:rPr>
        <w:t xml:space="preserve"> balené bonbony </w:t>
      </w:r>
      <w:proofErr w:type="spellStart"/>
      <w:r w:rsidRPr="005346F9">
        <w:rPr>
          <w:rFonts w:eastAsia="Calibri" w:cs="Times New Roman"/>
          <w:bCs/>
          <w:kern w:val="36"/>
          <w:sz w:val="22"/>
        </w:rPr>
        <w:t>Karmeli</w:t>
      </w:r>
      <w:proofErr w:type="spellEnd"/>
      <w:r w:rsidRPr="005346F9">
        <w:rPr>
          <w:rFonts w:eastAsia="Calibri" w:cs="Times New Roman"/>
          <w:bCs/>
          <w:kern w:val="36"/>
          <w:sz w:val="22"/>
        </w:rPr>
        <w:t xml:space="preserve"> </w:t>
      </w:r>
      <w:proofErr w:type="spellStart"/>
      <w:r w:rsidRPr="005346F9">
        <w:rPr>
          <w:rFonts w:eastAsia="Calibri" w:cs="Times New Roman"/>
          <w:bCs/>
          <w:kern w:val="36"/>
          <w:sz w:val="22"/>
        </w:rPr>
        <w:t>milk</w:t>
      </w:r>
      <w:proofErr w:type="spellEnd"/>
      <w:r w:rsidRPr="005346F9">
        <w:rPr>
          <w:rFonts w:eastAsia="Calibri" w:cs="Times New Roman"/>
          <w:bCs/>
          <w:kern w:val="36"/>
          <w:sz w:val="22"/>
        </w:rPr>
        <w:t xml:space="preserve"> 500 g - volně vážené – výrobce Jednota </w:t>
      </w:r>
      <w:r w:rsidRPr="005346F9">
        <w:rPr>
          <w:rFonts w:eastAsia="Calibri" w:cs="Times New Roman"/>
          <w:i/>
          <w:iCs/>
          <w:sz w:val="22"/>
          <w:lang w:val="pl-PL"/>
        </w:rPr>
        <w:t>Grójec</w:t>
      </w:r>
      <w:r w:rsidRPr="005346F9">
        <w:rPr>
          <w:rFonts w:eastAsia="Calibri" w:cs="Times New Roman"/>
          <w:sz w:val="22"/>
        </w:rPr>
        <w:t xml:space="preserve">), Rakousko (bonboniéry Mozartovy koule-Constance kugel-120g- výrobce Paul </w:t>
      </w:r>
      <w:proofErr w:type="spellStart"/>
      <w:r w:rsidRPr="005346F9">
        <w:rPr>
          <w:rFonts w:eastAsia="Calibri" w:cs="Times New Roman"/>
          <w:sz w:val="22"/>
        </w:rPr>
        <w:t>Reber</w:t>
      </w:r>
      <w:proofErr w:type="spellEnd"/>
      <w:r w:rsidRPr="005346F9">
        <w:rPr>
          <w:rFonts w:eastAsia="Calibri" w:cs="Times New Roman"/>
          <w:sz w:val="22"/>
        </w:rPr>
        <w:t xml:space="preserve"> &amp; Co. </w:t>
      </w:r>
      <w:proofErr w:type="spellStart"/>
      <w:r w:rsidRPr="005346F9">
        <w:rPr>
          <w:rFonts w:eastAsia="Calibri" w:cs="Times New Roman"/>
          <w:sz w:val="22"/>
        </w:rPr>
        <w:t>Gesellschaft</w:t>
      </w:r>
      <w:proofErr w:type="spellEnd"/>
      <w:r w:rsidRPr="005346F9">
        <w:rPr>
          <w:rFonts w:eastAsia="Calibri" w:cs="Times New Roman"/>
          <w:sz w:val="22"/>
        </w:rPr>
        <w:t xml:space="preserve"> </w:t>
      </w:r>
      <w:proofErr w:type="spellStart"/>
      <w:r w:rsidRPr="005346F9">
        <w:rPr>
          <w:rFonts w:eastAsia="Calibri" w:cs="Times New Roman"/>
          <w:sz w:val="22"/>
        </w:rPr>
        <w:t>m.b.H</w:t>
      </w:r>
      <w:proofErr w:type="spellEnd"/>
      <w:r w:rsidRPr="005346F9">
        <w:rPr>
          <w:rFonts w:eastAsia="Calibri" w:cs="Times New Roman"/>
          <w:sz w:val="22"/>
        </w:rPr>
        <w:t xml:space="preserve">. Adresa: Alter </w:t>
      </w:r>
      <w:proofErr w:type="spellStart"/>
      <w:r w:rsidRPr="005346F9">
        <w:rPr>
          <w:rFonts w:eastAsia="Calibri" w:cs="Times New Roman"/>
          <w:sz w:val="22"/>
        </w:rPr>
        <w:t>Markt</w:t>
      </w:r>
      <w:proofErr w:type="spellEnd"/>
      <w:r w:rsidRPr="005346F9">
        <w:rPr>
          <w:rFonts w:eastAsia="Calibri" w:cs="Times New Roman"/>
          <w:sz w:val="22"/>
        </w:rPr>
        <w:t xml:space="preserve"> 5, 5020 Salzburg, Rakousko), ČR (tabulky čokolády Studentská pečeť </w:t>
      </w:r>
      <w:proofErr w:type="gramStart"/>
      <w:r w:rsidRPr="005346F9">
        <w:rPr>
          <w:rFonts w:eastAsia="Calibri" w:cs="Times New Roman"/>
          <w:sz w:val="22"/>
        </w:rPr>
        <w:t>180g</w:t>
      </w:r>
      <w:proofErr w:type="gramEnd"/>
      <w:r w:rsidRPr="005346F9">
        <w:rPr>
          <w:rFonts w:eastAsia="Calibri" w:cs="Times New Roman"/>
          <w:sz w:val="22"/>
        </w:rPr>
        <w:t xml:space="preserve">). </w:t>
      </w:r>
    </w:p>
    <w:p w14:paraId="3D78CA21" w14:textId="77777777" w:rsidR="002145E3" w:rsidRPr="005346F9" w:rsidRDefault="002145E3" w:rsidP="002145E3">
      <w:pPr>
        <w:spacing w:after="0" w:line="240" w:lineRule="auto"/>
        <w:jc w:val="left"/>
        <w:rPr>
          <w:rFonts w:eastAsia="Calibri" w:cs="Times New Roman"/>
          <w:sz w:val="22"/>
        </w:rPr>
      </w:pPr>
      <w:r w:rsidRPr="005346F9">
        <w:rPr>
          <w:rFonts w:eastAsia="Calibri" w:cs="Times New Roman"/>
          <w:sz w:val="22"/>
        </w:rPr>
        <w:t xml:space="preserve">Trh odbytu je ČR, SR, Maďarsko. V poslední době začínáte uvažovat o rozšíření trhu na </w:t>
      </w:r>
      <w:proofErr w:type="gramStart"/>
      <w:r w:rsidRPr="005346F9">
        <w:rPr>
          <w:rFonts w:eastAsia="Calibri" w:cs="Times New Roman"/>
          <w:sz w:val="22"/>
        </w:rPr>
        <w:t>východ- na</w:t>
      </w:r>
      <w:proofErr w:type="gramEnd"/>
      <w:r w:rsidRPr="005346F9">
        <w:rPr>
          <w:rFonts w:eastAsia="Calibri" w:cs="Times New Roman"/>
          <w:sz w:val="22"/>
        </w:rPr>
        <w:t xml:space="preserve"> Ukrajinu, Rusko.</w:t>
      </w:r>
    </w:p>
    <w:p w14:paraId="5DEF1699" w14:textId="77777777" w:rsidR="002145E3" w:rsidRPr="005346F9" w:rsidRDefault="002145E3" w:rsidP="002145E3">
      <w:pPr>
        <w:spacing w:after="0" w:line="240" w:lineRule="auto"/>
        <w:jc w:val="left"/>
        <w:rPr>
          <w:rFonts w:eastAsia="Calibri" w:cs="Times New Roman"/>
          <w:sz w:val="22"/>
        </w:rPr>
      </w:pPr>
      <w:r w:rsidRPr="005346F9">
        <w:rPr>
          <w:rFonts w:eastAsia="Calibri" w:cs="Times New Roman"/>
          <w:sz w:val="22"/>
        </w:rPr>
        <w:t>Už máte domluvený odbyt v těchto zemích za následujících podmínek:</w:t>
      </w:r>
    </w:p>
    <w:p w14:paraId="3842D7C7" w14:textId="77777777" w:rsidR="002145E3" w:rsidRPr="005346F9" w:rsidRDefault="002145E3" w:rsidP="002145E3">
      <w:pPr>
        <w:spacing w:after="0" w:line="240" w:lineRule="auto"/>
        <w:jc w:val="left"/>
        <w:rPr>
          <w:rStyle w:val="Zdraznn"/>
        </w:rPr>
      </w:pPr>
      <w:r w:rsidRPr="005346F9">
        <w:rPr>
          <w:rStyle w:val="Zdraznn"/>
        </w:rPr>
        <w:t>Dodávka do kamenných obchodů:</w:t>
      </w:r>
    </w:p>
    <w:p w14:paraId="775CD238" w14:textId="77777777" w:rsidR="002145E3" w:rsidRPr="005346F9" w:rsidRDefault="005346F9" w:rsidP="0084652B">
      <w:pPr>
        <w:numPr>
          <w:ilvl w:val="1"/>
          <w:numId w:val="35"/>
        </w:numPr>
        <w:spacing w:after="0" w:line="240" w:lineRule="auto"/>
        <w:contextualSpacing/>
        <w:jc w:val="left"/>
        <w:rPr>
          <w:rStyle w:val="Zdraznn"/>
        </w:rPr>
      </w:pPr>
      <w:r>
        <w:rPr>
          <w:rStyle w:val="Zdraznn"/>
        </w:rPr>
        <w:lastRenderedPageBreak/>
        <w:t>Ukrajina</w:t>
      </w:r>
      <w:r w:rsidR="002145E3" w:rsidRPr="005346F9">
        <w:rPr>
          <w:rStyle w:val="Zdraznn"/>
        </w:rPr>
        <w:t>:</w:t>
      </w:r>
    </w:p>
    <w:p w14:paraId="3EF9A1E2" w14:textId="77777777" w:rsidR="002145E3" w:rsidRPr="005346F9" w:rsidRDefault="002145E3" w:rsidP="0084652B">
      <w:pPr>
        <w:numPr>
          <w:ilvl w:val="2"/>
          <w:numId w:val="35"/>
        </w:numPr>
        <w:spacing w:after="0" w:line="240" w:lineRule="auto"/>
        <w:contextualSpacing/>
        <w:jc w:val="left"/>
        <w:rPr>
          <w:rFonts w:eastAsia="Calibri" w:cs="Times New Roman"/>
          <w:sz w:val="22"/>
        </w:rPr>
      </w:pPr>
      <w:r w:rsidRPr="005346F9">
        <w:rPr>
          <w:rFonts w:eastAsia="Calibri" w:cs="Times New Roman"/>
          <w:sz w:val="22"/>
        </w:rPr>
        <w:t xml:space="preserve">Dodávka </w:t>
      </w:r>
      <w:proofErr w:type="gramStart"/>
      <w:r w:rsidRPr="005346F9">
        <w:rPr>
          <w:rFonts w:eastAsia="Calibri" w:cs="Times New Roman"/>
          <w:i/>
          <w:sz w:val="22"/>
        </w:rPr>
        <w:t>500k</w:t>
      </w:r>
      <w:r w:rsidRPr="005346F9">
        <w:rPr>
          <w:rFonts w:eastAsia="Calibri" w:cs="Times New Roman"/>
          <w:sz w:val="22"/>
        </w:rPr>
        <w:t>g</w:t>
      </w:r>
      <w:proofErr w:type="gramEnd"/>
      <w:r w:rsidRPr="005346F9">
        <w:rPr>
          <w:rFonts w:eastAsia="Calibri" w:cs="Times New Roman"/>
          <w:sz w:val="22"/>
        </w:rPr>
        <w:t xml:space="preserve"> </w:t>
      </w:r>
      <w:proofErr w:type="spellStart"/>
      <w:r w:rsidRPr="005346F9">
        <w:rPr>
          <w:rFonts w:eastAsia="Calibri" w:cs="Times New Roman"/>
          <w:sz w:val="22"/>
        </w:rPr>
        <w:t>sýpané</w:t>
      </w:r>
      <w:proofErr w:type="spellEnd"/>
      <w:r w:rsidRPr="005346F9">
        <w:rPr>
          <w:rFonts w:eastAsia="Calibri" w:cs="Times New Roman"/>
          <w:sz w:val="22"/>
        </w:rPr>
        <w:t xml:space="preserve"> bonbony </w:t>
      </w:r>
      <w:proofErr w:type="spellStart"/>
      <w:r w:rsidRPr="005346F9">
        <w:rPr>
          <w:rFonts w:eastAsia="Calibri" w:cs="Times New Roman"/>
          <w:sz w:val="22"/>
        </w:rPr>
        <w:t>Bim</w:t>
      </w:r>
      <w:proofErr w:type="spellEnd"/>
      <w:r w:rsidRPr="005346F9">
        <w:rPr>
          <w:rFonts w:eastAsia="Calibri" w:cs="Times New Roman"/>
          <w:sz w:val="22"/>
        </w:rPr>
        <w:t xml:space="preserve"> </w:t>
      </w:r>
      <w:proofErr w:type="spellStart"/>
      <w:r w:rsidRPr="005346F9">
        <w:rPr>
          <w:rFonts w:eastAsia="Calibri" w:cs="Times New Roman"/>
          <w:sz w:val="22"/>
        </w:rPr>
        <w:t>Bom</w:t>
      </w:r>
      <w:proofErr w:type="spellEnd"/>
      <w:r w:rsidRPr="005346F9">
        <w:rPr>
          <w:rFonts w:eastAsia="Calibri" w:cs="Times New Roman"/>
          <w:sz w:val="22"/>
        </w:rPr>
        <w:t>/měsíc</w:t>
      </w:r>
    </w:p>
    <w:p w14:paraId="09C4388A" w14:textId="77777777" w:rsidR="002145E3" w:rsidRPr="005346F9" w:rsidRDefault="002145E3" w:rsidP="0084652B">
      <w:pPr>
        <w:numPr>
          <w:ilvl w:val="2"/>
          <w:numId w:val="35"/>
        </w:numPr>
        <w:spacing w:after="0" w:line="240" w:lineRule="auto"/>
        <w:contextualSpacing/>
        <w:jc w:val="left"/>
        <w:rPr>
          <w:rFonts w:eastAsia="Calibri" w:cs="Times New Roman"/>
          <w:sz w:val="22"/>
        </w:rPr>
      </w:pPr>
      <w:r w:rsidRPr="005346F9">
        <w:rPr>
          <w:rFonts w:eastAsia="Calibri" w:cs="Times New Roman"/>
          <w:sz w:val="22"/>
        </w:rPr>
        <w:t xml:space="preserve">Dodávka </w:t>
      </w:r>
      <w:r w:rsidRPr="005346F9">
        <w:rPr>
          <w:rFonts w:eastAsia="Calibri" w:cs="Times New Roman"/>
          <w:i/>
          <w:sz w:val="22"/>
        </w:rPr>
        <w:t>100balení</w:t>
      </w:r>
      <w:r w:rsidRPr="005346F9">
        <w:rPr>
          <w:rFonts w:eastAsia="Calibri" w:cs="Times New Roman"/>
          <w:sz w:val="22"/>
        </w:rPr>
        <w:t xml:space="preserve"> Karamely Mix </w:t>
      </w:r>
      <w:proofErr w:type="spellStart"/>
      <w:r w:rsidRPr="005346F9">
        <w:rPr>
          <w:rFonts w:eastAsia="Calibri" w:cs="Times New Roman"/>
          <w:sz w:val="22"/>
        </w:rPr>
        <w:t>Krowka</w:t>
      </w:r>
      <w:proofErr w:type="spellEnd"/>
      <w:r w:rsidRPr="005346F9">
        <w:rPr>
          <w:rFonts w:eastAsia="Calibri" w:cs="Times New Roman"/>
          <w:sz w:val="22"/>
        </w:rPr>
        <w:t xml:space="preserve"> </w:t>
      </w:r>
      <w:proofErr w:type="gramStart"/>
      <w:r w:rsidRPr="005346F9">
        <w:rPr>
          <w:rFonts w:eastAsia="Calibri" w:cs="Times New Roman"/>
          <w:sz w:val="22"/>
        </w:rPr>
        <w:t>1kg</w:t>
      </w:r>
      <w:proofErr w:type="gramEnd"/>
      <w:r w:rsidRPr="005346F9">
        <w:rPr>
          <w:rFonts w:eastAsia="Calibri" w:cs="Times New Roman"/>
          <w:sz w:val="22"/>
        </w:rPr>
        <w:t>/88ks Pytlík//měsíc- 50kg</w:t>
      </w:r>
    </w:p>
    <w:p w14:paraId="47B9CD04" w14:textId="77777777" w:rsidR="002145E3" w:rsidRPr="005346F9" w:rsidRDefault="002145E3" w:rsidP="0084652B">
      <w:pPr>
        <w:numPr>
          <w:ilvl w:val="2"/>
          <w:numId w:val="35"/>
        </w:numPr>
        <w:spacing w:after="0" w:line="240" w:lineRule="auto"/>
        <w:contextualSpacing/>
        <w:jc w:val="left"/>
        <w:rPr>
          <w:rFonts w:eastAsia="Calibri" w:cs="Times New Roman"/>
          <w:sz w:val="22"/>
        </w:rPr>
      </w:pPr>
      <w:r w:rsidRPr="005346F9">
        <w:rPr>
          <w:rFonts w:eastAsia="Calibri" w:cs="Times New Roman"/>
          <w:sz w:val="22"/>
        </w:rPr>
        <w:t xml:space="preserve">Dodávka </w:t>
      </w:r>
      <w:r w:rsidRPr="005346F9">
        <w:rPr>
          <w:rFonts w:eastAsia="Calibri" w:cs="Times New Roman"/>
          <w:i/>
          <w:sz w:val="22"/>
        </w:rPr>
        <w:t>1000 tabulek čokolády</w:t>
      </w:r>
      <w:r w:rsidRPr="005346F9">
        <w:rPr>
          <w:rFonts w:eastAsia="Calibri" w:cs="Times New Roman"/>
          <w:sz w:val="22"/>
        </w:rPr>
        <w:t xml:space="preserve"> Studentská </w:t>
      </w:r>
      <w:proofErr w:type="gramStart"/>
      <w:r w:rsidRPr="005346F9">
        <w:rPr>
          <w:rFonts w:eastAsia="Calibri" w:cs="Times New Roman"/>
          <w:sz w:val="22"/>
        </w:rPr>
        <w:t>pečeť.-</w:t>
      </w:r>
      <w:proofErr w:type="gramEnd"/>
      <w:r w:rsidRPr="005346F9">
        <w:rPr>
          <w:rFonts w:eastAsia="Calibri" w:cs="Times New Roman"/>
          <w:sz w:val="22"/>
        </w:rPr>
        <w:t>180kg</w:t>
      </w:r>
    </w:p>
    <w:p w14:paraId="3DFAE5D9" w14:textId="77777777" w:rsidR="002145E3" w:rsidRPr="005346F9" w:rsidRDefault="002145E3" w:rsidP="002145E3">
      <w:pPr>
        <w:spacing w:after="0" w:line="240" w:lineRule="auto"/>
        <w:jc w:val="left"/>
        <w:rPr>
          <w:rFonts w:eastAsia="Calibri" w:cs="Times New Roman"/>
          <w:sz w:val="22"/>
        </w:rPr>
      </w:pPr>
      <w:r w:rsidRPr="005346F9">
        <w:rPr>
          <w:rFonts w:eastAsia="Calibri" w:cs="Times New Roman"/>
          <w:sz w:val="22"/>
        </w:rPr>
        <w:t xml:space="preserve">Všechno zboží musí být dovezeno do velkoobchodního skladu Vašeho partnera </w:t>
      </w:r>
      <w:proofErr w:type="gramStart"/>
      <w:r w:rsidRPr="005346F9">
        <w:rPr>
          <w:rFonts w:eastAsia="Calibri" w:cs="Times New Roman"/>
          <w:sz w:val="22"/>
        </w:rPr>
        <w:t>ТК «</w:t>
      </w:r>
      <w:proofErr w:type="spellStart"/>
      <w:r w:rsidRPr="005346F9">
        <w:rPr>
          <w:rFonts w:eastAsia="Calibri" w:cs="Times New Roman"/>
          <w:sz w:val="22"/>
        </w:rPr>
        <w:t>Solodkij</w:t>
      </w:r>
      <w:proofErr w:type="spellEnd"/>
      <w:proofErr w:type="gramEnd"/>
      <w:r w:rsidRPr="005346F9">
        <w:rPr>
          <w:rFonts w:eastAsia="Calibri" w:cs="Times New Roman"/>
          <w:sz w:val="22"/>
        </w:rPr>
        <w:t xml:space="preserve"> </w:t>
      </w:r>
      <w:proofErr w:type="spellStart"/>
      <w:r w:rsidRPr="005346F9">
        <w:rPr>
          <w:rFonts w:eastAsia="Calibri" w:cs="Times New Roman"/>
          <w:sz w:val="22"/>
        </w:rPr>
        <w:t>vozik</w:t>
      </w:r>
      <w:proofErr w:type="spellEnd"/>
      <w:r w:rsidRPr="005346F9">
        <w:rPr>
          <w:rFonts w:eastAsia="Calibri" w:cs="Times New Roman"/>
          <w:sz w:val="22"/>
        </w:rPr>
        <w:t xml:space="preserve">»: </w:t>
      </w:r>
      <w:proofErr w:type="spellStart"/>
      <w:r w:rsidRPr="005346F9">
        <w:rPr>
          <w:rFonts w:eastAsia="Calibri" w:cs="Times New Roman"/>
          <w:sz w:val="22"/>
        </w:rPr>
        <w:t>Dnepropetrovsk</w:t>
      </w:r>
      <w:proofErr w:type="spellEnd"/>
      <w:r w:rsidRPr="005346F9">
        <w:rPr>
          <w:rFonts w:eastAsia="Calibri" w:cs="Times New Roman"/>
          <w:sz w:val="22"/>
        </w:rPr>
        <w:t xml:space="preserve">, ul. </w:t>
      </w:r>
      <w:proofErr w:type="spellStart"/>
      <w:r w:rsidRPr="005346F9">
        <w:rPr>
          <w:rFonts w:eastAsia="Calibri" w:cs="Times New Roman"/>
          <w:sz w:val="22"/>
        </w:rPr>
        <w:t>Tverskaya</w:t>
      </w:r>
      <w:proofErr w:type="spellEnd"/>
      <w:r w:rsidRPr="005346F9">
        <w:rPr>
          <w:rFonts w:eastAsia="Calibri" w:cs="Times New Roman"/>
          <w:sz w:val="22"/>
        </w:rPr>
        <w:t xml:space="preserve">, 1/8 </w:t>
      </w:r>
      <w:hyperlink r:id="rId84" w:history="1">
        <w:r w:rsidRPr="005346F9">
          <w:rPr>
            <w:rFonts w:eastAsia="Calibri" w:cs="Times New Roman"/>
            <w:sz w:val="22"/>
            <w:u w:val="single"/>
          </w:rPr>
          <w:t>http://solodkiyvozik.com.ua/kontakty/</w:t>
        </w:r>
      </w:hyperlink>
      <w:r w:rsidRPr="005346F9">
        <w:rPr>
          <w:rFonts w:eastAsia="Calibri" w:cs="Times New Roman"/>
          <w:sz w:val="22"/>
        </w:rPr>
        <w:t xml:space="preserve"> </w:t>
      </w:r>
    </w:p>
    <w:p w14:paraId="5D50960A" w14:textId="77777777" w:rsidR="002145E3" w:rsidRPr="005346F9" w:rsidRDefault="002145E3" w:rsidP="002145E3">
      <w:pPr>
        <w:spacing w:after="0" w:line="240" w:lineRule="auto"/>
        <w:jc w:val="left"/>
        <w:rPr>
          <w:rFonts w:eastAsia="Calibri" w:cs="Times New Roman"/>
          <w:sz w:val="22"/>
        </w:rPr>
      </w:pPr>
      <w:r w:rsidRPr="005346F9">
        <w:rPr>
          <w:rFonts w:eastAsia="Calibri" w:cs="Times New Roman"/>
          <w:sz w:val="22"/>
        </w:rPr>
        <w:t xml:space="preserve">Musí to být dodáno do 10. 5. </w:t>
      </w:r>
    </w:p>
    <w:p w14:paraId="7798E029" w14:textId="77777777" w:rsidR="002145E3" w:rsidRPr="005346F9" w:rsidRDefault="002145E3" w:rsidP="002145E3">
      <w:pPr>
        <w:spacing w:after="0" w:line="240" w:lineRule="auto"/>
        <w:jc w:val="left"/>
        <w:rPr>
          <w:rFonts w:eastAsia="Calibri" w:cs="Times New Roman"/>
          <w:sz w:val="22"/>
        </w:rPr>
      </w:pPr>
      <w:r w:rsidRPr="005346F9">
        <w:rPr>
          <w:rFonts w:eastAsia="Calibri" w:cs="Times New Roman"/>
          <w:sz w:val="22"/>
        </w:rPr>
        <w:t>Plán odbytu je orientační. Přesnější předpověď poptávky dostanete do 20. předchozího měsíce.</w:t>
      </w:r>
    </w:p>
    <w:p w14:paraId="3EDC7FA1" w14:textId="77777777" w:rsidR="002145E3" w:rsidRPr="005346F9" w:rsidRDefault="002145E3" w:rsidP="0084652B">
      <w:pPr>
        <w:numPr>
          <w:ilvl w:val="1"/>
          <w:numId w:val="35"/>
        </w:numPr>
        <w:spacing w:after="0" w:line="240" w:lineRule="auto"/>
        <w:contextualSpacing/>
        <w:jc w:val="left"/>
        <w:rPr>
          <w:rStyle w:val="Zdraznn"/>
        </w:rPr>
      </w:pPr>
      <w:r w:rsidRPr="005346F9">
        <w:rPr>
          <w:rStyle w:val="Zdraznn"/>
        </w:rPr>
        <w:t>Rusko:</w:t>
      </w:r>
    </w:p>
    <w:p w14:paraId="2C190B59" w14:textId="77777777" w:rsidR="002145E3" w:rsidRPr="005346F9" w:rsidRDefault="002145E3" w:rsidP="0084652B">
      <w:pPr>
        <w:numPr>
          <w:ilvl w:val="2"/>
          <w:numId w:val="35"/>
        </w:numPr>
        <w:spacing w:after="0" w:line="240" w:lineRule="auto"/>
        <w:contextualSpacing/>
        <w:jc w:val="left"/>
        <w:rPr>
          <w:rFonts w:eastAsia="Calibri" w:cs="Times New Roman"/>
          <w:sz w:val="22"/>
        </w:rPr>
      </w:pPr>
      <w:r w:rsidRPr="005346F9">
        <w:rPr>
          <w:rFonts w:eastAsia="Calibri" w:cs="Times New Roman"/>
          <w:sz w:val="22"/>
        </w:rPr>
        <w:t xml:space="preserve">Dodávka </w:t>
      </w:r>
      <w:r w:rsidRPr="005346F9">
        <w:rPr>
          <w:rFonts w:eastAsia="Calibri" w:cs="Times New Roman"/>
          <w:i/>
          <w:sz w:val="22"/>
        </w:rPr>
        <w:t>1500 tabulek čokolády</w:t>
      </w:r>
      <w:r w:rsidRPr="005346F9">
        <w:rPr>
          <w:rFonts w:eastAsia="Calibri" w:cs="Times New Roman"/>
          <w:sz w:val="22"/>
        </w:rPr>
        <w:t xml:space="preserve"> Studentská </w:t>
      </w:r>
      <w:proofErr w:type="gramStart"/>
      <w:r w:rsidRPr="005346F9">
        <w:rPr>
          <w:rFonts w:eastAsia="Calibri" w:cs="Times New Roman"/>
          <w:sz w:val="22"/>
        </w:rPr>
        <w:t>pečeť.-</w:t>
      </w:r>
      <w:proofErr w:type="gramEnd"/>
      <w:r w:rsidRPr="005346F9">
        <w:rPr>
          <w:rFonts w:eastAsia="Calibri" w:cs="Times New Roman"/>
          <w:sz w:val="22"/>
        </w:rPr>
        <w:t>270kg</w:t>
      </w:r>
    </w:p>
    <w:p w14:paraId="57D51039" w14:textId="77777777" w:rsidR="002145E3" w:rsidRPr="005346F9" w:rsidRDefault="002145E3" w:rsidP="0084652B">
      <w:pPr>
        <w:numPr>
          <w:ilvl w:val="2"/>
          <w:numId w:val="35"/>
        </w:numPr>
        <w:spacing w:after="0" w:line="240" w:lineRule="auto"/>
        <w:contextualSpacing/>
        <w:jc w:val="left"/>
        <w:rPr>
          <w:rFonts w:eastAsia="Calibri" w:cs="Times New Roman"/>
          <w:sz w:val="22"/>
        </w:rPr>
      </w:pPr>
      <w:r w:rsidRPr="005346F9">
        <w:rPr>
          <w:rFonts w:eastAsia="Calibri" w:cs="Times New Roman"/>
          <w:sz w:val="22"/>
        </w:rPr>
        <w:t xml:space="preserve">Dodávka </w:t>
      </w:r>
      <w:r w:rsidRPr="005346F9">
        <w:rPr>
          <w:rFonts w:eastAsia="Calibri" w:cs="Times New Roman"/>
          <w:i/>
          <w:sz w:val="22"/>
        </w:rPr>
        <w:t>10000 balení bonboniéry</w:t>
      </w:r>
      <w:r w:rsidRPr="005346F9">
        <w:rPr>
          <w:rFonts w:eastAsia="Calibri" w:cs="Times New Roman"/>
          <w:sz w:val="22"/>
        </w:rPr>
        <w:t xml:space="preserve"> Mozartovy koule-Constance kugel-</w:t>
      </w:r>
      <w:proofErr w:type="gramStart"/>
      <w:r w:rsidRPr="005346F9">
        <w:rPr>
          <w:rFonts w:eastAsia="Calibri" w:cs="Times New Roman"/>
          <w:sz w:val="22"/>
        </w:rPr>
        <w:t>1200kg</w:t>
      </w:r>
      <w:proofErr w:type="gramEnd"/>
    </w:p>
    <w:p w14:paraId="23DC5212" w14:textId="77777777" w:rsidR="002145E3" w:rsidRPr="005346F9" w:rsidRDefault="002145E3" w:rsidP="002145E3">
      <w:pPr>
        <w:spacing w:after="0" w:line="240" w:lineRule="auto"/>
        <w:jc w:val="left"/>
        <w:rPr>
          <w:rFonts w:eastAsia="Calibri" w:cs="Times New Roman"/>
          <w:sz w:val="22"/>
        </w:rPr>
      </w:pPr>
      <w:r w:rsidRPr="005346F9">
        <w:rPr>
          <w:rFonts w:eastAsia="Calibri" w:cs="Times New Roman"/>
          <w:sz w:val="22"/>
        </w:rPr>
        <w:t xml:space="preserve">Všechno zboží musí být dovezeno do velkoobchodního skladu Vašeho partnera Temp s.r.o. Sídlo Moskva, ul. </w:t>
      </w:r>
      <w:proofErr w:type="spellStart"/>
      <w:r w:rsidRPr="005346F9">
        <w:rPr>
          <w:rFonts w:eastAsia="Calibri" w:cs="Times New Roman"/>
          <w:sz w:val="22"/>
        </w:rPr>
        <w:t>Kuskovskaya</w:t>
      </w:r>
      <w:proofErr w:type="spellEnd"/>
      <w:r w:rsidRPr="005346F9">
        <w:rPr>
          <w:rFonts w:eastAsia="Calibri" w:cs="Times New Roman"/>
          <w:sz w:val="22"/>
        </w:rPr>
        <w:t xml:space="preserve">, d. 12 </w:t>
      </w:r>
    </w:p>
    <w:p w14:paraId="56453D93" w14:textId="77777777" w:rsidR="002145E3" w:rsidRPr="005346F9" w:rsidRDefault="002145E3" w:rsidP="002145E3">
      <w:pPr>
        <w:spacing w:after="0" w:line="240" w:lineRule="auto"/>
        <w:jc w:val="left"/>
        <w:rPr>
          <w:rFonts w:eastAsia="Calibri" w:cs="Times New Roman"/>
          <w:sz w:val="22"/>
        </w:rPr>
      </w:pPr>
      <w:r w:rsidRPr="005346F9">
        <w:rPr>
          <w:rFonts w:eastAsia="Calibri" w:cs="Times New Roman"/>
          <w:sz w:val="22"/>
        </w:rPr>
        <w:t xml:space="preserve">Musí to být dodáno do 15. 5. </w:t>
      </w:r>
    </w:p>
    <w:p w14:paraId="395823B8" w14:textId="77777777" w:rsidR="002145E3" w:rsidRPr="005346F9" w:rsidRDefault="002145E3" w:rsidP="002145E3">
      <w:pPr>
        <w:spacing w:after="0" w:line="240" w:lineRule="auto"/>
        <w:jc w:val="left"/>
        <w:rPr>
          <w:rFonts w:eastAsia="Calibri" w:cs="Times New Roman"/>
          <w:sz w:val="22"/>
        </w:rPr>
      </w:pPr>
      <w:r w:rsidRPr="005346F9">
        <w:rPr>
          <w:rFonts w:eastAsia="Calibri" w:cs="Times New Roman"/>
          <w:sz w:val="22"/>
        </w:rPr>
        <w:t>Plán odbytu je orientační. Přesnější předpověď poptávky dostanete do 31. Předchozího měsíce.</w:t>
      </w:r>
    </w:p>
    <w:p w14:paraId="055F123A" w14:textId="77777777" w:rsidR="002145E3" w:rsidRPr="005346F9" w:rsidRDefault="002145E3" w:rsidP="002145E3">
      <w:pPr>
        <w:spacing w:after="0" w:line="240" w:lineRule="auto"/>
        <w:jc w:val="left"/>
        <w:rPr>
          <w:rFonts w:eastAsia="Calibri" w:cs="Times New Roman"/>
          <w:sz w:val="22"/>
        </w:rPr>
      </w:pPr>
    </w:p>
    <w:p w14:paraId="2B4B0061" w14:textId="77777777" w:rsidR="002145E3" w:rsidRPr="005346F9" w:rsidRDefault="002145E3" w:rsidP="002145E3">
      <w:pPr>
        <w:spacing w:after="0" w:line="240" w:lineRule="auto"/>
        <w:jc w:val="left"/>
        <w:rPr>
          <w:rFonts w:eastAsia="Calibri" w:cs="Times New Roman"/>
          <w:sz w:val="22"/>
        </w:rPr>
      </w:pPr>
      <w:r w:rsidRPr="005346F9">
        <w:rPr>
          <w:rFonts w:eastAsia="Calibri" w:cs="Times New Roman"/>
          <w:sz w:val="22"/>
        </w:rPr>
        <w:t>Všechny Bonbony musíte odebrat u Vašich dodavatelů a současné to odvézt zákazníkovi. Doprava tedy povede následovně:</w:t>
      </w:r>
    </w:p>
    <w:p w14:paraId="775A63C0" w14:textId="77777777" w:rsidR="002145E3" w:rsidRPr="005346F9" w:rsidRDefault="002145E3" w:rsidP="0084652B">
      <w:pPr>
        <w:numPr>
          <w:ilvl w:val="0"/>
          <w:numId w:val="37"/>
        </w:numPr>
        <w:spacing w:after="0" w:line="240" w:lineRule="auto"/>
        <w:contextualSpacing/>
        <w:jc w:val="left"/>
        <w:rPr>
          <w:rFonts w:eastAsia="Calibri" w:cs="Times New Roman"/>
          <w:i/>
          <w:iCs/>
          <w:lang w:val="pl-PL"/>
        </w:rPr>
      </w:pPr>
      <w:r w:rsidRPr="005346F9">
        <w:rPr>
          <w:rFonts w:eastAsia="Calibri" w:cs="Times New Roman"/>
          <w:bCs/>
          <w:i/>
          <w:kern w:val="36"/>
        </w:rPr>
        <w:t xml:space="preserve">Si Bon 4 </w:t>
      </w:r>
      <w:proofErr w:type="spellStart"/>
      <w:r w:rsidRPr="005346F9">
        <w:rPr>
          <w:rFonts w:eastAsia="Calibri" w:cs="Times New Roman"/>
          <w:bCs/>
          <w:i/>
          <w:kern w:val="36"/>
        </w:rPr>
        <w:t>fruit</w:t>
      </w:r>
      <w:proofErr w:type="spellEnd"/>
      <w:r w:rsidRPr="005346F9">
        <w:rPr>
          <w:rFonts w:eastAsia="Calibri" w:cs="Times New Roman"/>
          <w:bCs/>
          <w:i/>
          <w:kern w:val="36"/>
        </w:rPr>
        <w:t xml:space="preserve"> </w:t>
      </w:r>
      <w:proofErr w:type="spellStart"/>
      <w:r w:rsidRPr="005346F9">
        <w:rPr>
          <w:rFonts w:eastAsia="Calibri" w:cs="Times New Roman"/>
          <w:bCs/>
          <w:i/>
          <w:kern w:val="36"/>
        </w:rPr>
        <w:t>flavour</w:t>
      </w:r>
      <w:proofErr w:type="spellEnd"/>
      <w:r w:rsidRPr="005346F9">
        <w:rPr>
          <w:rFonts w:eastAsia="Calibri" w:cs="Times New Roman"/>
          <w:bCs/>
          <w:i/>
          <w:kern w:val="36"/>
        </w:rPr>
        <w:t xml:space="preserve"> mix 500 </w:t>
      </w:r>
      <w:proofErr w:type="gramStart"/>
      <w:r w:rsidRPr="005346F9">
        <w:rPr>
          <w:rFonts w:eastAsia="Calibri" w:cs="Times New Roman"/>
          <w:bCs/>
          <w:i/>
          <w:kern w:val="36"/>
        </w:rPr>
        <w:t xml:space="preserve">g  </w:t>
      </w:r>
      <w:proofErr w:type="spellStart"/>
      <w:r w:rsidRPr="005346F9">
        <w:rPr>
          <w:rFonts w:eastAsia="Calibri" w:cs="Times New Roman"/>
          <w:bCs/>
          <w:i/>
          <w:kern w:val="36"/>
        </w:rPr>
        <w:t>a</w:t>
      </w:r>
      <w:r w:rsidRPr="005346F9">
        <w:rPr>
          <w:rFonts w:eastAsia="Calibri" w:cs="Times New Roman"/>
          <w:i/>
        </w:rPr>
        <w:t>Karmeli</w:t>
      </w:r>
      <w:proofErr w:type="spellEnd"/>
      <w:proofErr w:type="gramEnd"/>
      <w:r w:rsidRPr="005346F9">
        <w:rPr>
          <w:rFonts w:eastAsia="Calibri" w:cs="Times New Roman"/>
          <w:i/>
        </w:rPr>
        <w:t xml:space="preserve"> </w:t>
      </w:r>
      <w:proofErr w:type="spellStart"/>
      <w:r w:rsidRPr="005346F9">
        <w:rPr>
          <w:rFonts w:eastAsia="Calibri" w:cs="Times New Roman"/>
          <w:u w:val="single"/>
        </w:rPr>
        <w:t>milk</w:t>
      </w:r>
      <w:proofErr w:type="spellEnd"/>
      <w:r w:rsidRPr="005346F9">
        <w:rPr>
          <w:rFonts w:eastAsia="Calibri" w:cs="Times New Roman"/>
          <w:u w:val="single"/>
        </w:rPr>
        <w:t xml:space="preserve"> z </w:t>
      </w:r>
      <w:r w:rsidRPr="005346F9">
        <w:rPr>
          <w:rFonts w:eastAsia="Calibri" w:cs="Times New Roman"/>
          <w:iCs/>
          <w:u w:val="single"/>
          <w:lang w:val="pl-PL"/>
        </w:rPr>
        <w:t>Grójec, Polsko do Olomouc- 452km- 550kg</w:t>
      </w:r>
    </w:p>
    <w:p w14:paraId="61B1A6C6" w14:textId="77777777" w:rsidR="002145E3" w:rsidRPr="005346F9" w:rsidRDefault="002145E3" w:rsidP="0084652B">
      <w:pPr>
        <w:numPr>
          <w:ilvl w:val="0"/>
          <w:numId w:val="37"/>
        </w:numPr>
        <w:spacing w:after="0" w:line="240" w:lineRule="auto"/>
        <w:contextualSpacing/>
        <w:jc w:val="left"/>
        <w:rPr>
          <w:rFonts w:eastAsia="Calibri" w:cs="Times New Roman"/>
          <w:i/>
          <w:iCs/>
          <w:lang w:val="pl-PL"/>
        </w:rPr>
      </w:pPr>
      <w:r w:rsidRPr="005346F9">
        <w:rPr>
          <w:rFonts w:eastAsia="Calibri" w:cs="Times New Roman"/>
          <w:i/>
          <w:sz w:val="22"/>
        </w:rPr>
        <w:t xml:space="preserve">Mozartovy koule-Constance </w:t>
      </w:r>
      <w:proofErr w:type="spellStart"/>
      <w:r w:rsidRPr="005346F9">
        <w:rPr>
          <w:rFonts w:eastAsia="Calibri" w:cs="Times New Roman"/>
          <w:i/>
          <w:sz w:val="22"/>
        </w:rPr>
        <w:t>kugeln</w:t>
      </w:r>
      <w:proofErr w:type="spellEnd"/>
      <w:r w:rsidRPr="005346F9">
        <w:rPr>
          <w:rFonts w:eastAsia="Calibri" w:cs="Times New Roman"/>
          <w:sz w:val="22"/>
        </w:rPr>
        <w:t xml:space="preserve"> </w:t>
      </w:r>
      <w:r w:rsidRPr="005346F9">
        <w:rPr>
          <w:rFonts w:eastAsia="Calibri" w:cs="Times New Roman"/>
          <w:sz w:val="22"/>
          <w:u w:val="single"/>
        </w:rPr>
        <w:t xml:space="preserve">z Salzburg, Rakousko do </w:t>
      </w:r>
      <w:proofErr w:type="gramStart"/>
      <w:r w:rsidRPr="005346F9">
        <w:rPr>
          <w:rFonts w:eastAsia="Calibri" w:cs="Times New Roman"/>
          <w:sz w:val="22"/>
          <w:u w:val="single"/>
        </w:rPr>
        <w:t>Olomouc,  472</w:t>
      </w:r>
      <w:proofErr w:type="gramEnd"/>
      <w:r w:rsidRPr="005346F9">
        <w:rPr>
          <w:rFonts w:eastAsia="Calibri" w:cs="Times New Roman"/>
          <w:sz w:val="22"/>
          <w:u w:val="single"/>
        </w:rPr>
        <w:t>km-1200kg</w:t>
      </w:r>
    </w:p>
    <w:p w14:paraId="7757D4AA" w14:textId="77777777" w:rsidR="002145E3" w:rsidRPr="005346F9" w:rsidRDefault="002145E3" w:rsidP="0084652B">
      <w:pPr>
        <w:numPr>
          <w:ilvl w:val="0"/>
          <w:numId w:val="37"/>
        </w:numPr>
        <w:spacing w:after="0" w:line="240" w:lineRule="auto"/>
        <w:contextualSpacing/>
        <w:jc w:val="left"/>
        <w:rPr>
          <w:rFonts w:eastAsia="Calibri" w:cs="Times New Roman"/>
          <w:i/>
          <w:iCs/>
          <w:lang w:val="pl-PL"/>
        </w:rPr>
      </w:pPr>
      <w:r w:rsidRPr="005346F9">
        <w:rPr>
          <w:rFonts w:eastAsia="Calibri" w:cs="Times New Roman"/>
          <w:i/>
          <w:sz w:val="22"/>
        </w:rPr>
        <w:t>Studentská pečeť</w:t>
      </w:r>
      <w:r w:rsidRPr="005346F9">
        <w:rPr>
          <w:rFonts w:eastAsia="Calibri" w:cs="Times New Roman"/>
          <w:sz w:val="22"/>
        </w:rPr>
        <w:t xml:space="preserve"> </w:t>
      </w:r>
      <w:r w:rsidRPr="005346F9">
        <w:rPr>
          <w:rFonts w:eastAsia="Calibri" w:cs="Times New Roman"/>
          <w:sz w:val="22"/>
          <w:u w:val="single"/>
        </w:rPr>
        <w:t xml:space="preserve">z Praha do Olomouc </w:t>
      </w:r>
      <w:proofErr w:type="gramStart"/>
      <w:r w:rsidRPr="005346F9">
        <w:rPr>
          <w:rFonts w:eastAsia="Calibri" w:cs="Times New Roman"/>
          <w:sz w:val="22"/>
          <w:u w:val="single"/>
        </w:rPr>
        <w:t>281km</w:t>
      </w:r>
      <w:proofErr w:type="gramEnd"/>
      <w:r w:rsidRPr="005346F9">
        <w:rPr>
          <w:rFonts w:eastAsia="Calibri" w:cs="Times New Roman"/>
          <w:sz w:val="22"/>
          <w:u w:val="single"/>
        </w:rPr>
        <w:t>-450kg</w:t>
      </w:r>
    </w:p>
    <w:p w14:paraId="7F867CAF" w14:textId="77777777" w:rsidR="002145E3" w:rsidRPr="005346F9" w:rsidRDefault="002145E3" w:rsidP="0084652B">
      <w:pPr>
        <w:numPr>
          <w:ilvl w:val="0"/>
          <w:numId w:val="37"/>
        </w:numPr>
        <w:spacing w:after="0" w:line="240" w:lineRule="auto"/>
        <w:contextualSpacing/>
        <w:jc w:val="left"/>
        <w:rPr>
          <w:rFonts w:eastAsia="Calibri" w:cs="Times New Roman"/>
          <w:i/>
          <w:iCs/>
          <w:lang w:val="pl-PL"/>
        </w:rPr>
      </w:pPr>
      <w:r w:rsidRPr="005346F9">
        <w:rPr>
          <w:rFonts w:eastAsia="Calibri" w:cs="Times New Roman"/>
          <w:i/>
          <w:sz w:val="22"/>
        </w:rPr>
        <w:t>Všechny produkty roztřídit a dopravit</w:t>
      </w:r>
      <w:r w:rsidRPr="005346F9">
        <w:rPr>
          <w:rFonts w:eastAsia="Calibri" w:cs="Times New Roman"/>
          <w:sz w:val="22"/>
        </w:rPr>
        <w:t xml:space="preserve"> </w:t>
      </w:r>
      <w:r w:rsidRPr="005346F9">
        <w:rPr>
          <w:rFonts w:eastAsia="Calibri" w:cs="Times New Roman"/>
          <w:sz w:val="22"/>
          <w:u w:val="single"/>
        </w:rPr>
        <w:t xml:space="preserve">z Olomouce do </w:t>
      </w:r>
      <w:proofErr w:type="spellStart"/>
      <w:r w:rsidRPr="005346F9">
        <w:rPr>
          <w:rFonts w:eastAsia="Calibri" w:cs="Times New Roman"/>
          <w:sz w:val="22"/>
          <w:u w:val="single"/>
        </w:rPr>
        <w:t>Dnepropetrovsku</w:t>
      </w:r>
      <w:proofErr w:type="spellEnd"/>
      <w:r w:rsidRPr="005346F9">
        <w:rPr>
          <w:rFonts w:eastAsia="Calibri" w:cs="Times New Roman"/>
          <w:sz w:val="22"/>
          <w:u w:val="single"/>
        </w:rPr>
        <w:t xml:space="preserve"> (</w:t>
      </w:r>
      <w:proofErr w:type="gramStart"/>
      <w:r w:rsidRPr="005346F9">
        <w:rPr>
          <w:rFonts w:eastAsia="Calibri" w:cs="Times New Roman"/>
          <w:sz w:val="22"/>
          <w:u w:val="single"/>
        </w:rPr>
        <w:t>1593km</w:t>
      </w:r>
      <w:proofErr w:type="gramEnd"/>
      <w:r w:rsidRPr="005346F9">
        <w:rPr>
          <w:rFonts w:eastAsia="Calibri" w:cs="Times New Roman"/>
          <w:sz w:val="22"/>
        </w:rPr>
        <w:t xml:space="preserve">) a </w:t>
      </w:r>
      <w:r w:rsidRPr="005346F9">
        <w:rPr>
          <w:rFonts w:eastAsia="Calibri" w:cs="Times New Roman"/>
          <w:sz w:val="22"/>
          <w:u w:val="single"/>
        </w:rPr>
        <w:t xml:space="preserve">z Olomouce do Moskvy 1729km součet 2200kg, </w:t>
      </w:r>
      <w:proofErr w:type="spellStart"/>
      <w:r w:rsidRPr="005346F9">
        <w:rPr>
          <w:rFonts w:eastAsia="Calibri" w:cs="Times New Roman"/>
          <w:sz w:val="22"/>
          <w:u w:val="single"/>
        </w:rPr>
        <w:t>Ukr</w:t>
      </w:r>
      <w:proofErr w:type="spellEnd"/>
      <w:r w:rsidRPr="005346F9">
        <w:rPr>
          <w:rFonts w:eastAsia="Calibri" w:cs="Times New Roman"/>
          <w:sz w:val="22"/>
          <w:u w:val="single"/>
        </w:rPr>
        <w:t>. 730kg, Ru:1470kg</w:t>
      </w:r>
    </w:p>
    <w:p w14:paraId="656A3A63" w14:textId="77777777" w:rsidR="002145E3" w:rsidRPr="005346F9" w:rsidRDefault="002145E3" w:rsidP="002145E3">
      <w:pPr>
        <w:spacing w:after="0" w:line="240" w:lineRule="auto"/>
        <w:ind w:left="720"/>
        <w:contextualSpacing/>
        <w:rPr>
          <w:rFonts w:eastAsia="Calibri" w:cs="Times New Roman"/>
          <w:i/>
          <w:iCs/>
          <w:lang w:val="pl-PL"/>
        </w:rPr>
      </w:pPr>
    </w:p>
    <w:p w14:paraId="374EC8B3" w14:textId="77777777" w:rsidR="002145E3" w:rsidRPr="005346F9" w:rsidRDefault="002145E3" w:rsidP="002145E3">
      <w:pPr>
        <w:spacing w:after="0" w:line="240" w:lineRule="auto"/>
        <w:jc w:val="left"/>
        <w:rPr>
          <w:rFonts w:eastAsia="Calibri" w:cs="Times New Roman"/>
          <w:sz w:val="22"/>
        </w:rPr>
      </w:pPr>
      <w:r w:rsidRPr="005346F9">
        <w:rPr>
          <w:rFonts w:eastAsia="Calibri" w:cs="Times New Roman"/>
          <w:sz w:val="22"/>
        </w:rPr>
        <w:t xml:space="preserve">Jako </w:t>
      </w:r>
      <w:r w:rsidRPr="005346F9">
        <w:rPr>
          <w:rFonts w:eastAsia="Calibri" w:cs="Times New Roman"/>
          <w:sz w:val="22"/>
          <w:u w:val="single"/>
        </w:rPr>
        <w:t>místo skladování</w:t>
      </w:r>
      <w:r w:rsidRPr="005346F9">
        <w:rPr>
          <w:rFonts w:eastAsia="Calibri" w:cs="Times New Roman"/>
          <w:sz w:val="22"/>
        </w:rPr>
        <w:t xml:space="preserve"> jste vybral (a) Olomouc</w:t>
      </w:r>
      <w:r w:rsidRPr="005346F9">
        <w:rPr>
          <w:rFonts w:eastAsia="Calibri" w:cs="Times New Roman"/>
          <w:sz w:val="22"/>
          <w:u w:val="single"/>
        </w:rPr>
        <w:t>.</w:t>
      </w:r>
    </w:p>
    <w:p w14:paraId="6476419C" w14:textId="77777777" w:rsidR="002145E3" w:rsidRPr="005346F9" w:rsidRDefault="002145E3" w:rsidP="002145E3">
      <w:pPr>
        <w:spacing w:after="0" w:line="240" w:lineRule="auto"/>
        <w:jc w:val="left"/>
        <w:rPr>
          <w:rFonts w:eastAsia="Calibri" w:cs="Times New Roman"/>
          <w:sz w:val="22"/>
        </w:rPr>
      </w:pPr>
      <w:r w:rsidRPr="005346F9">
        <w:rPr>
          <w:rFonts w:eastAsia="Calibri" w:cs="Times New Roman"/>
          <w:sz w:val="22"/>
        </w:rPr>
        <w:t>Máte následující možností pro realizaci úkolu:</w:t>
      </w:r>
    </w:p>
    <w:p w14:paraId="27BFDB8F" w14:textId="77777777" w:rsidR="002145E3" w:rsidRPr="005346F9" w:rsidRDefault="002145E3" w:rsidP="0084652B">
      <w:pPr>
        <w:numPr>
          <w:ilvl w:val="0"/>
          <w:numId w:val="36"/>
        </w:numPr>
        <w:spacing w:after="0" w:line="240" w:lineRule="auto"/>
        <w:contextualSpacing/>
        <w:jc w:val="left"/>
        <w:rPr>
          <w:rFonts w:eastAsia="Calibri" w:cs="Times New Roman"/>
          <w:i/>
          <w:sz w:val="22"/>
        </w:rPr>
      </w:pPr>
      <w:r w:rsidRPr="005346F9">
        <w:rPr>
          <w:rFonts w:eastAsia="Calibri" w:cs="Times New Roman"/>
          <w:i/>
          <w:sz w:val="22"/>
        </w:rPr>
        <w:t>Nákup vlastního skladu a outsourcing dopravy</w:t>
      </w:r>
    </w:p>
    <w:p w14:paraId="0656C748" w14:textId="77777777" w:rsidR="002145E3" w:rsidRPr="005346F9" w:rsidRDefault="002145E3" w:rsidP="0084652B">
      <w:pPr>
        <w:numPr>
          <w:ilvl w:val="0"/>
          <w:numId w:val="37"/>
        </w:numPr>
        <w:spacing w:after="0" w:line="240" w:lineRule="auto"/>
        <w:contextualSpacing/>
        <w:jc w:val="left"/>
        <w:rPr>
          <w:rFonts w:eastAsia="Calibri" w:cs="Times New Roman"/>
        </w:rPr>
      </w:pPr>
      <w:r w:rsidRPr="005346F9">
        <w:rPr>
          <w:rFonts w:eastAsia="Calibri" w:cs="Times New Roman"/>
          <w:u w:val="single"/>
        </w:rPr>
        <w:t xml:space="preserve">Pronájem </w:t>
      </w:r>
      <w:proofErr w:type="gramStart"/>
      <w:r w:rsidRPr="005346F9">
        <w:rPr>
          <w:rFonts w:eastAsia="Calibri" w:cs="Times New Roman"/>
          <w:u w:val="single"/>
        </w:rPr>
        <w:t>vozu</w:t>
      </w:r>
      <w:r w:rsidRPr="005346F9">
        <w:rPr>
          <w:rFonts w:eastAsia="Calibri" w:cs="Times New Roman"/>
        </w:rPr>
        <w:t>:  Dodávka</w:t>
      </w:r>
      <w:proofErr w:type="gramEnd"/>
      <w:r w:rsidRPr="005346F9">
        <w:rPr>
          <w:rFonts w:eastAsia="Calibri" w:cs="Times New Roman"/>
        </w:rPr>
        <w:t xml:space="preserve"> do 1,5t , cena 9 Kč/Km. </w:t>
      </w:r>
    </w:p>
    <w:p w14:paraId="4A27CFD3" w14:textId="77777777" w:rsidR="002145E3" w:rsidRPr="005346F9" w:rsidRDefault="002145E3" w:rsidP="005346F9">
      <w:pPr>
        <w:numPr>
          <w:ilvl w:val="0"/>
          <w:numId w:val="37"/>
        </w:numPr>
        <w:spacing w:after="0" w:line="240" w:lineRule="auto"/>
        <w:contextualSpacing/>
        <w:jc w:val="left"/>
        <w:rPr>
          <w:rFonts w:eastAsia="Calibri" w:cs="Times New Roman"/>
        </w:rPr>
      </w:pPr>
      <w:r w:rsidRPr="005346F9">
        <w:rPr>
          <w:rFonts w:eastAsia="Calibri" w:cs="Times New Roman"/>
          <w:u w:val="single"/>
        </w:rPr>
        <w:t>Nákup skladu:</w:t>
      </w:r>
      <w:r w:rsidRPr="005346F9">
        <w:rPr>
          <w:rFonts w:eastAsia="Calibri" w:cs="Times New Roman"/>
        </w:rPr>
        <w:t xml:space="preserve"> Hlubočky (okres Olomouc), Užitná plocha: 2 286 m</w:t>
      </w:r>
      <w:proofErr w:type="gramStart"/>
      <w:r w:rsidRPr="005346F9">
        <w:rPr>
          <w:rFonts w:eastAsia="Calibri" w:cs="Times New Roman"/>
        </w:rPr>
        <w:t>2 ,</w:t>
      </w:r>
      <w:proofErr w:type="gramEnd"/>
      <w:r w:rsidRPr="005346F9">
        <w:rPr>
          <w:rFonts w:eastAsia="Calibri" w:cs="Times New Roman"/>
        </w:rPr>
        <w:t xml:space="preserve"> </w:t>
      </w:r>
      <w:r w:rsidRPr="005346F9">
        <w:rPr>
          <w:rFonts w:eastAsia="Calibri" w:cs="Times New Roman"/>
          <w:sz w:val="22"/>
        </w:rPr>
        <w:t>Třída en. náročnos</w:t>
      </w:r>
      <w:r w:rsidRPr="005346F9">
        <w:rPr>
          <w:rFonts w:eastAsia="Calibri" w:cs="Times New Roman"/>
        </w:rPr>
        <w:t xml:space="preserve">ti: </w:t>
      </w:r>
      <w:proofErr w:type="gramStart"/>
      <w:r w:rsidRPr="005346F9">
        <w:rPr>
          <w:rFonts w:eastAsia="Calibri" w:cs="Times New Roman"/>
        </w:rPr>
        <w:t>G - Mimořádně</w:t>
      </w:r>
      <w:proofErr w:type="gramEnd"/>
      <w:r w:rsidRPr="005346F9">
        <w:rPr>
          <w:rFonts w:eastAsia="Calibri" w:cs="Times New Roman"/>
        </w:rPr>
        <w:t xml:space="preserve"> nehospodárná </w:t>
      </w:r>
      <w:r w:rsidRPr="005346F9">
        <w:rPr>
          <w:rFonts w:eastAsia="Calibri" w:cs="Times New Roman"/>
          <w:sz w:val="22"/>
        </w:rPr>
        <w:t xml:space="preserve">Cena: 2 600 000 Kč / objekt </w:t>
      </w:r>
    </w:p>
    <w:p w14:paraId="745CB41B" w14:textId="77777777" w:rsidR="002145E3" w:rsidRPr="005346F9" w:rsidRDefault="002145E3" w:rsidP="0084652B">
      <w:pPr>
        <w:numPr>
          <w:ilvl w:val="0"/>
          <w:numId w:val="37"/>
        </w:numPr>
        <w:spacing w:after="0" w:line="240" w:lineRule="auto"/>
        <w:contextualSpacing/>
        <w:jc w:val="left"/>
        <w:rPr>
          <w:rFonts w:eastAsia="Calibri" w:cs="Times New Roman"/>
        </w:rPr>
      </w:pPr>
      <w:r w:rsidRPr="005346F9">
        <w:rPr>
          <w:rFonts w:eastAsia="Calibri" w:cs="Times New Roman"/>
        </w:rPr>
        <w:t>Provozní náklady na skladování 70 000Kč/měsíc</w:t>
      </w:r>
    </w:p>
    <w:p w14:paraId="23766393" w14:textId="77777777" w:rsidR="002145E3" w:rsidRPr="005346F9" w:rsidRDefault="002145E3" w:rsidP="0084652B">
      <w:pPr>
        <w:numPr>
          <w:ilvl w:val="0"/>
          <w:numId w:val="36"/>
        </w:numPr>
        <w:spacing w:after="0" w:line="240" w:lineRule="auto"/>
        <w:contextualSpacing/>
        <w:jc w:val="left"/>
        <w:rPr>
          <w:rFonts w:eastAsia="Calibri" w:cs="Times New Roman"/>
          <w:i/>
          <w:sz w:val="22"/>
        </w:rPr>
      </w:pPr>
      <w:r w:rsidRPr="005346F9">
        <w:rPr>
          <w:rFonts w:eastAsia="Calibri" w:cs="Times New Roman"/>
          <w:i/>
          <w:sz w:val="22"/>
        </w:rPr>
        <w:t>Pronájem skladu a služby dopravy zvlášť pro jednotlivé destinace</w:t>
      </w:r>
    </w:p>
    <w:p w14:paraId="0FD6CA4F" w14:textId="77777777" w:rsidR="002145E3" w:rsidRPr="005346F9" w:rsidRDefault="002145E3" w:rsidP="0084652B">
      <w:pPr>
        <w:numPr>
          <w:ilvl w:val="0"/>
          <w:numId w:val="37"/>
        </w:numPr>
        <w:spacing w:after="0" w:line="240" w:lineRule="auto"/>
        <w:contextualSpacing/>
        <w:jc w:val="left"/>
        <w:rPr>
          <w:rFonts w:eastAsia="Calibri" w:cs="Times New Roman"/>
        </w:rPr>
      </w:pPr>
      <w:r w:rsidRPr="005346F9">
        <w:rPr>
          <w:rFonts w:eastAsia="Calibri" w:cs="Times New Roman"/>
          <w:u w:val="single"/>
        </w:rPr>
        <w:t xml:space="preserve">Pronájem </w:t>
      </w:r>
      <w:proofErr w:type="gramStart"/>
      <w:r w:rsidRPr="005346F9">
        <w:rPr>
          <w:rFonts w:eastAsia="Calibri" w:cs="Times New Roman"/>
          <w:u w:val="single"/>
        </w:rPr>
        <w:t>vozu</w:t>
      </w:r>
      <w:r w:rsidRPr="005346F9">
        <w:rPr>
          <w:rFonts w:eastAsia="Calibri" w:cs="Times New Roman"/>
        </w:rPr>
        <w:t>:  Dodávka</w:t>
      </w:r>
      <w:proofErr w:type="gramEnd"/>
      <w:r w:rsidRPr="005346F9">
        <w:rPr>
          <w:rFonts w:eastAsia="Calibri" w:cs="Times New Roman"/>
        </w:rPr>
        <w:t xml:space="preserve"> do 1,5t , cena 9 Kč/Km. </w:t>
      </w:r>
    </w:p>
    <w:p w14:paraId="3E1BEC40" w14:textId="77777777" w:rsidR="002145E3" w:rsidRPr="005346F9" w:rsidRDefault="002145E3" w:rsidP="002145E3">
      <w:pPr>
        <w:spacing w:after="0" w:line="240" w:lineRule="auto"/>
        <w:ind w:left="720"/>
        <w:contextualSpacing/>
        <w:rPr>
          <w:rFonts w:eastAsia="Calibri" w:cs="Times New Roman"/>
          <w:sz w:val="22"/>
        </w:rPr>
      </w:pPr>
      <w:r w:rsidRPr="005346F9">
        <w:rPr>
          <w:rFonts w:eastAsia="Calibri" w:cs="Times New Roman"/>
          <w:sz w:val="22"/>
        </w:rPr>
        <w:t xml:space="preserve"> </w:t>
      </w:r>
      <w:proofErr w:type="spellStart"/>
      <w:r w:rsidRPr="005346F9">
        <w:rPr>
          <w:rFonts w:eastAsia="Calibri" w:cs="Times New Roman"/>
          <w:sz w:val="22"/>
        </w:rPr>
        <w:t>Grojec</w:t>
      </w:r>
      <w:proofErr w:type="spellEnd"/>
      <w:r w:rsidRPr="005346F9">
        <w:rPr>
          <w:rFonts w:eastAsia="Calibri" w:cs="Times New Roman"/>
          <w:sz w:val="22"/>
        </w:rPr>
        <w:t>-Olomouc</w:t>
      </w:r>
      <w:r w:rsidRPr="005346F9">
        <w:rPr>
          <w:rFonts w:eastAsia="Calibri" w:cs="Times New Roman"/>
          <w:sz w:val="22"/>
        </w:rPr>
        <w:tab/>
      </w:r>
      <w:proofErr w:type="gramStart"/>
      <w:r w:rsidRPr="005346F9">
        <w:rPr>
          <w:rFonts w:eastAsia="Calibri" w:cs="Times New Roman"/>
          <w:sz w:val="22"/>
        </w:rPr>
        <w:t>550km</w:t>
      </w:r>
      <w:proofErr w:type="gramEnd"/>
    </w:p>
    <w:p w14:paraId="50432BE4" w14:textId="77777777" w:rsidR="002145E3" w:rsidRPr="005346F9" w:rsidRDefault="002145E3" w:rsidP="002145E3">
      <w:pPr>
        <w:spacing w:after="0" w:line="240" w:lineRule="auto"/>
        <w:ind w:left="720"/>
        <w:contextualSpacing/>
        <w:rPr>
          <w:rFonts w:eastAsia="Calibri" w:cs="Times New Roman"/>
          <w:sz w:val="22"/>
        </w:rPr>
      </w:pPr>
      <w:proofErr w:type="spellStart"/>
      <w:r w:rsidRPr="005346F9">
        <w:rPr>
          <w:rFonts w:eastAsia="Calibri" w:cs="Times New Roman"/>
          <w:sz w:val="22"/>
        </w:rPr>
        <w:t>Salkzbrug</w:t>
      </w:r>
      <w:proofErr w:type="spellEnd"/>
      <w:r w:rsidRPr="005346F9">
        <w:rPr>
          <w:rFonts w:eastAsia="Calibri" w:cs="Times New Roman"/>
          <w:sz w:val="22"/>
        </w:rPr>
        <w:t xml:space="preserve"> Olomouc</w:t>
      </w:r>
      <w:r w:rsidRPr="005346F9">
        <w:rPr>
          <w:rFonts w:eastAsia="Calibri" w:cs="Times New Roman"/>
          <w:sz w:val="22"/>
        </w:rPr>
        <w:tab/>
        <w:t>472 km</w:t>
      </w:r>
    </w:p>
    <w:p w14:paraId="3BF79F19" w14:textId="77777777" w:rsidR="002145E3" w:rsidRPr="005346F9" w:rsidRDefault="002145E3" w:rsidP="002145E3">
      <w:pPr>
        <w:spacing w:after="0" w:line="240" w:lineRule="auto"/>
        <w:ind w:left="720"/>
        <w:contextualSpacing/>
        <w:rPr>
          <w:rFonts w:eastAsia="Calibri" w:cs="Times New Roman"/>
          <w:sz w:val="22"/>
        </w:rPr>
      </w:pPr>
      <w:r w:rsidRPr="005346F9">
        <w:rPr>
          <w:rFonts w:eastAsia="Calibri" w:cs="Times New Roman"/>
          <w:sz w:val="22"/>
        </w:rPr>
        <w:t xml:space="preserve">Praha Olomouc </w:t>
      </w:r>
      <w:r w:rsidRPr="005346F9">
        <w:rPr>
          <w:rFonts w:eastAsia="Calibri" w:cs="Times New Roman"/>
          <w:sz w:val="22"/>
        </w:rPr>
        <w:tab/>
      </w:r>
      <w:proofErr w:type="gramStart"/>
      <w:r w:rsidRPr="005346F9">
        <w:rPr>
          <w:rFonts w:eastAsia="Calibri" w:cs="Times New Roman"/>
          <w:sz w:val="22"/>
        </w:rPr>
        <w:t>281km</w:t>
      </w:r>
      <w:proofErr w:type="gramEnd"/>
    </w:p>
    <w:p w14:paraId="259F50AF" w14:textId="77777777" w:rsidR="002145E3" w:rsidRPr="005346F9" w:rsidRDefault="002145E3" w:rsidP="002145E3">
      <w:pPr>
        <w:spacing w:after="0" w:line="240" w:lineRule="auto"/>
        <w:ind w:left="720"/>
        <w:contextualSpacing/>
        <w:rPr>
          <w:rFonts w:eastAsia="Calibri" w:cs="Times New Roman"/>
          <w:sz w:val="22"/>
        </w:rPr>
      </w:pPr>
      <w:r w:rsidRPr="005346F9">
        <w:rPr>
          <w:rFonts w:eastAsia="Calibri" w:cs="Times New Roman"/>
          <w:sz w:val="22"/>
        </w:rPr>
        <w:t xml:space="preserve">Olomouc </w:t>
      </w:r>
      <w:proofErr w:type="spellStart"/>
      <w:r w:rsidRPr="005346F9">
        <w:rPr>
          <w:rFonts w:eastAsia="Calibri" w:cs="Times New Roman"/>
          <w:sz w:val="22"/>
        </w:rPr>
        <w:t>Dnepr</w:t>
      </w:r>
      <w:proofErr w:type="spellEnd"/>
      <w:r w:rsidRPr="005346F9">
        <w:rPr>
          <w:rFonts w:eastAsia="Calibri" w:cs="Times New Roman"/>
          <w:sz w:val="22"/>
        </w:rPr>
        <w:tab/>
      </w:r>
      <w:proofErr w:type="gramStart"/>
      <w:r w:rsidRPr="005346F9">
        <w:rPr>
          <w:rFonts w:eastAsia="Calibri" w:cs="Times New Roman"/>
          <w:sz w:val="22"/>
        </w:rPr>
        <w:t>1593km</w:t>
      </w:r>
      <w:proofErr w:type="gramEnd"/>
    </w:p>
    <w:p w14:paraId="6BE711CE" w14:textId="77777777" w:rsidR="002145E3" w:rsidRPr="005346F9" w:rsidRDefault="002145E3" w:rsidP="002145E3">
      <w:pPr>
        <w:spacing w:after="0" w:line="240" w:lineRule="auto"/>
        <w:ind w:left="720"/>
        <w:contextualSpacing/>
        <w:rPr>
          <w:rFonts w:eastAsia="Calibri" w:cs="Times New Roman"/>
        </w:rPr>
      </w:pPr>
      <w:r w:rsidRPr="005346F9">
        <w:rPr>
          <w:rFonts w:eastAsia="Calibri" w:cs="Times New Roman"/>
          <w:sz w:val="22"/>
        </w:rPr>
        <w:t>Olomouc Moskva</w:t>
      </w:r>
      <w:r w:rsidRPr="005346F9">
        <w:rPr>
          <w:rFonts w:eastAsia="Calibri" w:cs="Times New Roman"/>
          <w:sz w:val="22"/>
        </w:rPr>
        <w:tab/>
        <w:t>1729 km</w:t>
      </w:r>
    </w:p>
    <w:p w14:paraId="1AA2E993" w14:textId="77777777" w:rsidR="002145E3" w:rsidRPr="005346F9" w:rsidRDefault="002145E3" w:rsidP="0084652B">
      <w:pPr>
        <w:numPr>
          <w:ilvl w:val="0"/>
          <w:numId w:val="37"/>
        </w:numPr>
        <w:spacing w:after="0" w:line="240" w:lineRule="auto"/>
        <w:contextualSpacing/>
        <w:jc w:val="left"/>
        <w:rPr>
          <w:rFonts w:eastAsia="Calibri" w:cs="Times New Roman"/>
        </w:rPr>
      </w:pPr>
      <w:r w:rsidRPr="005346F9">
        <w:rPr>
          <w:rFonts w:eastAsia="Calibri" w:cs="Times New Roman"/>
          <w:u w:val="single"/>
        </w:rPr>
        <w:t>Pronájem skladu:</w:t>
      </w:r>
      <w:r w:rsidRPr="005346F9">
        <w:rPr>
          <w:rFonts w:eastAsia="Calibri" w:cs="Times New Roman"/>
        </w:rPr>
        <w:t xml:space="preserve"> </w:t>
      </w:r>
      <w:proofErr w:type="spellStart"/>
      <w:r w:rsidRPr="005346F9">
        <w:rPr>
          <w:rFonts w:eastAsia="Calibri" w:cs="Times New Roman"/>
        </w:rPr>
        <w:t>Panattoni</w:t>
      </w:r>
      <w:proofErr w:type="spellEnd"/>
      <w:r w:rsidRPr="005346F9">
        <w:rPr>
          <w:rFonts w:eastAsia="Calibri" w:cs="Times New Roman"/>
        </w:rPr>
        <w:t xml:space="preserve"> Park Olomouc </w:t>
      </w:r>
      <w:r w:rsidRPr="005346F9">
        <w:rPr>
          <w:rFonts w:eastAsia="Times New Roman" w:cs="Times New Roman"/>
          <w:lang w:eastAsia="cs-CZ"/>
        </w:rPr>
        <w:t xml:space="preserve">25,800 m² K dispozici za </w:t>
      </w:r>
      <w:proofErr w:type="gramStart"/>
      <w:r w:rsidRPr="005346F9">
        <w:rPr>
          <w:rFonts w:eastAsia="Times New Roman" w:cs="Times New Roman"/>
          <w:lang w:eastAsia="cs-CZ"/>
        </w:rPr>
        <w:t>12 - 18</w:t>
      </w:r>
      <w:proofErr w:type="gramEnd"/>
      <w:r w:rsidRPr="005346F9">
        <w:rPr>
          <w:rFonts w:eastAsia="Times New Roman" w:cs="Times New Roman"/>
          <w:lang w:eastAsia="cs-CZ"/>
        </w:rPr>
        <w:t xml:space="preserve"> měsíců </w:t>
      </w:r>
    </w:p>
    <w:p w14:paraId="76E768DE" w14:textId="77777777" w:rsidR="002145E3" w:rsidRPr="005346F9" w:rsidRDefault="002145E3" w:rsidP="002145E3">
      <w:pPr>
        <w:spacing w:after="0" w:line="240" w:lineRule="auto"/>
        <w:jc w:val="left"/>
        <w:rPr>
          <w:rFonts w:eastAsia="Times New Roman" w:cs="Times New Roman"/>
          <w:sz w:val="22"/>
          <w:lang w:eastAsia="cs-CZ"/>
        </w:rPr>
      </w:pPr>
      <w:r w:rsidRPr="005346F9">
        <w:rPr>
          <w:rFonts w:eastAsia="Times New Roman" w:cs="Times New Roman"/>
          <w:sz w:val="22"/>
          <w:lang w:eastAsia="cs-CZ"/>
        </w:rPr>
        <w:t xml:space="preserve">Nájemné 81 Kč za m² / měsíc) </w:t>
      </w:r>
    </w:p>
    <w:p w14:paraId="26AEFCE5" w14:textId="77777777" w:rsidR="002145E3" w:rsidRPr="005346F9" w:rsidRDefault="002145E3" w:rsidP="002145E3">
      <w:pPr>
        <w:spacing w:after="0" w:line="240" w:lineRule="auto"/>
        <w:jc w:val="left"/>
        <w:rPr>
          <w:rFonts w:eastAsia="Calibri" w:cs="Times New Roman"/>
          <w:sz w:val="22"/>
        </w:rPr>
      </w:pPr>
    </w:p>
    <w:p w14:paraId="22289491" w14:textId="77777777" w:rsidR="002145E3" w:rsidRPr="005346F9" w:rsidRDefault="002145E3" w:rsidP="002145E3">
      <w:pPr>
        <w:spacing w:after="0" w:line="240" w:lineRule="auto"/>
        <w:ind w:left="360"/>
        <w:jc w:val="left"/>
        <w:rPr>
          <w:rFonts w:eastAsia="Calibri" w:cs="Times New Roman"/>
          <w:i/>
          <w:sz w:val="22"/>
        </w:rPr>
      </w:pPr>
    </w:p>
    <w:p w14:paraId="09D83B12" w14:textId="77777777" w:rsidR="002145E3" w:rsidRPr="005346F9" w:rsidRDefault="002145E3" w:rsidP="0084652B">
      <w:pPr>
        <w:numPr>
          <w:ilvl w:val="0"/>
          <w:numId w:val="36"/>
        </w:numPr>
        <w:spacing w:after="0" w:line="240" w:lineRule="auto"/>
        <w:contextualSpacing/>
        <w:jc w:val="left"/>
        <w:rPr>
          <w:rFonts w:eastAsia="Calibri" w:cs="Times New Roman"/>
          <w:i/>
          <w:sz w:val="22"/>
        </w:rPr>
      </w:pPr>
      <w:r w:rsidRPr="005346F9">
        <w:rPr>
          <w:rFonts w:eastAsia="Calibri" w:cs="Times New Roman"/>
          <w:i/>
          <w:sz w:val="22"/>
        </w:rPr>
        <w:t>Pronájem skladu a dopravy jako komplexní služby</w:t>
      </w:r>
    </w:p>
    <w:p w14:paraId="475EE473" w14:textId="77777777" w:rsidR="002145E3" w:rsidRPr="005346F9" w:rsidRDefault="002145E3" w:rsidP="0084652B">
      <w:pPr>
        <w:numPr>
          <w:ilvl w:val="0"/>
          <w:numId w:val="37"/>
        </w:numPr>
        <w:spacing w:after="0" w:line="240" w:lineRule="auto"/>
        <w:contextualSpacing/>
        <w:jc w:val="left"/>
        <w:rPr>
          <w:rFonts w:eastAsia="Calibri" w:cs="Times New Roman"/>
          <w:sz w:val="22"/>
        </w:rPr>
      </w:pPr>
      <w:r w:rsidRPr="005346F9">
        <w:rPr>
          <w:rFonts w:eastAsia="Calibri" w:cs="Times New Roman"/>
          <w:sz w:val="22"/>
        </w:rPr>
        <w:t xml:space="preserve">Pronájem vozu: Solo vůz do 3,5t, cena 15Kč/Km </w:t>
      </w:r>
    </w:p>
    <w:p w14:paraId="1E6EF17C" w14:textId="77777777" w:rsidR="002145E3" w:rsidRPr="005346F9" w:rsidRDefault="002145E3" w:rsidP="002145E3">
      <w:pPr>
        <w:spacing w:after="0" w:line="240" w:lineRule="auto"/>
        <w:ind w:left="360"/>
        <w:jc w:val="left"/>
        <w:rPr>
          <w:rFonts w:eastAsia="Calibri" w:cs="Times New Roman"/>
          <w:sz w:val="22"/>
        </w:rPr>
      </w:pPr>
      <w:r w:rsidRPr="005346F9">
        <w:rPr>
          <w:rFonts w:eastAsia="Calibri" w:cs="Times New Roman"/>
          <w:sz w:val="22"/>
        </w:rPr>
        <w:t xml:space="preserve">Od Olomouce pojede jedná dodávka do Dněpropetrovsku a potom do Moskvy </w:t>
      </w:r>
      <w:proofErr w:type="gramStart"/>
      <w:r w:rsidRPr="005346F9">
        <w:rPr>
          <w:rFonts w:eastAsia="Calibri" w:cs="Times New Roman"/>
          <w:sz w:val="22"/>
        </w:rPr>
        <w:t>2568km</w:t>
      </w:r>
      <w:proofErr w:type="gramEnd"/>
    </w:p>
    <w:p w14:paraId="2132F67E" w14:textId="77777777" w:rsidR="002145E3" w:rsidRPr="005346F9" w:rsidRDefault="002145E3" w:rsidP="005346F9">
      <w:pPr>
        <w:spacing w:after="0" w:line="240" w:lineRule="auto"/>
        <w:jc w:val="left"/>
        <w:rPr>
          <w:rFonts w:eastAsia="Calibri" w:cs="Times New Roman"/>
          <w:sz w:val="22"/>
        </w:rPr>
      </w:pPr>
    </w:p>
    <w:p w14:paraId="3B270E73" w14:textId="77777777" w:rsidR="002145E3" w:rsidRPr="005346F9" w:rsidRDefault="002145E3" w:rsidP="0084652B">
      <w:pPr>
        <w:numPr>
          <w:ilvl w:val="0"/>
          <w:numId w:val="37"/>
        </w:numPr>
        <w:spacing w:after="0" w:line="240" w:lineRule="auto"/>
        <w:contextualSpacing/>
        <w:jc w:val="left"/>
        <w:rPr>
          <w:rFonts w:eastAsia="Times New Roman" w:cs="Times New Roman"/>
          <w:lang w:eastAsia="cs-CZ"/>
        </w:rPr>
      </w:pPr>
      <w:r w:rsidRPr="005346F9">
        <w:rPr>
          <w:rFonts w:eastAsia="Calibri" w:cs="Times New Roman"/>
        </w:rPr>
        <w:t xml:space="preserve">Pronájem skladu: </w:t>
      </w:r>
      <w:proofErr w:type="spellStart"/>
      <w:r w:rsidRPr="005346F9">
        <w:rPr>
          <w:rFonts w:eastAsia="Calibri" w:cs="Times New Roman"/>
        </w:rPr>
        <w:t>Panattoni</w:t>
      </w:r>
      <w:proofErr w:type="spellEnd"/>
      <w:r w:rsidRPr="005346F9">
        <w:rPr>
          <w:rFonts w:eastAsia="Calibri" w:cs="Times New Roman"/>
        </w:rPr>
        <w:t xml:space="preserve"> Park Olomouc </w:t>
      </w:r>
      <w:r w:rsidRPr="005346F9">
        <w:rPr>
          <w:rFonts w:eastAsia="Times New Roman" w:cs="Times New Roman"/>
          <w:lang w:eastAsia="cs-CZ"/>
        </w:rPr>
        <w:t xml:space="preserve">25,800 m² K dispozici za </w:t>
      </w:r>
      <w:proofErr w:type="gramStart"/>
      <w:r w:rsidRPr="005346F9">
        <w:rPr>
          <w:rFonts w:eastAsia="Times New Roman" w:cs="Times New Roman"/>
          <w:lang w:eastAsia="cs-CZ"/>
        </w:rPr>
        <w:t>12 - 18</w:t>
      </w:r>
      <w:proofErr w:type="gramEnd"/>
      <w:r w:rsidRPr="005346F9">
        <w:rPr>
          <w:rFonts w:eastAsia="Times New Roman" w:cs="Times New Roman"/>
          <w:lang w:eastAsia="cs-CZ"/>
        </w:rPr>
        <w:t xml:space="preserve"> měsíců </w:t>
      </w:r>
    </w:p>
    <w:p w14:paraId="646220FA" w14:textId="77777777" w:rsidR="002145E3" w:rsidRPr="005346F9" w:rsidRDefault="002145E3" w:rsidP="002145E3">
      <w:pPr>
        <w:spacing w:after="0" w:line="240" w:lineRule="auto"/>
        <w:jc w:val="left"/>
        <w:rPr>
          <w:rFonts w:eastAsia="Times New Roman" w:cs="Times New Roman"/>
          <w:sz w:val="22"/>
          <w:lang w:eastAsia="cs-CZ"/>
        </w:rPr>
      </w:pPr>
      <w:r w:rsidRPr="005346F9">
        <w:rPr>
          <w:rFonts w:eastAsia="Times New Roman" w:cs="Times New Roman"/>
          <w:sz w:val="22"/>
          <w:lang w:eastAsia="cs-CZ"/>
        </w:rPr>
        <w:t xml:space="preserve">Nájemné 81 Kč za m² / měsíc) </w:t>
      </w:r>
    </w:p>
    <w:p w14:paraId="2397F070" w14:textId="77777777" w:rsidR="002145E3" w:rsidRPr="005346F9" w:rsidRDefault="002145E3" w:rsidP="002145E3">
      <w:pPr>
        <w:spacing w:after="0" w:line="240" w:lineRule="auto"/>
        <w:jc w:val="left"/>
        <w:rPr>
          <w:rFonts w:ascii="Times New Roman" w:eastAsia="Calibri" w:hAnsi="Times New Roman" w:cs="Times New Roman"/>
          <w:sz w:val="22"/>
          <w:highlight w:val="yellow"/>
        </w:rPr>
      </w:pPr>
    </w:p>
    <w:p w14:paraId="16EFB575" w14:textId="77777777" w:rsidR="005346F9" w:rsidRDefault="005346F9" w:rsidP="0021508E">
      <w:pPr>
        <w:spacing w:after="160" w:line="360" w:lineRule="auto"/>
        <w:rPr>
          <w:rFonts w:ascii="Calibri" w:eastAsia="Calibri" w:hAnsi="Calibri" w:cs="Times New Roman"/>
          <w:sz w:val="22"/>
        </w:rPr>
      </w:pPr>
      <w:r>
        <w:rPr>
          <w:rFonts w:ascii="Calibri" w:eastAsia="Calibri" w:hAnsi="Calibri" w:cs="Times New Roman"/>
          <w:sz w:val="22"/>
        </w:rPr>
        <w:lastRenderedPageBreak/>
        <w:t>Vyberte nejvhodnější variantu poskytování služeb</w:t>
      </w:r>
    </w:p>
    <w:p w14:paraId="051108E6" w14:textId="77777777" w:rsidR="007244F3" w:rsidRDefault="007244F3" w:rsidP="0021508E">
      <w:pPr>
        <w:spacing w:after="160" w:line="360" w:lineRule="auto"/>
        <w:rPr>
          <w:rFonts w:ascii="Calibri" w:eastAsia="Calibri" w:hAnsi="Calibri" w:cs="Times New Roman"/>
          <w:sz w:val="22"/>
        </w:rPr>
      </w:pPr>
    </w:p>
    <w:p w14:paraId="798F064A" w14:textId="77777777" w:rsidR="007244F3" w:rsidRDefault="007244F3" w:rsidP="0021508E">
      <w:pPr>
        <w:spacing w:after="160" w:line="360" w:lineRule="auto"/>
        <w:rPr>
          <w:rFonts w:ascii="Calibri" w:eastAsia="Calibri" w:hAnsi="Calibri" w:cs="Times New Roman"/>
          <w:sz w:val="22"/>
        </w:rPr>
      </w:pPr>
    </w:p>
    <w:p w14:paraId="7EF1418F" w14:textId="77777777" w:rsidR="007244F3" w:rsidRDefault="007244F3" w:rsidP="0021508E">
      <w:pPr>
        <w:spacing w:after="160" w:line="360" w:lineRule="auto"/>
        <w:rPr>
          <w:rFonts w:ascii="Calibri" w:eastAsia="Calibri" w:hAnsi="Calibri" w:cs="Times New Roman"/>
          <w:sz w:val="22"/>
        </w:rPr>
      </w:pPr>
    </w:p>
    <w:p w14:paraId="086D14BF" w14:textId="77777777" w:rsidR="007244F3" w:rsidRPr="002145E3" w:rsidRDefault="007244F3" w:rsidP="007244F3">
      <w:pPr>
        <w:pStyle w:val="Nadpis2"/>
        <w:rPr>
          <w:rFonts w:eastAsia="Times New Roman"/>
        </w:rPr>
      </w:pPr>
      <w:bookmarkStart w:id="130" w:name="_Toc492379469"/>
      <w:bookmarkStart w:id="131" w:name="_Toc496601667"/>
      <w:bookmarkStart w:id="132" w:name="_Toc498422548"/>
      <w:r w:rsidRPr="002145E3">
        <w:rPr>
          <w:rFonts w:eastAsia="Times New Roman"/>
        </w:rPr>
        <w:t xml:space="preserve">Seznam </w:t>
      </w:r>
      <w:r>
        <w:rPr>
          <w:rFonts w:eastAsia="Times New Roman"/>
        </w:rPr>
        <w:t xml:space="preserve">doporučené a </w:t>
      </w:r>
      <w:r w:rsidRPr="002145E3">
        <w:rPr>
          <w:rFonts w:eastAsia="Times New Roman"/>
        </w:rPr>
        <w:t>použité literatury</w:t>
      </w:r>
      <w:bookmarkEnd w:id="130"/>
      <w:bookmarkEnd w:id="131"/>
      <w:bookmarkEnd w:id="132"/>
    </w:p>
    <w:p w14:paraId="5BC1985C" w14:textId="77777777" w:rsidR="007244F3" w:rsidRDefault="007244F3" w:rsidP="007244F3">
      <w:pPr>
        <w:spacing w:after="0" w:line="240" w:lineRule="auto"/>
        <w:rPr>
          <w:rFonts w:ascii="Calibri" w:eastAsia="Calibri" w:hAnsi="Calibri" w:cs="Times New Roman"/>
          <w:color w:val="000000"/>
          <w:szCs w:val="24"/>
          <w:shd w:val="clear" w:color="auto" w:fill="FFFFFF"/>
        </w:rPr>
      </w:pPr>
      <w:r w:rsidRPr="002145E3">
        <w:rPr>
          <w:rFonts w:ascii="Calibri" w:eastAsia="Calibri" w:hAnsi="Calibri" w:cs="Times New Roman"/>
          <w:color w:val="000000"/>
          <w:szCs w:val="24"/>
          <w:shd w:val="clear" w:color="auto" w:fill="FFFFFF"/>
        </w:rPr>
        <w:t>DRAHOTSKÝ, Ivo. </w:t>
      </w:r>
      <w:r w:rsidRPr="002145E3">
        <w:rPr>
          <w:rFonts w:ascii="Calibri" w:eastAsia="Calibri" w:hAnsi="Calibri" w:cs="Times New Roman"/>
          <w:i/>
          <w:iCs/>
          <w:color w:val="000000"/>
          <w:szCs w:val="24"/>
          <w:shd w:val="clear" w:color="auto" w:fill="FFFFFF"/>
        </w:rPr>
        <w:t>Logistika, procesy a jejich řízení</w:t>
      </w:r>
      <w:r w:rsidRPr="002145E3">
        <w:rPr>
          <w:rFonts w:ascii="Calibri" w:eastAsia="Calibri" w:hAnsi="Calibri" w:cs="Times New Roman"/>
          <w:color w:val="000000"/>
          <w:szCs w:val="24"/>
          <w:shd w:val="clear" w:color="auto" w:fill="FFFFFF"/>
        </w:rPr>
        <w:t xml:space="preserve">. Vyd. 1. Brno: </w:t>
      </w:r>
      <w:proofErr w:type="spellStart"/>
      <w:r w:rsidRPr="002145E3">
        <w:rPr>
          <w:rFonts w:ascii="Calibri" w:eastAsia="Calibri" w:hAnsi="Calibri" w:cs="Times New Roman"/>
          <w:color w:val="000000"/>
          <w:szCs w:val="24"/>
          <w:shd w:val="clear" w:color="auto" w:fill="FFFFFF"/>
        </w:rPr>
        <w:t>Computer</w:t>
      </w:r>
      <w:proofErr w:type="spellEnd"/>
      <w:r w:rsidRPr="002145E3">
        <w:rPr>
          <w:rFonts w:ascii="Calibri" w:eastAsia="Calibri" w:hAnsi="Calibri" w:cs="Times New Roman"/>
          <w:color w:val="000000"/>
          <w:szCs w:val="24"/>
          <w:shd w:val="clear" w:color="auto" w:fill="FFFFFF"/>
        </w:rPr>
        <w:t xml:space="preserve"> </w:t>
      </w:r>
      <w:proofErr w:type="spellStart"/>
      <w:r w:rsidRPr="002145E3">
        <w:rPr>
          <w:rFonts w:ascii="Calibri" w:eastAsia="Calibri" w:hAnsi="Calibri" w:cs="Times New Roman"/>
          <w:color w:val="000000"/>
          <w:szCs w:val="24"/>
          <w:shd w:val="clear" w:color="auto" w:fill="FFFFFF"/>
        </w:rPr>
        <w:t>Press</w:t>
      </w:r>
      <w:proofErr w:type="spellEnd"/>
      <w:r w:rsidRPr="002145E3">
        <w:rPr>
          <w:rFonts w:ascii="Calibri" w:eastAsia="Calibri" w:hAnsi="Calibri" w:cs="Times New Roman"/>
          <w:color w:val="000000"/>
          <w:szCs w:val="24"/>
          <w:shd w:val="clear" w:color="auto" w:fill="FFFFFF"/>
        </w:rPr>
        <w:t>, 2003, s. 334. ISBN 80-7226-521-0.</w:t>
      </w:r>
    </w:p>
    <w:p w14:paraId="2CFEEB5F" w14:textId="77777777" w:rsidR="007244F3" w:rsidRDefault="007244F3" w:rsidP="007244F3">
      <w:pPr>
        <w:spacing w:after="0" w:line="240" w:lineRule="auto"/>
        <w:rPr>
          <w:rFonts w:ascii="Calibri" w:eastAsia="Calibri" w:hAnsi="Calibri" w:cs="Times New Roman"/>
          <w:color w:val="000000"/>
          <w:szCs w:val="24"/>
          <w:shd w:val="clear" w:color="auto" w:fill="FFFFFF"/>
        </w:rPr>
      </w:pPr>
    </w:p>
    <w:p w14:paraId="4A986F35" w14:textId="77777777" w:rsidR="007244F3" w:rsidRDefault="007244F3" w:rsidP="007244F3">
      <w:pPr>
        <w:spacing w:after="0" w:line="240" w:lineRule="auto"/>
        <w:rPr>
          <w:rFonts w:ascii="Calibri" w:eastAsia="Calibri" w:hAnsi="Calibri" w:cs="Times New Roman"/>
          <w:color w:val="000000"/>
          <w:szCs w:val="24"/>
          <w:shd w:val="clear" w:color="auto" w:fill="FFFFFF"/>
        </w:rPr>
      </w:pPr>
      <w:r w:rsidRPr="002145E3">
        <w:rPr>
          <w:rFonts w:ascii="Calibri" w:eastAsia="Calibri" w:hAnsi="Calibri" w:cs="Times New Roman"/>
          <w:color w:val="000000"/>
          <w:szCs w:val="24"/>
          <w:shd w:val="clear" w:color="auto" w:fill="FFFFFF"/>
        </w:rPr>
        <w:t>KAMPF, Rudolf. </w:t>
      </w:r>
      <w:r w:rsidRPr="002145E3">
        <w:rPr>
          <w:rFonts w:ascii="Calibri" w:eastAsia="Calibri" w:hAnsi="Calibri" w:cs="Times New Roman"/>
          <w:i/>
          <w:iCs/>
          <w:color w:val="000000"/>
          <w:szCs w:val="24"/>
          <w:shd w:val="clear" w:color="auto" w:fill="FFFFFF"/>
        </w:rPr>
        <w:t>Outsourcing dopravně-logistických procesů</w:t>
      </w:r>
      <w:r w:rsidRPr="002145E3">
        <w:rPr>
          <w:rFonts w:ascii="Calibri" w:eastAsia="Calibri" w:hAnsi="Calibri" w:cs="Times New Roman"/>
          <w:color w:val="000000"/>
          <w:szCs w:val="24"/>
          <w:shd w:val="clear" w:color="auto" w:fill="FFFFFF"/>
        </w:rPr>
        <w:t>. Vyd. 1. Brno: Tribun EU, 2008, s. 196. ISBN 978-80-7399-437-2.</w:t>
      </w:r>
    </w:p>
    <w:p w14:paraId="54EF19F9" w14:textId="77777777" w:rsidR="007244F3" w:rsidRPr="002145E3" w:rsidRDefault="007244F3" w:rsidP="007244F3">
      <w:pPr>
        <w:spacing w:after="0" w:line="240" w:lineRule="auto"/>
        <w:rPr>
          <w:rFonts w:ascii="Calibri" w:eastAsia="Calibri" w:hAnsi="Calibri" w:cs="Times New Roman"/>
          <w:color w:val="000000"/>
          <w:szCs w:val="24"/>
          <w:shd w:val="clear" w:color="auto" w:fill="FFFFFF"/>
        </w:rPr>
      </w:pPr>
    </w:p>
    <w:p w14:paraId="73C43780" w14:textId="77777777" w:rsidR="007244F3" w:rsidRDefault="007244F3" w:rsidP="007244F3">
      <w:pPr>
        <w:spacing w:after="0" w:line="240" w:lineRule="auto"/>
        <w:rPr>
          <w:rFonts w:ascii="Calibri" w:eastAsia="Calibri" w:hAnsi="Calibri" w:cs="Times New Roman"/>
          <w:szCs w:val="24"/>
        </w:rPr>
      </w:pPr>
      <w:r w:rsidRPr="002145E3">
        <w:rPr>
          <w:rFonts w:ascii="Calibri" w:eastAsia="Calibri" w:hAnsi="Calibri" w:cs="Times New Roman"/>
          <w:szCs w:val="24"/>
        </w:rPr>
        <w:t xml:space="preserve">LENORT, Radim. Průmyslová logistika. Ostrava: VŠB – Technická univerzita Ostrava, 2012. 1. </w:t>
      </w:r>
      <w:proofErr w:type="gramStart"/>
      <w:r w:rsidRPr="002145E3">
        <w:rPr>
          <w:rFonts w:ascii="Calibri" w:eastAsia="Calibri" w:hAnsi="Calibri" w:cs="Times New Roman"/>
          <w:szCs w:val="24"/>
        </w:rPr>
        <w:t>vydání..</w:t>
      </w:r>
      <w:proofErr w:type="gramEnd"/>
      <w:r w:rsidRPr="002145E3">
        <w:rPr>
          <w:rFonts w:ascii="Calibri" w:eastAsia="Calibri" w:hAnsi="Calibri" w:cs="Times New Roman"/>
          <w:szCs w:val="24"/>
        </w:rPr>
        <w:t xml:space="preserve"> ISBN 978-80-248-2584-7.</w:t>
      </w:r>
    </w:p>
    <w:p w14:paraId="499225BB" w14:textId="77777777" w:rsidR="007244F3" w:rsidRPr="002145E3" w:rsidRDefault="007244F3" w:rsidP="007244F3">
      <w:pPr>
        <w:spacing w:after="0" w:line="240" w:lineRule="auto"/>
        <w:rPr>
          <w:rFonts w:ascii="Calibri" w:eastAsia="Calibri" w:hAnsi="Calibri" w:cs="Times New Roman"/>
          <w:szCs w:val="24"/>
        </w:rPr>
      </w:pPr>
    </w:p>
    <w:p w14:paraId="06BE5712" w14:textId="77777777" w:rsidR="007244F3" w:rsidRDefault="007244F3" w:rsidP="007244F3">
      <w:pPr>
        <w:spacing w:after="0" w:line="240" w:lineRule="auto"/>
        <w:rPr>
          <w:rFonts w:ascii="Calibri" w:eastAsia="Calibri" w:hAnsi="Calibri" w:cs="Times New Roman"/>
          <w:szCs w:val="24"/>
        </w:rPr>
      </w:pPr>
      <w:r w:rsidRPr="002145E3">
        <w:rPr>
          <w:rFonts w:ascii="Calibri" w:eastAsia="Calibri" w:hAnsi="Calibri" w:cs="Times New Roman"/>
          <w:szCs w:val="24"/>
        </w:rPr>
        <w:t xml:space="preserve">ROUBÍK, Hynek. Na moře se chystají nákladní lodě bez posádky. </w:t>
      </w:r>
      <w:r w:rsidRPr="002145E3">
        <w:rPr>
          <w:rFonts w:ascii="Calibri" w:eastAsia="Calibri" w:hAnsi="Calibri" w:cs="Times New Roman"/>
          <w:i/>
          <w:szCs w:val="24"/>
        </w:rPr>
        <w:t>Logistika.</w:t>
      </w:r>
      <w:r w:rsidRPr="002145E3">
        <w:rPr>
          <w:rFonts w:ascii="Calibri" w:eastAsia="Calibri" w:hAnsi="Calibri" w:cs="Times New Roman"/>
          <w:szCs w:val="24"/>
        </w:rPr>
        <w:t xml:space="preserve"> Praha: </w:t>
      </w:r>
      <w:proofErr w:type="spellStart"/>
      <w:r w:rsidRPr="002145E3">
        <w:rPr>
          <w:rFonts w:ascii="Calibri" w:eastAsia="Calibri" w:hAnsi="Calibri" w:cs="Times New Roman"/>
          <w:szCs w:val="24"/>
        </w:rPr>
        <w:t>Econo</w:t>
      </w:r>
      <w:r w:rsidRPr="002145E3">
        <w:rPr>
          <w:rFonts w:ascii="Calibri" w:eastAsia="Calibri" w:hAnsi="Calibri" w:cs="Times New Roman"/>
          <w:szCs w:val="24"/>
        </w:rPr>
        <w:softHyphen/>
        <w:t>mia</w:t>
      </w:r>
      <w:proofErr w:type="spellEnd"/>
      <w:r w:rsidRPr="002145E3">
        <w:rPr>
          <w:rFonts w:ascii="Calibri" w:eastAsia="Calibri" w:hAnsi="Calibri" w:cs="Times New Roman"/>
          <w:szCs w:val="24"/>
        </w:rPr>
        <w:t xml:space="preserve">, </w:t>
      </w:r>
      <w:proofErr w:type="spellStart"/>
      <w:r w:rsidRPr="002145E3">
        <w:rPr>
          <w:rFonts w:ascii="Calibri" w:eastAsia="Calibri" w:hAnsi="Calibri" w:cs="Times New Roman"/>
          <w:szCs w:val="24"/>
        </w:rPr>
        <w:t>a.s</w:t>
      </w:r>
      <w:proofErr w:type="spellEnd"/>
      <w:r w:rsidRPr="002145E3">
        <w:rPr>
          <w:rFonts w:ascii="Calibri" w:eastAsia="Calibri" w:hAnsi="Calibri" w:cs="Times New Roman"/>
          <w:szCs w:val="24"/>
        </w:rPr>
        <w:t xml:space="preserve">, 2015, roč. 21, č. 4. s. 48-49. Dostupné z: </w:t>
      </w:r>
      <w:hyperlink r:id="rId85" w:history="1">
        <w:r w:rsidRPr="002145E3">
          <w:rPr>
            <w:rFonts w:ascii="Calibri" w:eastAsia="Calibri" w:hAnsi="Calibri" w:cs="Times New Roman"/>
            <w:color w:val="0563C1"/>
            <w:szCs w:val="24"/>
            <w:u w:val="single"/>
          </w:rPr>
          <w:t>http://logistika.ihned.cz/c1-63866770-na-more-se-chystaji-nakladni-lode-bez-posadky</w:t>
        </w:r>
      </w:hyperlink>
      <w:r w:rsidRPr="002145E3">
        <w:rPr>
          <w:rFonts w:ascii="Calibri" w:eastAsia="Calibri" w:hAnsi="Calibri" w:cs="Times New Roman"/>
          <w:szCs w:val="24"/>
        </w:rPr>
        <w:t>. ISSN: 1211-0957.</w:t>
      </w:r>
    </w:p>
    <w:p w14:paraId="4F1F02BD" w14:textId="77777777" w:rsidR="007244F3" w:rsidRPr="002145E3" w:rsidRDefault="007244F3" w:rsidP="007244F3">
      <w:pPr>
        <w:spacing w:after="0" w:line="240" w:lineRule="auto"/>
        <w:rPr>
          <w:rFonts w:ascii="Calibri" w:eastAsia="Calibri" w:hAnsi="Calibri" w:cs="Times New Roman"/>
          <w:szCs w:val="24"/>
        </w:rPr>
      </w:pPr>
    </w:p>
    <w:p w14:paraId="73B8E526" w14:textId="77777777" w:rsidR="007244F3" w:rsidRDefault="007244F3" w:rsidP="007244F3">
      <w:pPr>
        <w:spacing w:after="0" w:line="240" w:lineRule="auto"/>
        <w:rPr>
          <w:rFonts w:ascii="Calibri" w:eastAsia="Calibri" w:hAnsi="Calibri" w:cs="Times New Roman"/>
          <w:szCs w:val="24"/>
        </w:rPr>
      </w:pPr>
      <w:r w:rsidRPr="002145E3">
        <w:rPr>
          <w:rFonts w:ascii="Calibri" w:eastAsia="Calibri" w:hAnsi="Calibri" w:cs="Times New Roman"/>
          <w:szCs w:val="24"/>
        </w:rPr>
        <w:t xml:space="preserve">SIXTA, Josef a Václav MAČÁT. </w:t>
      </w:r>
      <w:r w:rsidRPr="002145E3">
        <w:rPr>
          <w:rFonts w:ascii="Calibri" w:eastAsia="Calibri" w:hAnsi="Calibri" w:cs="Times New Roman"/>
          <w:i/>
          <w:iCs/>
          <w:szCs w:val="24"/>
        </w:rPr>
        <w:t>Logistika: teorie a praxe</w:t>
      </w:r>
      <w:r w:rsidRPr="002145E3">
        <w:rPr>
          <w:rFonts w:ascii="Calibri" w:eastAsia="Calibri" w:hAnsi="Calibri" w:cs="Times New Roman"/>
          <w:szCs w:val="24"/>
        </w:rPr>
        <w:t xml:space="preserve">. 1. Vyd. Brno: CP </w:t>
      </w:r>
      <w:proofErr w:type="spellStart"/>
      <w:r w:rsidRPr="002145E3">
        <w:rPr>
          <w:rFonts w:ascii="Calibri" w:eastAsia="Calibri" w:hAnsi="Calibri" w:cs="Times New Roman"/>
          <w:szCs w:val="24"/>
        </w:rPr>
        <w:t>Books</w:t>
      </w:r>
      <w:proofErr w:type="spellEnd"/>
      <w:r w:rsidRPr="002145E3">
        <w:rPr>
          <w:rFonts w:ascii="Calibri" w:eastAsia="Calibri" w:hAnsi="Calibri" w:cs="Times New Roman"/>
          <w:szCs w:val="24"/>
        </w:rPr>
        <w:t xml:space="preserve">, 2005. Praxe manažera (CP </w:t>
      </w:r>
      <w:proofErr w:type="spellStart"/>
      <w:r w:rsidRPr="002145E3">
        <w:rPr>
          <w:rFonts w:ascii="Calibri" w:eastAsia="Calibri" w:hAnsi="Calibri" w:cs="Times New Roman"/>
          <w:szCs w:val="24"/>
        </w:rPr>
        <w:t>Books</w:t>
      </w:r>
      <w:proofErr w:type="spellEnd"/>
      <w:r w:rsidRPr="002145E3">
        <w:rPr>
          <w:rFonts w:ascii="Calibri" w:eastAsia="Calibri" w:hAnsi="Calibri" w:cs="Times New Roman"/>
          <w:szCs w:val="24"/>
        </w:rPr>
        <w:t>). [25. 4. 2015]. ISBN 80-251-0573-3. 315 s.</w:t>
      </w:r>
    </w:p>
    <w:p w14:paraId="173BD081" w14:textId="77777777" w:rsidR="007244F3" w:rsidRPr="002145E3" w:rsidRDefault="007244F3" w:rsidP="007244F3">
      <w:pPr>
        <w:spacing w:after="0" w:line="240" w:lineRule="auto"/>
        <w:rPr>
          <w:rFonts w:ascii="Calibri" w:eastAsia="Calibri" w:hAnsi="Calibri" w:cs="Times New Roman"/>
          <w:szCs w:val="24"/>
        </w:rPr>
      </w:pPr>
    </w:p>
    <w:p w14:paraId="6CBA9557" w14:textId="77777777" w:rsidR="007244F3" w:rsidRPr="002145E3" w:rsidRDefault="007244F3" w:rsidP="007244F3">
      <w:pPr>
        <w:spacing w:after="0" w:line="240" w:lineRule="auto"/>
        <w:rPr>
          <w:rFonts w:ascii="Calibri" w:eastAsia="Calibri" w:hAnsi="Calibri" w:cs="Times New Roman"/>
          <w:szCs w:val="24"/>
        </w:rPr>
      </w:pPr>
      <w:r w:rsidRPr="002145E3">
        <w:rPr>
          <w:rFonts w:ascii="Calibri" w:eastAsia="Calibri" w:hAnsi="Calibri" w:cs="Times New Roman"/>
          <w:szCs w:val="24"/>
        </w:rPr>
        <w:t xml:space="preserve">ŠVADLENKA, Libor et al. </w:t>
      </w:r>
      <w:r w:rsidRPr="002145E3">
        <w:rPr>
          <w:rFonts w:ascii="Calibri" w:eastAsia="Calibri" w:hAnsi="Calibri" w:cs="Times New Roman"/>
          <w:i/>
          <w:iCs/>
          <w:szCs w:val="24"/>
        </w:rPr>
        <w:t>Dopravní a spojová soustava</w:t>
      </w:r>
      <w:r w:rsidRPr="002145E3">
        <w:rPr>
          <w:rFonts w:ascii="Calibri" w:eastAsia="Calibri" w:hAnsi="Calibri" w:cs="Times New Roman"/>
          <w:szCs w:val="24"/>
        </w:rPr>
        <w:t xml:space="preserve">. 1. Vyd.  Pardubice: Univerzita Pardubice, 2006. [25. 4. 2015]. ISBN 80-719-4911-6. 136 s. </w:t>
      </w:r>
    </w:p>
    <w:p w14:paraId="4D001873" w14:textId="77777777" w:rsidR="007244F3" w:rsidRPr="002145E3" w:rsidRDefault="007244F3" w:rsidP="007244F3">
      <w:pPr>
        <w:autoSpaceDE w:val="0"/>
        <w:autoSpaceDN w:val="0"/>
        <w:adjustRightInd w:val="0"/>
        <w:spacing w:after="0" w:line="240" w:lineRule="auto"/>
        <w:rPr>
          <w:rFonts w:ascii="Calibri" w:eastAsia="Calibri" w:hAnsi="Calibri" w:cs="Times New Roman"/>
          <w:szCs w:val="24"/>
        </w:rPr>
      </w:pPr>
    </w:p>
    <w:p w14:paraId="17B6D8B5" w14:textId="77777777" w:rsidR="007244F3" w:rsidRPr="002145E3" w:rsidRDefault="00A03C09" w:rsidP="007244F3">
      <w:pPr>
        <w:autoSpaceDE w:val="0"/>
        <w:autoSpaceDN w:val="0"/>
        <w:adjustRightInd w:val="0"/>
        <w:spacing w:after="0" w:line="240" w:lineRule="auto"/>
        <w:rPr>
          <w:rFonts w:ascii="Calibri" w:eastAsia="Calibri" w:hAnsi="Calibri" w:cs="Times New Roman"/>
          <w:szCs w:val="24"/>
        </w:rPr>
      </w:pPr>
      <w:hyperlink r:id="rId86" w:history="1">
        <w:r w:rsidR="007244F3" w:rsidRPr="001922CE">
          <w:rPr>
            <w:rFonts w:ascii="Calibri" w:eastAsia="Calibri" w:hAnsi="Calibri" w:cs="Times New Roman"/>
            <w:b/>
            <w:color w:val="0000FF"/>
            <w:u w:val="single"/>
          </w:rPr>
          <w:t>http://www.skladuj.cz/model-4pl-strategicke-partnerstvi</w:t>
        </w:r>
      </w:hyperlink>
    </w:p>
    <w:p w14:paraId="5CA464EE" w14:textId="77777777" w:rsidR="007244F3" w:rsidRPr="002145E3" w:rsidRDefault="007244F3" w:rsidP="007244F3">
      <w:pPr>
        <w:spacing w:line="276" w:lineRule="auto"/>
        <w:jc w:val="left"/>
        <w:rPr>
          <w:rFonts w:ascii="Calibri" w:eastAsia="Calibri" w:hAnsi="Calibri" w:cs="Times New Roman"/>
          <w:sz w:val="22"/>
        </w:rPr>
      </w:pPr>
    </w:p>
    <w:p w14:paraId="29C0DBC0" w14:textId="77777777" w:rsidR="005346F9" w:rsidRPr="0021508E" w:rsidRDefault="005346F9" w:rsidP="0021508E">
      <w:pPr>
        <w:spacing w:after="160" w:line="360" w:lineRule="auto"/>
        <w:rPr>
          <w:rFonts w:ascii="Calibri" w:eastAsia="Calibri" w:hAnsi="Calibri" w:cs="Times New Roman"/>
          <w:sz w:val="22"/>
        </w:rPr>
      </w:pPr>
    </w:p>
    <w:p w14:paraId="66BB0DB2" w14:textId="77777777" w:rsidR="003D3A97" w:rsidRPr="00CC47AF" w:rsidRDefault="003D3A97" w:rsidP="003D3A97">
      <w:pPr>
        <w:pStyle w:val="Odstavecseseznamem"/>
        <w:spacing w:after="0" w:line="240" w:lineRule="auto"/>
        <w:rPr>
          <w:b/>
        </w:rPr>
      </w:pPr>
    </w:p>
    <w:p w14:paraId="3109414D" w14:textId="77777777" w:rsidR="005346F9" w:rsidRDefault="005346F9" w:rsidP="005346F9">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p>
    <w:p w14:paraId="4B1B066E" w14:textId="77777777" w:rsidR="005346F9" w:rsidRDefault="005346F9" w:rsidP="005346F9">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p>
    <w:p w14:paraId="66D29388" w14:textId="77777777" w:rsidR="005346F9" w:rsidRPr="005346F9" w:rsidRDefault="005346F9" w:rsidP="005346F9">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r w:rsidRPr="005346F9">
        <w:rPr>
          <w:rFonts w:ascii="Klavika Medium" w:eastAsia="Calibri" w:hAnsi="Klavika Medium" w:cs="Klavika Medium"/>
          <w:noProof/>
          <w:color w:val="404041"/>
          <w:sz w:val="40"/>
          <w:szCs w:val="40"/>
          <w:lang w:eastAsia="cs-CZ"/>
        </w:rPr>
        <w:drawing>
          <wp:anchor distT="0" distB="0" distL="114300" distR="114300" simplePos="0" relativeHeight="251745280" behindDoc="0" locked="0" layoutInCell="1" allowOverlap="1" wp14:anchorId="08718F02" wp14:editId="0787E4D2">
            <wp:simplePos x="0" y="0"/>
            <wp:positionH relativeFrom="leftMargin">
              <wp:posOffset>0</wp:posOffset>
            </wp:positionH>
            <wp:positionV relativeFrom="topMargin">
              <wp:posOffset>0</wp:posOffset>
            </wp:positionV>
            <wp:extent cx="7560000" cy="1238400"/>
            <wp:effectExtent l="0" t="0" r="3175" b="0"/>
            <wp:wrapNone/>
            <wp:docPr id="44" name="Obrázek 4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2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46F9">
        <w:rPr>
          <w:rFonts w:ascii="Klavika Medium" w:eastAsia="Calibri" w:hAnsi="Klavika Medium" w:cs="Klavika Medium"/>
          <w:color w:val="404041"/>
          <w:sz w:val="40"/>
          <w:szCs w:val="40"/>
        </w:rPr>
        <w:t>Kapitola 1</w:t>
      </w:r>
      <w:r>
        <w:rPr>
          <w:rFonts w:ascii="Klavika Medium" w:eastAsia="Calibri" w:hAnsi="Klavika Medium" w:cs="Klavika Medium"/>
          <w:color w:val="404041"/>
          <w:sz w:val="40"/>
          <w:szCs w:val="40"/>
        </w:rPr>
        <w:t>0</w:t>
      </w:r>
    </w:p>
    <w:p w14:paraId="3772C5FD" w14:textId="77777777" w:rsidR="003D3A97" w:rsidRDefault="005346F9" w:rsidP="0084652B">
      <w:pPr>
        <w:pStyle w:val="Nadpis1"/>
        <w:numPr>
          <w:ilvl w:val="0"/>
          <w:numId w:val="6"/>
        </w:numPr>
      </w:pPr>
      <w:bookmarkStart w:id="133" w:name="_Toc498422549"/>
      <w:r w:rsidRPr="00016D59">
        <w:rPr>
          <w:rFonts w:eastAsia="Calibri" w:cs="Klavika Medium"/>
          <w:noProof/>
          <w:color w:val="404041"/>
          <w:sz w:val="40"/>
          <w:szCs w:val="40"/>
          <w:lang w:eastAsia="cs-CZ"/>
        </w:rPr>
        <w:lastRenderedPageBreak/>
        <w:drawing>
          <wp:anchor distT="0" distB="0" distL="114300" distR="114300" simplePos="0" relativeHeight="251741184" behindDoc="0" locked="0" layoutInCell="1" allowOverlap="1" wp14:anchorId="0361FC66" wp14:editId="611C79B1">
            <wp:simplePos x="0" y="0"/>
            <wp:positionH relativeFrom="leftMargin">
              <wp:posOffset>0</wp:posOffset>
            </wp:positionH>
            <wp:positionV relativeFrom="topMargin">
              <wp:posOffset>0</wp:posOffset>
            </wp:positionV>
            <wp:extent cx="7559675" cy="1238250"/>
            <wp:effectExtent l="0" t="0" r="3175" b="0"/>
            <wp:wrapNone/>
            <wp:docPr id="40" name="Obrázek 40"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45E3">
        <w:t>Moderní trendy v</w:t>
      </w:r>
      <w:r>
        <w:t> </w:t>
      </w:r>
      <w:r w:rsidR="002145E3">
        <w:t>logistice</w:t>
      </w:r>
      <w:bookmarkEnd w:id="133"/>
    </w:p>
    <w:p w14:paraId="49223EDF" w14:textId="77777777" w:rsidR="005346F9" w:rsidRDefault="005346F9" w:rsidP="005346F9">
      <w:pPr>
        <w:autoSpaceDE w:val="0"/>
        <w:autoSpaceDN w:val="0"/>
        <w:adjustRightInd w:val="0"/>
        <w:spacing w:line="240" w:lineRule="auto"/>
        <w:ind w:left="360"/>
        <w:jc w:val="left"/>
        <w:textAlignment w:val="center"/>
        <w:rPr>
          <w:rFonts w:ascii="Klavika Medium" w:eastAsia="Calibri" w:hAnsi="Klavika Medium" w:cs="Klavika Medium"/>
          <w:color w:val="404041"/>
          <w:szCs w:val="28"/>
        </w:rPr>
      </w:pPr>
    </w:p>
    <w:p w14:paraId="41D2C12F" w14:textId="77777777" w:rsidR="005346F9" w:rsidRPr="005346F9" w:rsidRDefault="005346F9" w:rsidP="005346F9">
      <w:pPr>
        <w:autoSpaceDE w:val="0"/>
        <w:autoSpaceDN w:val="0"/>
        <w:adjustRightInd w:val="0"/>
        <w:spacing w:line="240" w:lineRule="auto"/>
        <w:ind w:left="360"/>
        <w:jc w:val="left"/>
        <w:textAlignment w:val="center"/>
        <w:rPr>
          <w:rFonts w:ascii="Calibri" w:eastAsia="Calibri" w:hAnsi="Calibri" w:cs="Calibri"/>
          <w:color w:val="000000"/>
          <w:sz w:val="22"/>
          <w:szCs w:val="24"/>
        </w:rPr>
      </w:pPr>
      <w:r w:rsidRPr="005346F9">
        <w:rPr>
          <w:rFonts w:ascii="Klavika Medium" w:eastAsia="Calibri" w:hAnsi="Klavika Medium" w:cs="Klavika Medium"/>
          <w:color w:val="404041"/>
          <w:szCs w:val="28"/>
        </w:rPr>
        <w:t>Po prostudování kapitoly budete umět:</w:t>
      </w:r>
      <w:r w:rsidRPr="005346F9">
        <w:rPr>
          <w:rFonts w:ascii="Calibri" w:eastAsia="Calibri" w:hAnsi="Calibri" w:cs="Calibri"/>
          <w:b/>
          <w:bCs/>
          <w:color w:val="000000"/>
          <w:sz w:val="22"/>
          <w:szCs w:val="24"/>
        </w:rPr>
        <w:t xml:space="preserve"> </w:t>
      </w:r>
    </w:p>
    <w:p w14:paraId="4D4A0F8D" w14:textId="77777777" w:rsidR="005346F9" w:rsidRPr="005346F9" w:rsidRDefault="005346F9" w:rsidP="005346F9">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sidRPr="005346F9">
        <w:rPr>
          <w:rFonts w:ascii="Calibri" w:eastAsia="Calibri" w:hAnsi="Calibri" w:cs="Calibri"/>
          <w:color w:val="000000"/>
          <w:position w:val="2"/>
          <w:szCs w:val="24"/>
        </w:rPr>
        <w:t xml:space="preserve">definovat </w:t>
      </w:r>
      <w:r>
        <w:rPr>
          <w:rFonts w:ascii="Calibri" w:eastAsia="Calibri" w:hAnsi="Calibri" w:cs="Calibri"/>
          <w:color w:val="000000"/>
          <w:position w:val="2"/>
          <w:szCs w:val="24"/>
        </w:rPr>
        <w:t>moderní trendy v oblastí IT podpory logistiky</w:t>
      </w:r>
    </w:p>
    <w:p w14:paraId="2D436825" w14:textId="77777777" w:rsidR="005346F9" w:rsidRPr="005346F9" w:rsidRDefault="005346F9" w:rsidP="005346F9">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 xml:space="preserve">definovat </w:t>
      </w:r>
      <w:proofErr w:type="spellStart"/>
      <w:r>
        <w:rPr>
          <w:rFonts w:ascii="Calibri" w:eastAsia="Calibri" w:hAnsi="Calibri" w:cs="Calibri"/>
          <w:color w:val="000000"/>
          <w:position w:val="2"/>
          <w:szCs w:val="24"/>
        </w:rPr>
        <w:t>smart</w:t>
      </w:r>
      <w:proofErr w:type="spellEnd"/>
      <w:r>
        <w:rPr>
          <w:rFonts w:ascii="Calibri" w:eastAsia="Calibri" w:hAnsi="Calibri" w:cs="Calibri"/>
          <w:color w:val="000000"/>
          <w:position w:val="2"/>
          <w:szCs w:val="24"/>
        </w:rPr>
        <w:t xml:space="preserve"> technologie v logistice a rozšířenou realitu</w:t>
      </w:r>
    </w:p>
    <w:p w14:paraId="0DFF17B4" w14:textId="77777777" w:rsidR="005346F9" w:rsidRPr="005346F9" w:rsidRDefault="005346F9" w:rsidP="005346F9">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uvést základní druhy manipulačních prostředků jako součást automatizaci logistiky</w:t>
      </w:r>
    </w:p>
    <w:p w14:paraId="0E3D1A14" w14:textId="77777777" w:rsidR="005346F9" w:rsidRPr="005346F9" w:rsidRDefault="005346F9" w:rsidP="005346F9">
      <w:pPr>
        <w:tabs>
          <w:tab w:val="left" w:pos="1417"/>
        </w:tabs>
        <w:autoSpaceDE w:val="0"/>
        <w:autoSpaceDN w:val="0"/>
        <w:adjustRightInd w:val="0"/>
        <w:spacing w:before="400" w:line="240" w:lineRule="auto"/>
        <w:textAlignment w:val="center"/>
        <w:rPr>
          <w:rFonts w:ascii="Klavika Medium" w:eastAsia="Calibri" w:hAnsi="Klavika Medium" w:cs="Klavika Medium"/>
          <w:color w:val="404041"/>
          <w:szCs w:val="28"/>
        </w:rPr>
      </w:pPr>
      <w:r w:rsidRPr="005346F9">
        <w:rPr>
          <w:rFonts w:ascii="Klavika Medium" w:eastAsia="Calibri" w:hAnsi="Klavika Medium" w:cs="Klavika Medium"/>
          <w:color w:val="404041"/>
          <w:szCs w:val="28"/>
        </w:rPr>
        <w:t>Klíčová slova:</w:t>
      </w:r>
    </w:p>
    <w:p w14:paraId="591E21E5" w14:textId="77777777" w:rsidR="006743A7" w:rsidRDefault="005346F9" w:rsidP="005346F9">
      <w:pPr>
        <w:autoSpaceDE w:val="0"/>
        <w:autoSpaceDN w:val="0"/>
        <w:adjustRightInd w:val="0"/>
        <w:spacing w:after="0" w:line="240" w:lineRule="auto"/>
        <w:textAlignment w:val="center"/>
        <w:rPr>
          <w:rFonts w:ascii="Calibri" w:eastAsia="Calibri" w:hAnsi="Calibri" w:cs="Calibri"/>
          <w:color w:val="000000"/>
          <w:szCs w:val="24"/>
        </w:rPr>
      </w:pPr>
      <w:r>
        <w:rPr>
          <w:rFonts w:ascii="Calibri" w:eastAsia="Calibri" w:hAnsi="Calibri" w:cs="Calibri"/>
          <w:color w:val="000000"/>
          <w:szCs w:val="24"/>
        </w:rPr>
        <w:t xml:space="preserve">ECR, QR, EDI, RFID, </w:t>
      </w:r>
      <w:proofErr w:type="spellStart"/>
      <w:r>
        <w:rPr>
          <w:rFonts w:ascii="Calibri" w:eastAsia="Calibri" w:hAnsi="Calibri" w:cs="Calibri"/>
          <w:color w:val="000000"/>
          <w:szCs w:val="24"/>
        </w:rPr>
        <w:t>smart</w:t>
      </w:r>
      <w:proofErr w:type="spellEnd"/>
      <w:r>
        <w:rPr>
          <w:rFonts w:ascii="Calibri" w:eastAsia="Calibri" w:hAnsi="Calibri" w:cs="Calibri"/>
          <w:color w:val="000000"/>
          <w:szCs w:val="24"/>
        </w:rPr>
        <w:t xml:space="preserve"> technologie, </w:t>
      </w:r>
      <w:r w:rsidR="006743A7">
        <w:rPr>
          <w:rFonts w:ascii="Calibri" w:eastAsia="Calibri" w:hAnsi="Calibri" w:cs="Calibri"/>
          <w:color w:val="000000"/>
          <w:szCs w:val="24"/>
        </w:rPr>
        <w:t>automatizace manipulace</w:t>
      </w:r>
    </w:p>
    <w:p w14:paraId="7407239B" w14:textId="77777777" w:rsidR="005346F9" w:rsidRPr="005346F9" w:rsidRDefault="005346F9" w:rsidP="005346F9">
      <w:pPr>
        <w:autoSpaceDE w:val="0"/>
        <w:autoSpaceDN w:val="0"/>
        <w:adjustRightInd w:val="0"/>
        <w:spacing w:after="0" w:line="240" w:lineRule="auto"/>
        <w:textAlignment w:val="center"/>
        <w:rPr>
          <w:rFonts w:ascii="Calibri" w:eastAsia="Calibri" w:hAnsi="Calibri" w:cs="Calibri"/>
          <w:color w:val="000000"/>
          <w:szCs w:val="24"/>
        </w:rPr>
        <w:sectPr w:rsidR="005346F9" w:rsidRPr="005346F9" w:rsidSect="00BE308E">
          <w:headerReference w:type="first" r:id="rId87"/>
          <w:pgSz w:w="11906" w:h="16838"/>
          <w:pgMar w:top="1417" w:right="1417" w:bottom="1417" w:left="1417" w:header="850" w:footer="1134" w:gutter="0"/>
          <w:cols w:space="708"/>
          <w:titlePg/>
          <w:docGrid w:linePitch="360"/>
        </w:sectPr>
      </w:pPr>
      <w:r w:rsidRPr="005346F9">
        <w:rPr>
          <w:rFonts w:ascii="Calibri" w:eastAsia="Calibri" w:hAnsi="Calibri" w:cs="Calibri"/>
          <w:color w:val="000000"/>
          <w:szCs w:val="24"/>
        </w:rPr>
        <w:t xml:space="preserve">. </w:t>
      </w:r>
    </w:p>
    <w:p w14:paraId="50EDF435" w14:textId="77777777" w:rsidR="005346F9" w:rsidRPr="005346F9" w:rsidRDefault="005346F9" w:rsidP="005346F9"/>
    <w:p w14:paraId="53BE7BAE" w14:textId="77777777" w:rsidR="003D3A97" w:rsidRDefault="00867435" w:rsidP="0084652B">
      <w:pPr>
        <w:pStyle w:val="Nadpis2"/>
        <w:numPr>
          <w:ilvl w:val="1"/>
          <w:numId w:val="6"/>
        </w:numPr>
      </w:pPr>
      <w:r>
        <w:t xml:space="preserve"> </w:t>
      </w:r>
      <w:bookmarkStart w:id="134" w:name="_Toc498422550"/>
      <w:r w:rsidR="002145E3">
        <w:t>IT podpora logistických procesů</w:t>
      </w:r>
      <w:bookmarkEnd w:id="134"/>
    </w:p>
    <w:p w14:paraId="4D9BA7AA" w14:textId="77777777" w:rsidR="00867435" w:rsidRPr="00867435" w:rsidRDefault="00867435" w:rsidP="00867435">
      <w:pPr>
        <w:spacing w:after="0" w:line="360" w:lineRule="auto"/>
        <w:rPr>
          <w:rFonts w:ascii="Calibri" w:eastAsia="Calibri" w:hAnsi="Calibri" w:cs="Times New Roman"/>
          <w:sz w:val="22"/>
        </w:rPr>
      </w:pPr>
      <w:r w:rsidRPr="00867435">
        <w:rPr>
          <w:rStyle w:val="Zdraznn"/>
        </w:rPr>
        <w:t>E-logistika</w:t>
      </w:r>
      <w:r w:rsidRPr="00867435">
        <w:rPr>
          <w:rFonts w:ascii="Calibri" w:eastAsia="Calibri" w:hAnsi="Calibri" w:cs="Times New Roman"/>
          <w:b/>
          <w:sz w:val="22"/>
        </w:rPr>
        <w:t xml:space="preserve"> je pomocný systém pro řízení fyzické logistiky v délce celého logistického řetězce od dodavatelů až po konečné zákazníky.</w:t>
      </w:r>
      <w:r w:rsidRPr="00867435">
        <w:rPr>
          <w:rFonts w:ascii="Calibri" w:eastAsia="Calibri" w:hAnsi="Calibri" w:cs="Times New Roman"/>
          <w:sz w:val="22"/>
        </w:rPr>
        <w:t xml:space="preserve"> Prostřednictvím počítače a zejména internetu se realizuje a řídí fyzická logistika. Cílem je usnadnění, zrychlení a podpora plánování, rozhodování, prognózování apod. Dělíme jej na:</w:t>
      </w:r>
      <w:r w:rsidR="005346F9" w:rsidRPr="005346F9">
        <w:rPr>
          <w:rFonts w:ascii="Klavika Medium" w:eastAsia="Calibri" w:hAnsi="Klavika Medium" w:cs="Klavika Medium"/>
          <w:noProof/>
          <w:color w:val="404041"/>
          <w:sz w:val="40"/>
          <w:szCs w:val="40"/>
          <w:lang w:eastAsia="cs-CZ"/>
        </w:rPr>
        <w:t xml:space="preserve"> </w:t>
      </w:r>
    </w:p>
    <w:p w14:paraId="677BFC59" w14:textId="77777777" w:rsidR="00867435" w:rsidRPr="00867435" w:rsidRDefault="00867435" w:rsidP="0084652B">
      <w:pPr>
        <w:numPr>
          <w:ilvl w:val="0"/>
          <w:numId w:val="39"/>
        </w:numPr>
        <w:spacing w:after="160" w:line="360" w:lineRule="auto"/>
        <w:contextualSpacing/>
        <w:jc w:val="left"/>
        <w:rPr>
          <w:rFonts w:ascii="Calibri" w:eastAsia="Calibri" w:hAnsi="Calibri" w:cs="Times New Roman"/>
          <w:sz w:val="22"/>
        </w:rPr>
      </w:pPr>
      <w:r w:rsidRPr="00867435">
        <w:rPr>
          <w:rFonts w:ascii="Calibri" w:eastAsia="Calibri" w:hAnsi="Calibri" w:cs="Times New Roman"/>
          <w:b/>
          <w:sz w:val="22"/>
        </w:rPr>
        <w:t>e-</w:t>
      </w:r>
      <w:proofErr w:type="spellStart"/>
      <w:r w:rsidRPr="00867435">
        <w:rPr>
          <w:rFonts w:ascii="Calibri" w:eastAsia="Calibri" w:hAnsi="Calibri" w:cs="Times New Roman"/>
          <w:b/>
          <w:sz w:val="22"/>
        </w:rPr>
        <w:t>procurement</w:t>
      </w:r>
      <w:proofErr w:type="spellEnd"/>
      <w:r w:rsidRPr="00867435">
        <w:rPr>
          <w:rFonts w:ascii="Calibri" w:eastAsia="Calibri" w:hAnsi="Calibri" w:cs="Times New Roman"/>
          <w:sz w:val="22"/>
        </w:rPr>
        <w:t xml:space="preserve"> (podsystémy elektronického zadávání zakázek),</w:t>
      </w:r>
    </w:p>
    <w:p w14:paraId="1A8CC923" w14:textId="77777777" w:rsidR="00867435" w:rsidRPr="00867435" w:rsidRDefault="00867435" w:rsidP="0084652B">
      <w:pPr>
        <w:numPr>
          <w:ilvl w:val="0"/>
          <w:numId w:val="39"/>
        </w:numPr>
        <w:spacing w:after="160" w:line="360" w:lineRule="auto"/>
        <w:contextualSpacing/>
        <w:jc w:val="left"/>
        <w:rPr>
          <w:rFonts w:ascii="Calibri" w:eastAsia="Calibri" w:hAnsi="Calibri" w:cs="Times New Roman"/>
          <w:sz w:val="22"/>
        </w:rPr>
      </w:pPr>
      <w:r w:rsidRPr="00867435">
        <w:rPr>
          <w:rFonts w:ascii="Calibri" w:eastAsia="Calibri" w:hAnsi="Calibri" w:cs="Times New Roman"/>
          <w:b/>
          <w:sz w:val="22"/>
        </w:rPr>
        <w:t>e-</w:t>
      </w:r>
      <w:proofErr w:type="spellStart"/>
      <w:r w:rsidRPr="00867435">
        <w:rPr>
          <w:rFonts w:ascii="Calibri" w:eastAsia="Calibri" w:hAnsi="Calibri" w:cs="Times New Roman"/>
          <w:b/>
          <w:sz w:val="22"/>
        </w:rPr>
        <w:t>manufacturing</w:t>
      </w:r>
      <w:proofErr w:type="spellEnd"/>
      <w:r w:rsidRPr="00867435">
        <w:rPr>
          <w:rFonts w:ascii="Calibri" w:eastAsia="Calibri" w:hAnsi="Calibri" w:cs="Times New Roman"/>
          <w:sz w:val="22"/>
        </w:rPr>
        <w:t xml:space="preserve"> (elektronicky řízená výroba),</w:t>
      </w:r>
    </w:p>
    <w:p w14:paraId="260CFF49" w14:textId="77777777" w:rsidR="00867435" w:rsidRPr="00867435" w:rsidRDefault="00867435" w:rsidP="0084652B">
      <w:pPr>
        <w:numPr>
          <w:ilvl w:val="0"/>
          <w:numId w:val="39"/>
        </w:numPr>
        <w:spacing w:after="160" w:line="360" w:lineRule="auto"/>
        <w:contextualSpacing/>
        <w:jc w:val="left"/>
        <w:rPr>
          <w:rFonts w:ascii="Calibri" w:eastAsia="Calibri" w:hAnsi="Calibri" w:cs="Times New Roman"/>
          <w:sz w:val="22"/>
        </w:rPr>
      </w:pPr>
      <w:r w:rsidRPr="00867435">
        <w:rPr>
          <w:rFonts w:ascii="Calibri" w:eastAsia="Calibri" w:hAnsi="Calibri" w:cs="Times New Roman"/>
          <w:b/>
          <w:sz w:val="22"/>
        </w:rPr>
        <w:t>e-</w:t>
      </w:r>
      <w:proofErr w:type="spellStart"/>
      <w:r w:rsidRPr="00867435">
        <w:rPr>
          <w:rFonts w:ascii="Calibri" w:eastAsia="Calibri" w:hAnsi="Calibri" w:cs="Times New Roman"/>
          <w:b/>
          <w:sz w:val="22"/>
        </w:rPr>
        <w:t>distribution</w:t>
      </w:r>
      <w:proofErr w:type="spellEnd"/>
      <w:r w:rsidRPr="00867435">
        <w:rPr>
          <w:rFonts w:ascii="Calibri" w:eastAsia="Calibri" w:hAnsi="Calibri" w:cs="Times New Roman"/>
          <w:sz w:val="22"/>
        </w:rPr>
        <w:t xml:space="preserve"> (elektronická distribuce),</w:t>
      </w:r>
    </w:p>
    <w:p w14:paraId="5BAA5681" w14:textId="77777777" w:rsidR="00867435" w:rsidRPr="00867435" w:rsidRDefault="00867435" w:rsidP="0084652B">
      <w:pPr>
        <w:numPr>
          <w:ilvl w:val="0"/>
          <w:numId w:val="39"/>
        </w:numPr>
        <w:spacing w:after="160" w:line="360" w:lineRule="auto"/>
        <w:contextualSpacing/>
        <w:jc w:val="left"/>
        <w:rPr>
          <w:rFonts w:ascii="Calibri" w:eastAsia="Calibri" w:hAnsi="Calibri" w:cs="Times New Roman"/>
          <w:sz w:val="22"/>
        </w:rPr>
      </w:pPr>
      <w:r w:rsidRPr="00867435">
        <w:rPr>
          <w:rFonts w:ascii="Calibri" w:eastAsia="Calibri" w:hAnsi="Calibri" w:cs="Times New Roman"/>
          <w:b/>
          <w:sz w:val="22"/>
        </w:rPr>
        <w:t>e-shopping</w:t>
      </w:r>
      <w:r w:rsidRPr="00867435">
        <w:rPr>
          <w:rFonts w:ascii="Calibri" w:eastAsia="Calibri" w:hAnsi="Calibri" w:cs="Times New Roman"/>
          <w:sz w:val="22"/>
        </w:rPr>
        <w:t xml:space="preserve"> (elektronické obchodování).</w:t>
      </w:r>
    </w:p>
    <w:p w14:paraId="30C57B8A" w14:textId="77777777" w:rsidR="00867435" w:rsidRPr="00867435" w:rsidRDefault="00867435" w:rsidP="00867435">
      <w:pPr>
        <w:spacing w:after="0" w:line="360" w:lineRule="auto"/>
        <w:rPr>
          <w:rFonts w:ascii="Calibri" w:eastAsia="Calibri" w:hAnsi="Calibri" w:cs="Times New Roman"/>
          <w:sz w:val="22"/>
        </w:rPr>
      </w:pPr>
      <w:r w:rsidRPr="00867435">
        <w:rPr>
          <w:rFonts w:ascii="Calibri" w:eastAsia="Calibri" w:hAnsi="Calibri" w:cs="Times New Roman"/>
          <w:b/>
          <w:sz w:val="22"/>
        </w:rPr>
        <w:t>Zvláštním případem E-logistiky je i tzv. virtuální logistika</w:t>
      </w:r>
      <w:r w:rsidRPr="00867435">
        <w:rPr>
          <w:rFonts w:ascii="Calibri" w:eastAsia="Calibri" w:hAnsi="Calibri" w:cs="Times New Roman"/>
          <w:sz w:val="22"/>
        </w:rPr>
        <w:t xml:space="preserve">. Jedná se o trojúhelník mezi elektronickým nakupujícím, dodavatelem a obchodním partnerem. Zákazník nakupuje prostřednictvím počítače, domnívá se, že mu el. dodavatel dodá zboží z vlastního skladu. Ten jej ale nemá, protože zboží je dodáváno ze skladu partnera. Výhodou je, že řada e-prodejců může používat jen jeden sklad, tzn. úsporu nákladů a výdajů, dále také menší zatížení životního prostředí a menší náročnost na prostor. </w:t>
      </w:r>
    </w:p>
    <w:p w14:paraId="23212D75" w14:textId="77777777" w:rsidR="00867435" w:rsidRPr="00867435" w:rsidRDefault="00867435" w:rsidP="00867435">
      <w:pPr>
        <w:spacing w:after="0" w:line="360" w:lineRule="auto"/>
        <w:rPr>
          <w:rStyle w:val="Zdraznn"/>
        </w:rPr>
      </w:pPr>
      <w:r w:rsidRPr="00867435">
        <w:rPr>
          <w:rStyle w:val="Zdraznn"/>
        </w:rPr>
        <w:t>CI Technologie (</w:t>
      </w:r>
      <w:proofErr w:type="spellStart"/>
      <w:r w:rsidRPr="00867435">
        <w:rPr>
          <w:rStyle w:val="Zdraznn"/>
        </w:rPr>
        <w:t>Competitive</w:t>
      </w:r>
      <w:proofErr w:type="spellEnd"/>
      <w:r w:rsidRPr="00867435">
        <w:rPr>
          <w:rStyle w:val="Zdraznn"/>
        </w:rPr>
        <w:t xml:space="preserve"> </w:t>
      </w:r>
      <w:proofErr w:type="spellStart"/>
      <w:r w:rsidRPr="00867435">
        <w:rPr>
          <w:rStyle w:val="Zdraznn"/>
        </w:rPr>
        <w:t>intelligent</w:t>
      </w:r>
      <w:proofErr w:type="spellEnd"/>
      <w:r w:rsidRPr="00867435">
        <w:rPr>
          <w:rStyle w:val="Zdraznn"/>
        </w:rPr>
        <w:t xml:space="preserve"> technology)</w:t>
      </w:r>
    </w:p>
    <w:p w14:paraId="4AD9B08E" w14:textId="77777777" w:rsidR="00867435" w:rsidRPr="00867435" w:rsidRDefault="00867435" w:rsidP="00867435">
      <w:pPr>
        <w:spacing w:before="120" w:after="120" w:line="360" w:lineRule="auto"/>
        <w:rPr>
          <w:rFonts w:ascii="Calibri" w:eastAsia="Calibri" w:hAnsi="Calibri" w:cs="Times New Roman"/>
          <w:sz w:val="22"/>
        </w:rPr>
      </w:pPr>
      <w:r w:rsidRPr="00867435">
        <w:rPr>
          <w:rFonts w:ascii="Calibri" w:eastAsia="Calibri" w:hAnsi="Calibri" w:cs="Times New Roman"/>
          <w:sz w:val="22"/>
        </w:rPr>
        <w:t xml:space="preserve">V posledních letech dochází k velkému rozvoji finančních a komunikačních technologií a informačních systémů jak uvnitř firmy, tak i externě (např. internetový obchod). </w:t>
      </w:r>
      <w:r w:rsidRPr="00867435">
        <w:rPr>
          <w:rFonts w:ascii="Calibri" w:eastAsia="Calibri" w:hAnsi="Calibri" w:cs="Times New Roman"/>
          <w:b/>
          <w:sz w:val="22"/>
        </w:rPr>
        <w:t>Velkým trendem je internetové podnikání a sním spojené technologie a systémy, které toto podnikání umožňují.</w:t>
      </w:r>
      <w:r w:rsidRPr="00867435">
        <w:rPr>
          <w:rFonts w:ascii="Calibri" w:eastAsia="Calibri" w:hAnsi="Calibri" w:cs="Times New Roman"/>
          <w:sz w:val="22"/>
        </w:rPr>
        <w:t xml:space="preserve"> Nutná je standardizace CIT, která specifikuje rozhraní, služby, podporované formáty pro datový přenos apod.  Trendem je pomoc při vývoji technologie prostřednictvím </w:t>
      </w:r>
      <w:proofErr w:type="spellStart"/>
      <w:r w:rsidRPr="00867435">
        <w:rPr>
          <w:rFonts w:ascii="Calibri" w:eastAsia="Calibri" w:hAnsi="Calibri" w:cs="Times New Roman"/>
          <w:sz w:val="22"/>
        </w:rPr>
        <w:t>outsourcigu</w:t>
      </w:r>
      <w:proofErr w:type="spellEnd"/>
      <w:r w:rsidRPr="00867435">
        <w:rPr>
          <w:rFonts w:ascii="Calibri" w:eastAsia="Calibri" w:hAnsi="Calibri" w:cs="Times New Roman"/>
          <w:sz w:val="22"/>
        </w:rPr>
        <w:t xml:space="preserve">. </w:t>
      </w:r>
    </w:p>
    <w:p w14:paraId="1C570344" w14:textId="77777777" w:rsidR="00867435" w:rsidRPr="00867435" w:rsidRDefault="00867435" w:rsidP="00867435">
      <w:pPr>
        <w:spacing w:after="0" w:line="240" w:lineRule="auto"/>
        <w:ind w:left="360"/>
        <w:rPr>
          <w:b/>
        </w:rPr>
      </w:pPr>
    </w:p>
    <w:p w14:paraId="51250CB6" w14:textId="77777777" w:rsidR="002145E3" w:rsidRDefault="002145E3" w:rsidP="0084652B">
      <w:pPr>
        <w:pStyle w:val="Nadpis2"/>
        <w:numPr>
          <w:ilvl w:val="1"/>
          <w:numId w:val="6"/>
        </w:numPr>
      </w:pPr>
      <w:bookmarkStart w:id="135" w:name="_Toc498422551"/>
      <w:r>
        <w:t>EDI, QR, ECR</w:t>
      </w:r>
      <w:bookmarkEnd w:id="135"/>
    </w:p>
    <w:p w14:paraId="15658720" w14:textId="77777777" w:rsidR="00867435" w:rsidRPr="00867435" w:rsidRDefault="00867435" w:rsidP="00867435">
      <w:pPr>
        <w:spacing w:before="120" w:after="120" w:line="360" w:lineRule="auto"/>
        <w:rPr>
          <w:rFonts w:ascii="Calibri" w:eastAsia="Calibri" w:hAnsi="Calibri" w:cs="Times New Roman"/>
          <w:sz w:val="22"/>
        </w:rPr>
      </w:pPr>
      <w:proofErr w:type="spellStart"/>
      <w:r w:rsidRPr="00867435">
        <w:rPr>
          <w:rStyle w:val="Zdraznn"/>
        </w:rPr>
        <w:t>Quick</w:t>
      </w:r>
      <w:proofErr w:type="spellEnd"/>
      <w:r w:rsidRPr="00867435">
        <w:rPr>
          <w:rStyle w:val="Zdraznn"/>
        </w:rPr>
        <w:t xml:space="preserve"> Response</w:t>
      </w:r>
      <w:r w:rsidRPr="00867435">
        <w:rPr>
          <w:rFonts w:ascii="Calibri" w:eastAsia="Calibri" w:hAnsi="Calibri" w:cs="Times New Roman"/>
          <w:sz w:val="22"/>
        </w:rPr>
        <w:t xml:space="preserve">, nebo také technologie „rychlé reakce“, se zaměřuje na řetězce spotřebního zboží, z výroby až do maloobchodu. </w:t>
      </w:r>
    </w:p>
    <w:p w14:paraId="72FD8467" w14:textId="77777777" w:rsidR="00867435" w:rsidRPr="00867435" w:rsidRDefault="00867435" w:rsidP="00867435">
      <w:pPr>
        <w:spacing w:before="120" w:after="120" w:line="360" w:lineRule="auto"/>
        <w:rPr>
          <w:rFonts w:ascii="Calibri" w:eastAsia="Calibri" w:hAnsi="Calibri" w:cs="Times New Roman"/>
          <w:sz w:val="22"/>
        </w:rPr>
      </w:pPr>
      <w:r w:rsidRPr="00867435">
        <w:rPr>
          <w:rFonts w:ascii="Calibri" w:eastAsia="Calibri" w:hAnsi="Calibri" w:cs="Times New Roman"/>
          <w:sz w:val="22"/>
        </w:rPr>
        <w:t>V QR fungují partnerské vztahy a zahrnují všechny články od výrobce, až po maloobchody. Každý článek logistického řetězce má všechny informace o ostatních, například o prodeji, objednávkách, čí o zásobách. Jde jak o sběr informací v řetězci (pomocí čárových kódů), tak i o rychlou elektronickou výměnu dat (nazývanou také jako EDI). Kombinace elektronické výměny dat EDI a čárového kódu umožňuje průběžné sledování prodeje konkrétních položek zákazníkům. Odvozené informace ze sledování prodeje jsou v reálném čase předávány zpět všem článkům logistického řetězce až po dodavatele surovin.</w:t>
      </w:r>
    </w:p>
    <w:p w14:paraId="02CD62F3" w14:textId="77777777" w:rsidR="00867435" w:rsidRPr="00867435" w:rsidRDefault="00867435" w:rsidP="00867435">
      <w:pPr>
        <w:spacing w:after="0" w:line="360" w:lineRule="auto"/>
        <w:rPr>
          <w:rFonts w:ascii="Calibri" w:eastAsia="Calibri" w:hAnsi="Calibri" w:cs="Times New Roman"/>
          <w:sz w:val="22"/>
        </w:rPr>
      </w:pPr>
      <w:r w:rsidRPr="00867435">
        <w:rPr>
          <w:rFonts w:ascii="Calibri" w:eastAsia="Calibri" w:hAnsi="Calibri" w:cs="Times New Roman"/>
          <w:sz w:val="22"/>
        </w:rPr>
        <w:t xml:space="preserve">Přínosy z této technologie pro nás představují: </w:t>
      </w:r>
    </w:p>
    <w:p w14:paraId="1C59BDC0" w14:textId="77777777" w:rsidR="00867435" w:rsidRPr="00867435" w:rsidRDefault="00867435" w:rsidP="0084652B">
      <w:pPr>
        <w:numPr>
          <w:ilvl w:val="0"/>
          <w:numId w:val="40"/>
        </w:numPr>
        <w:spacing w:after="0" w:line="360" w:lineRule="auto"/>
        <w:contextualSpacing/>
        <w:jc w:val="left"/>
        <w:rPr>
          <w:rFonts w:ascii="Calibri" w:eastAsia="Calibri" w:hAnsi="Calibri" w:cs="Times New Roman"/>
          <w:sz w:val="22"/>
        </w:rPr>
      </w:pPr>
      <w:r w:rsidRPr="00867435">
        <w:rPr>
          <w:rFonts w:ascii="Calibri" w:eastAsia="Calibri" w:hAnsi="Calibri" w:cs="Times New Roman"/>
          <w:sz w:val="22"/>
        </w:rPr>
        <w:t>úsporu času v celém řetězci</w:t>
      </w:r>
    </w:p>
    <w:p w14:paraId="39D12E71" w14:textId="77777777" w:rsidR="00867435" w:rsidRPr="00867435" w:rsidRDefault="00867435" w:rsidP="0084652B">
      <w:pPr>
        <w:numPr>
          <w:ilvl w:val="0"/>
          <w:numId w:val="40"/>
        </w:numPr>
        <w:spacing w:after="0" w:line="360" w:lineRule="auto"/>
        <w:contextualSpacing/>
        <w:jc w:val="left"/>
        <w:rPr>
          <w:rFonts w:ascii="Calibri" w:eastAsia="Calibri" w:hAnsi="Calibri" w:cs="Times New Roman"/>
          <w:sz w:val="22"/>
        </w:rPr>
      </w:pPr>
      <w:r w:rsidRPr="00867435">
        <w:rPr>
          <w:rFonts w:ascii="Calibri" w:eastAsia="Calibri" w:hAnsi="Calibri" w:cs="Times New Roman"/>
          <w:sz w:val="22"/>
        </w:rPr>
        <w:t>zrychlení toku informací</w:t>
      </w:r>
    </w:p>
    <w:p w14:paraId="28EF7EAB" w14:textId="77777777" w:rsidR="00867435" w:rsidRPr="00867435" w:rsidRDefault="00867435" w:rsidP="0084652B">
      <w:pPr>
        <w:numPr>
          <w:ilvl w:val="0"/>
          <w:numId w:val="40"/>
        </w:numPr>
        <w:spacing w:after="0" w:line="360" w:lineRule="auto"/>
        <w:contextualSpacing/>
        <w:jc w:val="left"/>
        <w:rPr>
          <w:rFonts w:ascii="Calibri" w:eastAsia="Calibri" w:hAnsi="Calibri" w:cs="Times New Roman"/>
          <w:sz w:val="22"/>
        </w:rPr>
      </w:pPr>
      <w:r w:rsidRPr="00867435">
        <w:rPr>
          <w:rFonts w:ascii="Calibri" w:eastAsia="Calibri" w:hAnsi="Calibri" w:cs="Times New Roman"/>
          <w:sz w:val="22"/>
        </w:rPr>
        <w:t>kontrolu zásob</w:t>
      </w:r>
    </w:p>
    <w:p w14:paraId="06DB22E4" w14:textId="77777777" w:rsidR="00867435" w:rsidRPr="00867435" w:rsidRDefault="00867435" w:rsidP="0084652B">
      <w:pPr>
        <w:numPr>
          <w:ilvl w:val="0"/>
          <w:numId w:val="40"/>
        </w:numPr>
        <w:spacing w:after="0" w:line="360" w:lineRule="auto"/>
        <w:contextualSpacing/>
        <w:jc w:val="left"/>
        <w:rPr>
          <w:rFonts w:ascii="Calibri" w:eastAsia="Calibri" w:hAnsi="Calibri" w:cs="Times New Roman"/>
          <w:sz w:val="22"/>
        </w:rPr>
      </w:pPr>
      <w:r w:rsidRPr="00867435">
        <w:rPr>
          <w:rFonts w:ascii="Calibri" w:eastAsia="Calibri" w:hAnsi="Calibri" w:cs="Times New Roman"/>
          <w:sz w:val="22"/>
        </w:rPr>
        <w:t>snížení manipulace se zbožím</w:t>
      </w:r>
    </w:p>
    <w:p w14:paraId="1FD64438" w14:textId="77777777" w:rsidR="00867435" w:rsidRPr="00867435" w:rsidRDefault="00867435" w:rsidP="0084652B">
      <w:pPr>
        <w:numPr>
          <w:ilvl w:val="0"/>
          <w:numId w:val="40"/>
        </w:numPr>
        <w:spacing w:after="0" w:line="360" w:lineRule="auto"/>
        <w:contextualSpacing/>
        <w:jc w:val="left"/>
        <w:rPr>
          <w:rFonts w:ascii="Calibri" w:eastAsia="Calibri" w:hAnsi="Calibri" w:cs="Times New Roman"/>
          <w:sz w:val="22"/>
        </w:rPr>
      </w:pPr>
      <w:r w:rsidRPr="00867435">
        <w:rPr>
          <w:rFonts w:ascii="Calibri" w:eastAsia="Calibri" w:hAnsi="Calibri" w:cs="Times New Roman"/>
          <w:sz w:val="22"/>
        </w:rPr>
        <w:t>zmenšení na skladové plochy</w:t>
      </w:r>
    </w:p>
    <w:p w14:paraId="7A03E571" w14:textId="77777777" w:rsidR="00867435" w:rsidRDefault="00867435" w:rsidP="00867435">
      <w:pPr>
        <w:spacing w:before="120" w:after="120" w:line="360" w:lineRule="auto"/>
        <w:rPr>
          <w:rFonts w:ascii="Calibri" w:eastAsia="Calibri" w:hAnsi="Calibri" w:cs="Times New Roman"/>
          <w:sz w:val="22"/>
        </w:rPr>
      </w:pPr>
      <w:r w:rsidRPr="00867435">
        <w:rPr>
          <w:rFonts w:ascii="Calibri" w:eastAsia="Calibri" w:hAnsi="Calibri" w:cs="Times New Roman"/>
          <w:sz w:val="22"/>
        </w:rPr>
        <w:t xml:space="preserve">Díky této technologii jsou zrychlené informační toky a je snížen stupeň nejistoty při rozhodování, zásoby jsou sníženy až o </w:t>
      </w:r>
      <w:proofErr w:type="gramStart"/>
      <w:r w:rsidRPr="00867435">
        <w:rPr>
          <w:rFonts w:ascii="Calibri" w:eastAsia="Calibri" w:hAnsi="Calibri" w:cs="Times New Roman"/>
          <w:sz w:val="22"/>
        </w:rPr>
        <w:t>42%</w:t>
      </w:r>
      <w:proofErr w:type="gramEnd"/>
      <w:r w:rsidRPr="00867435">
        <w:rPr>
          <w:rFonts w:ascii="Calibri" w:eastAsia="Calibri" w:hAnsi="Calibri" w:cs="Times New Roman"/>
          <w:sz w:val="22"/>
        </w:rPr>
        <w:t xml:space="preserve"> a objednávka zboží probíhá každý den. Sklady nevyžadují tak velkou plochu, což umožňuje rozšíření prodejní plochy. Úspora času v řetězci dosahuje několik týdnů a v neposlední řadě roste zisk díky snížení zásob. </w:t>
      </w:r>
    </w:p>
    <w:p w14:paraId="02861CBC" w14:textId="77777777" w:rsidR="00867435" w:rsidRPr="00867435" w:rsidRDefault="00867435" w:rsidP="00867435">
      <w:pPr>
        <w:spacing w:before="120" w:after="120" w:line="360" w:lineRule="auto"/>
        <w:rPr>
          <w:rStyle w:val="Zdraznn"/>
        </w:rPr>
      </w:pPr>
      <w:proofErr w:type="spellStart"/>
      <w:r w:rsidRPr="00867435">
        <w:rPr>
          <w:rStyle w:val="Zdraznn"/>
        </w:rPr>
        <w:t>Efficient</w:t>
      </w:r>
      <w:proofErr w:type="spellEnd"/>
      <w:r w:rsidRPr="00867435">
        <w:rPr>
          <w:rStyle w:val="Zdraznn"/>
        </w:rPr>
        <w:t xml:space="preserve"> </w:t>
      </w:r>
      <w:proofErr w:type="spellStart"/>
      <w:r w:rsidRPr="00867435">
        <w:rPr>
          <w:rStyle w:val="Zdraznn"/>
        </w:rPr>
        <w:t>Consumer</w:t>
      </w:r>
      <w:proofErr w:type="spellEnd"/>
      <w:r w:rsidRPr="00867435">
        <w:rPr>
          <w:rStyle w:val="Zdraznn"/>
        </w:rPr>
        <w:t xml:space="preserve"> Response</w:t>
      </w:r>
    </w:p>
    <w:p w14:paraId="6E09155C" w14:textId="77777777" w:rsidR="00867435" w:rsidRPr="00867435" w:rsidRDefault="00867435" w:rsidP="00867435">
      <w:pPr>
        <w:spacing w:before="120" w:after="120" w:line="360" w:lineRule="auto"/>
        <w:rPr>
          <w:rFonts w:ascii="Calibri" w:eastAsia="Calibri" w:hAnsi="Calibri" w:cs="Times New Roman"/>
          <w:sz w:val="22"/>
        </w:rPr>
      </w:pPr>
      <w:r w:rsidRPr="00867435">
        <w:rPr>
          <w:rFonts w:ascii="Calibri" w:eastAsia="Calibri" w:hAnsi="Calibri" w:cs="Times New Roman"/>
          <w:sz w:val="22"/>
        </w:rPr>
        <w:lastRenderedPageBreak/>
        <w:t>Technologie propojující logistické řetězce od dodavatelů přes výrobní závody, různé zprostředkovatele, distributory, velkoobchody a maloobchody, s cílem plnit potřeby a přání konečných zákazníků. Jde tedy i o snahu zrychlit a usnadnit cesty od dodavatele k odběrateli (zákazníkovi) a snížit tak náklady. Předpokladem je plné uplatnění automatické identifikace zboží, elektronické výměny dat, elektronického převodu peněz, bankovních dat, a proto využívá čárové kódy a EDI. Technologie je zaměřená na hodnotovou stránku logistických řetězců a eliminaci činností, které nepřidávají hodnotu.</w:t>
      </w:r>
    </w:p>
    <w:p w14:paraId="6D856C0C" w14:textId="77777777" w:rsidR="00867435" w:rsidRPr="00867435" w:rsidRDefault="00867435" w:rsidP="00867435">
      <w:pPr>
        <w:spacing w:before="120" w:after="120" w:line="360" w:lineRule="auto"/>
        <w:rPr>
          <w:rFonts w:ascii="Calibri" w:eastAsia="Calibri" w:hAnsi="Calibri" w:cs="Times New Roman"/>
          <w:sz w:val="22"/>
        </w:rPr>
      </w:pPr>
      <w:r w:rsidRPr="00867435">
        <w:rPr>
          <w:rFonts w:ascii="Calibri" w:eastAsia="Calibri" w:hAnsi="Calibri" w:cs="Times New Roman"/>
          <w:sz w:val="22"/>
        </w:rPr>
        <w:t xml:space="preserve">Jedná se o zvláštní variantu technologie </w:t>
      </w:r>
      <w:proofErr w:type="spellStart"/>
      <w:r w:rsidRPr="00867435">
        <w:rPr>
          <w:rFonts w:ascii="Calibri" w:eastAsia="Calibri" w:hAnsi="Calibri" w:cs="Times New Roman"/>
          <w:b/>
          <w:sz w:val="22"/>
        </w:rPr>
        <w:t>Quick</w:t>
      </w:r>
      <w:proofErr w:type="spellEnd"/>
      <w:r w:rsidRPr="00867435">
        <w:rPr>
          <w:rFonts w:ascii="Calibri" w:eastAsia="Calibri" w:hAnsi="Calibri" w:cs="Times New Roman"/>
          <w:b/>
          <w:sz w:val="22"/>
        </w:rPr>
        <w:t xml:space="preserve"> Response</w:t>
      </w:r>
      <w:r w:rsidRPr="00867435">
        <w:rPr>
          <w:rFonts w:ascii="Calibri" w:eastAsia="Calibri" w:hAnsi="Calibri" w:cs="Times New Roman"/>
          <w:sz w:val="22"/>
        </w:rPr>
        <w:t xml:space="preserve">, která se vyvinula </w:t>
      </w:r>
      <w:r w:rsidRPr="00867435">
        <w:rPr>
          <w:rFonts w:ascii="Calibri" w:eastAsia="Calibri" w:hAnsi="Calibri" w:cs="Times New Roman"/>
          <w:b/>
          <w:sz w:val="22"/>
        </w:rPr>
        <w:t>v oblasti výroby a</w:t>
      </w:r>
      <w:r w:rsidRPr="00867435">
        <w:rPr>
          <w:rFonts w:ascii="Calibri" w:eastAsia="Calibri" w:hAnsi="Calibri" w:cs="Times New Roman"/>
          <w:sz w:val="22"/>
        </w:rPr>
        <w:t xml:space="preserve"> </w:t>
      </w:r>
      <w:r w:rsidRPr="00867435">
        <w:rPr>
          <w:rFonts w:ascii="Calibri" w:eastAsia="Calibri" w:hAnsi="Calibri" w:cs="Times New Roman"/>
          <w:b/>
          <w:sz w:val="22"/>
        </w:rPr>
        <w:t>obchodu s potravinářským zbožím</w:t>
      </w:r>
      <w:r w:rsidRPr="00867435">
        <w:rPr>
          <w:rFonts w:ascii="Calibri" w:eastAsia="Calibri" w:hAnsi="Calibri" w:cs="Times New Roman"/>
          <w:sz w:val="22"/>
        </w:rPr>
        <w:t>. Účastníky jsou jak výrobní podniky s dodavateli, tak velkoobchod a maloobchod. Předpoklady použití ECR spočívají v plném uplatnění automatické identifikace zboží, elektronické výměny dat, elektronickém převodu peněz, bankovních dat apod. Důležitá je intenzivní spolupráce mezi potravinářským průmyslem a obchodem s cílem plnit potřeby a přání konečných zákazníků. Systém je zaměřen na hodnotovou stránku logistických řetězců a eliminuje činnosti, které hodnotu nepřidávají.</w:t>
      </w:r>
    </w:p>
    <w:p w14:paraId="328F026B" w14:textId="77777777" w:rsidR="00867435" w:rsidRPr="00867435" w:rsidRDefault="00867435" w:rsidP="00867435">
      <w:pPr>
        <w:spacing w:before="120" w:after="120" w:line="360" w:lineRule="auto"/>
        <w:rPr>
          <w:rFonts w:ascii="Calibri" w:eastAsia="Calibri" w:hAnsi="Calibri" w:cs="Times New Roman"/>
          <w:sz w:val="22"/>
        </w:rPr>
      </w:pPr>
      <w:proofErr w:type="spellStart"/>
      <w:r w:rsidRPr="00867435">
        <w:rPr>
          <w:rFonts w:ascii="Calibri" w:eastAsia="Calibri" w:hAnsi="Calibri" w:cs="Times New Roman"/>
          <w:sz w:val="22"/>
        </w:rPr>
        <w:t>Efficient</w:t>
      </w:r>
      <w:proofErr w:type="spellEnd"/>
      <w:r w:rsidRPr="00867435">
        <w:rPr>
          <w:rFonts w:ascii="Calibri" w:eastAsia="Calibri" w:hAnsi="Calibri" w:cs="Times New Roman"/>
          <w:sz w:val="22"/>
        </w:rPr>
        <w:t xml:space="preserve"> </w:t>
      </w:r>
      <w:proofErr w:type="spellStart"/>
      <w:r w:rsidRPr="00867435">
        <w:rPr>
          <w:rFonts w:ascii="Calibri" w:eastAsia="Calibri" w:hAnsi="Calibri" w:cs="Times New Roman"/>
          <w:sz w:val="22"/>
        </w:rPr>
        <w:t>Consumer</w:t>
      </w:r>
      <w:proofErr w:type="spellEnd"/>
      <w:r w:rsidRPr="00867435">
        <w:rPr>
          <w:rFonts w:ascii="Calibri" w:eastAsia="Calibri" w:hAnsi="Calibri" w:cs="Times New Roman"/>
          <w:sz w:val="22"/>
        </w:rPr>
        <w:t xml:space="preserve"> Response vzniklo v USA přibližně v roce 1993 a v současné době se nejvíce využívá v západní Evropě. Tato technologie propojuje logistické řetězce od dodavatelů přes výrobní střediska, různé zprostředkovatele, distributory, velkoobchody až po maloobchod. ECR využívá automatickou identifikaci pomocí čárových kódů, elektronické výměny dat i elektronické převody peněz.</w:t>
      </w:r>
    </w:p>
    <w:p w14:paraId="335C98AA" w14:textId="77777777" w:rsidR="00867435" w:rsidRPr="00867435" w:rsidRDefault="00867435" w:rsidP="00867435">
      <w:pPr>
        <w:spacing w:after="0" w:line="360" w:lineRule="auto"/>
        <w:rPr>
          <w:rStyle w:val="Zdraznn"/>
        </w:rPr>
      </w:pPr>
      <w:r w:rsidRPr="00867435">
        <w:rPr>
          <w:rStyle w:val="Zdraznn"/>
        </w:rPr>
        <w:t xml:space="preserve">Elektronická výměna </w:t>
      </w:r>
      <w:proofErr w:type="gramStart"/>
      <w:r w:rsidRPr="00867435">
        <w:rPr>
          <w:rStyle w:val="Zdraznn"/>
        </w:rPr>
        <w:t>dat- EDI</w:t>
      </w:r>
      <w:proofErr w:type="gramEnd"/>
    </w:p>
    <w:p w14:paraId="02598AC7" w14:textId="77777777" w:rsidR="00867435" w:rsidRDefault="00867435" w:rsidP="00867435">
      <w:pPr>
        <w:spacing w:after="0" w:line="360" w:lineRule="auto"/>
        <w:rPr>
          <w:rFonts w:ascii="Calibri" w:eastAsia="Calibri" w:hAnsi="Calibri" w:cs="Times New Roman"/>
          <w:sz w:val="22"/>
        </w:rPr>
      </w:pPr>
      <w:r w:rsidRPr="00867435">
        <w:rPr>
          <w:rFonts w:ascii="Calibri" w:eastAsia="Calibri" w:hAnsi="Calibri" w:cs="Times New Roman"/>
          <w:b/>
          <w:sz w:val="22"/>
        </w:rPr>
        <w:t>Jedná se o přímou komunikaci počítačových aplikací nebo informačních systémů obchodních partnerů v elektronickém podnikání.</w:t>
      </w:r>
      <w:r w:rsidRPr="00867435">
        <w:rPr>
          <w:rFonts w:ascii="Calibri" w:eastAsia="Calibri" w:hAnsi="Calibri" w:cs="Times New Roman"/>
          <w:sz w:val="22"/>
        </w:rPr>
        <w:t xml:space="preserve"> Díky ní si mohou automatizovaně 24 hodin denně předávat strukturované zprávy. Tyto zprávy představují </w:t>
      </w:r>
      <w:r w:rsidRPr="00867435">
        <w:rPr>
          <w:rFonts w:ascii="Calibri" w:eastAsia="Calibri" w:hAnsi="Calibri" w:cs="Times New Roman"/>
          <w:b/>
          <w:sz w:val="22"/>
        </w:rPr>
        <w:t>elektronickou podobu obchodních dokumentů</w:t>
      </w:r>
      <w:r w:rsidRPr="00867435">
        <w:rPr>
          <w:rFonts w:ascii="Calibri" w:eastAsia="Calibri" w:hAnsi="Calibri" w:cs="Times New Roman"/>
          <w:sz w:val="22"/>
        </w:rPr>
        <w:t xml:space="preserve">, jako je objednávka, faktura, dodací </w:t>
      </w:r>
      <w:proofErr w:type="gramStart"/>
      <w:r w:rsidRPr="00867435">
        <w:rPr>
          <w:rFonts w:ascii="Calibri" w:eastAsia="Calibri" w:hAnsi="Calibri" w:cs="Times New Roman"/>
          <w:sz w:val="22"/>
        </w:rPr>
        <w:t>list,</w:t>
      </w:r>
      <w:proofErr w:type="gramEnd"/>
      <w:r w:rsidRPr="00867435">
        <w:rPr>
          <w:rFonts w:ascii="Calibri" w:eastAsia="Calibri" w:hAnsi="Calibri" w:cs="Times New Roman"/>
          <w:sz w:val="22"/>
        </w:rPr>
        <w:t xml:space="preserve"> apod. Cílem systému je postupné nahrazování dokumentů v listinné podobě dokumenty elektronickými. Při tvorbě elektronických dokumentů musí být zachována řada určitých pravidel (autentizace a integrita dat). Při jejich dodržení jsou pak dokumenty vytvořené v elektronické komunikaci stejně právně průkazné jako klasické doklady. </w:t>
      </w:r>
      <w:r w:rsidRPr="00867435">
        <w:rPr>
          <w:rFonts w:ascii="Calibri" w:eastAsia="Calibri" w:hAnsi="Calibri" w:cs="Times New Roman"/>
          <w:b/>
          <w:sz w:val="22"/>
        </w:rPr>
        <w:t>Data předávaná pomocí EDI jsou snadno dostupná, aktuální, jejich předávání je levné a efektivní.</w:t>
      </w:r>
      <w:r w:rsidRPr="00867435">
        <w:rPr>
          <w:rFonts w:ascii="Calibri" w:eastAsia="Calibri" w:hAnsi="Calibri" w:cs="Times New Roman"/>
          <w:sz w:val="22"/>
        </w:rPr>
        <w:t xml:space="preserve"> Elektronická výměna dat představuje moderní komunikační technologii, která je založená na </w:t>
      </w:r>
      <w:proofErr w:type="spellStart"/>
      <w:r w:rsidRPr="00867435">
        <w:rPr>
          <w:rFonts w:ascii="Calibri" w:eastAsia="Calibri" w:hAnsi="Calibri" w:cs="Times New Roman"/>
          <w:sz w:val="22"/>
        </w:rPr>
        <w:t>bezdokladovém</w:t>
      </w:r>
      <w:proofErr w:type="spellEnd"/>
      <w:r w:rsidRPr="00867435">
        <w:rPr>
          <w:rFonts w:ascii="Calibri" w:eastAsia="Calibri" w:hAnsi="Calibri" w:cs="Times New Roman"/>
          <w:sz w:val="22"/>
        </w:rPr>
        <w:t xml:space="preserve"> obchodním styku. Systém upravují normy, národní i oborové standardy např. pro bankovnictví SWIFT, pro automobilový průmysl </w:t>
      </w:r>
      <w:proofErr w:type="gramStart"/>
      <w:r w:rsidRPr="00867435">
        <w:rPr>
          <w:rFonts w:ascii="Calibri" w:eastAsia="Calibri" w:hAnsi="Calibri" w:cs="Times New Roman"/>
          <w:sz w:val="22"/>
        </w:rPr>
        <w:t>ODETTE,</w:t>
      </w:r>
      <w:proofErr w:type="gramEnd"/>
      <w:r w:rsidRPr="00867435">
        <w:rPr>
          <w:rFonts w:ascii="Calibri" w:eastAsia="Calibri" w:hAnsi="Calibri" w:cs="Times New Roman"/>
          <w:sz w:val="22"/>
        </w:rPr>
        <w:t xml:space="preserve"> apod. Z důvodů kompatibility je mezinárodně uznávanou normou pro EDI systém UN/EDIFACT, který postupně nahrazuje odvětvové a národní standardy. </w:t>
      </w:r>
      <w:bookmarkStart w:id="136" w:name="_Toc492379406"/>
      <w:bookmarkStart w:id="137" w:name="_Toc496601609"/>
    </w:p>
    <w:p w14:paraId="402D9FAD" w14:textId="77777777" w:rsidR="00036830" w:rsidRPr="00036830" w:rsidRDefault="00036830" w:rsidP="0084652B">
      <w:pPr>
        <w:pStyle w:val="Nadpis2"/>
        <w:numPr>
          <w:ilvl w:val="1"/>
          <w:numId w:val="6"/>
        </w:numPr>
        <w:rPr>
          <w:rFonts w:eastAsia="Times New Roman"/>
        </w:rPr>
      </w:pPr>
      <w:bookmarkStart w:id="138" w:name="_Toc492379484"/>
      <w:bookmarkStart w:id="139" w:name="_Toc496601681"/>
      <w:bookmarkStart w:id="140" w:name="_Toc498422552"/>
      <w:bookmarkEnd w:id="136"/>
      <w:bookmarkEnd w:id="137"/>
      <w:r w:rsidRPr="00036830">
        <w:rPr>
          <w:rFonts w:eastAsia="Times New Roman"/>
        </w:rPr>
        <w:lastRenderedPageBreak/>
        <w:t>Čárové kódy</w:t>
      </w:r>
      <w:bookmarkEnd w:id="138"/>
      <w:bookmarkEnd w:id="139"/>
      <w:r>
        <w:rPr>
          <w:rFonts w:eastAsia="Times New Roman"/>
        </w:rPr>
        <w:t>, RFID</w:t>
      </w:r>
      <w:bookmarkEnd w:id="140"/>
    </w:p>
    <w:p w14:paraId="31539036" w14:textId="77777777" w:rsidR="00036830" w:rsidRPr="00036830" w:rsidRDefault="00036830" w:rsidP="00036830">
      <w:pPr>
        <w:spacing w:after="160" w:line="360" w:lineRule="auto"/>
        <w:rPr>
          <w:rFonts w:ascii="Calibri" w:eastAsia="Calibri" w:hAnsi="Calibri" w:cs="Times New Roman"/>
          <w:sz w:val="22"/>
        </w:rPr>
      </w:pPr>
      <w:r w:rsidRPr="00036830">
        <w:rPr>
          <w:rStyle w:val="Zdraznn"/>
        </w:rPr>
        <w:t>Čárové kódy</w:t>
      </w:r>
      <w:r w:rsidRPr="00036830">
        <w:rPr>
          <w:rFonts w:ascii="Calibri" w:eastAsia="Calibri" w:hAnsi="Calibri" w:cs="Times New Roman"/>
          <w:sz w:val="22"/>
        </w:rPr>
        <w:t xml:space="preserve"> představují nejvýznamnější prvky identifikace materiálu. Na významu přidává i fakt, že přesnost čarových kódů je natolik přesná, že je prakticky vyloučen výskyt chyb při samotném procesu snímání kódu. Dalšími významnými výhodami jsou rychlost snímaní, produktivita, odolnost znaků a nízká cena. Nejběžnější čárový kód je EAN 13 případně EAN 8, který se používá v obchodních centrech.</w:t>
      </w:r>
    </w:p>
    <w:p w14:paraId="6DD0225C" w14:textId="77777777" w:rsidR="00036830" w:rsidRPr="00036830" w:rsidRDefault="00036830" w:rsidP="00036830">
      <w:pPr>
        <w:spacing w:after="160" w:line="360" w:lineRule="auto"/>
        <w:rPr>
          <w:rFonts w:ascii="Calibri" w:eastAsia="Calibri" w:hAnsi="Calibri" w:cs="Times New Roman"/>
          <w:sz w:val="22"/>
        </w:rPr>
      </w:pPr>
      <w:r w:rsidRPr="00036830">
        <w:rPr>
          <w:rFonts w:ascii="Calibri" w:eastAsia="Calibri" w:hAnsi="Calibri" w:cs="Times New Roman"/>
          <w:sz w:val="22"/>
        </w:rPr>
        <w:t>Čárový kód EAN 13 je složen z 12 svislých pruhů stejné délky a různé šířky a 13 číslic, kde:</w:t>
      </w:r>
    </w:p>
    <w:p w14:paraId="64C30CD8" w14:textId="77777777" w:rsidR="00036830" w:rsidRPr="00036830" w:rsidRDefault="00036830" w:rsidP="0084652B">
      <w:pPr>
        <w:numPr>
          <w:ilvl w:val="0"/>
          <w:numId w:val="43"/>
        </w:numPr>
        <w:spacing w:after="160" w:line="360" w:lineRule="auto"/>
        <w:contextualSpacing/>
        <w:jc w:val="left"/>
        <w:rPr>
          <w:rFonts w:ascii="Calibri" w:eastAsia="Calibri" w:hAnsi="Calibri" w:cs="Times New Roman"/>
          <w:sz w:val="22"/>
        </w:rPr>
      </w:pPr>
      <w:r w:rsidRPr="00036830">
        <w:rPr>
          <w:rFonts w:ascii="Calibri" w:eastAsia="Calibri" w:hAnsi="Calibri" w:cs="Times New Roman"/>
          <w:sz w:val="22"/>
        </w:rPr>
        <w:t>První dvě, v některých případech tři, číslice určují zemi původu, pro ČR je to 859.</w:t>
      </w:r>
    </w:p>
    <w:p w14:paraId="29D0AA30" w14:textId="77777777" w:rsidR="00036830" w:rsidRPr="00036830" w:rsidRDefault="00036830" w:rsidP="0084652B">
      <w:pPr>
        <w:numPr>
          <w:ilvl w:val="0"/>
          <w:numId w:val="43"/>
        </w:numPr>
        <w:spacing w:after="160" w:line="360" w:lineRule="auto"/>
        <w:contextualSpacing/>
        <w:jc w:val="left"/>
        <w:rPr>
          <w:rFonts w:ascii="Calibri" w:eastAsia="Calibri" w:hAnsi="Calibri" w:cs="Times New Roman"/>
          <w:sz w:val="22"/>
        </w:rPr>
      </w:pPr>
      <w:r w:rsidRPr="00036830">
        <w:rPr>
          <w:rFonts w:ascii="Calibri" w:eastAsia="Calibri" w:hAnsi="Calibri" w:cs="Times New Roman"/>
          <w:sz w:val="22"/>
        </w:rPr>
        <w:t>Další pětičíslí udává dodavatele produktu.</w:t>
      </w:r>
    </w:p>
    <w:p w14:paraId="451DC69C" w14:textId="77777777" w:rsidR="00036830" w:rsidRPr="00036830" w:rsidRDefault="00036830" w:rsidP="0084652B">
      <w:pPr>
        <w:numPr>
          <w:ilvl w:val="0"/>
          <w:numId w:val="43"/>
        </w:numPr>
        <w:spacing w:after="160" w:line="360" w:lineRule="auto"/>
        <w:contextualSpacing/>
        <w:jc w:val="left"/>
        <w:rPr>
          <w:rFonts w:ascii="Calibri" w:eastAsia="Calibri" w:hAnsi="Calibri" w:cs="Times New Roman"/>
          <w:sz w:val="22"/>
        </w:rPr>
      </w:pPr>
      <w:r w:rsidRPr="00036830">
        <w:rPr>
          <w:rFonts w:ascii="Calibri" w:eastAsia="Calibri" w:hAnsi="Calibri" w:cs="Times New Roman"/>
          <w:sz w:val="22"/>
        </w:rPr>
        <w:t>Poslední pětičíslí určuje výrobce produktu.</w:t>
      </w:r>
    </w:p>
    <w:p w14:paraId="225919FA" w14:textId="77777777" w:rsidR="00036830" w:rsidRPr="00036830" w:rsidRDefault="00036830" w:rsidP="0084652B">
      <w:pPr>
        <w:numPr>
          <w:ilvl w:val="0"/>
          <w:numId w:val="43"/>
        </w:numPr>
        <w:spacing w:after="160" w:line="360" w:lineRule="auto"/>
        <w:contextualSpacing/>
        <w:jc w:val="left"/>
        <w:rPr>
          <w:rFonts w:ascii="Calibri" w:eastAsia="Calibri" w:hAnsi="Calibri" w:cs="Times New Roman"/>
          <w:sz w:val="22"/>
        </w:rPr>
      </w:pPr>
      <w:r w:rsidRPr="00036830">
        <w:rPr>
          <w:rFonts w:ascii="Calibri" w:eastAsia="Calibri" w:hAnsi="Calibri" w:cs="Times New Roman"/>
          <w:sz w:val="22"/>
        </w:rPr>
        <w:t>Poslední číslo je kontrolní, jež slouží k ubezpečení správnosti čtení kódu.</w:t>
      </w:r>
    </w:p>
    <w:p w14:paraId="4F46545A" w14:textId="77777777" w:rsidR="00036830" w:rsidRPr="00036830" w:rsidRDefault="00036830" w:rsidP="00036830">
      <w:pPr>
        <w:keepNext/>
        <w:spacing w:after="160" w:line="360" w:lineRule="auto"/>
        <w:jc w:val="center"/>
        <w:rPr>
          <w:rFonts w:ascii="Calibri" w:eastAsia="Calibri" w:hAnsi="Calibri" w:cs="Times New Roman"/>
          <w:sz w:val="22"/>
        </w:rPr>
      </w:pPr>
      <w:r w:rsidRPr="00036830">
        <w:rPr>
          <w:rFonts w:ascii="Calibri" w:eastAsia="Calibri" w:hAnsi="Calibri" w:cs="Times New Roman"/>
          <w:noProof/>
          <w:sz w:val="22"/>
          <w:lang w:eastAsia="cs-CZ"/>
        </w:rPr>
        <w:drawing>
          <wp:inline distT="0" distB="0" distL="0" distR="0" wp14:anchorId="1C7574B0" wp14:editId="610A414D">
            <wp:extent cx="2105025" cy="842010"/>
            <wp:effectExtent l="0" t="0" r="9525" b="0"/>
            <wp:docPr id="31" name="Obrázek 31" descr="Výsledek obrázku pro čárový kód ea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ýsledek obrázku pro čárový kód ean 1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105025" cy="842010"/>
                    </a:xfrm>
                    <a:prstGeom prst="rect">
                      <a:avLst/>
                    </a:prstGeom>
                    <a:noFill/>
                    <a:ln>
                      <a:noFill/>
                    </a:ln>
                  </pic:spPr>
                </pic:pic>
              </a:graphicData>
            </a:graphic>
          </wp:inline>
        </w:drawing>
      </w:r>
    </w:p>
    <w:p w14:paraId="581ED3F1" w14:textId="77777777" w:rsidR="00036830" w:rsidRPr="00036830" w:rsidRDefault="00036830" w:rsidP="00036830">
      <w:pPr>
        <w:spacing w:line="360" w:lineRule="auto"/>
        <w:jc w:val="center"/>
        <w:rPr>
          <w:rFonts w:ascii="Calibri" w:eastAsia="Calibri" w:hAnsi="Calibri" w:cs="Times New Roman"/>
          <w:i/>
          <w:iCs/>
          <w:color w:val="44546A"/>
          <w:sz w:val="18"/>
          <w:szCs w:val="18"/>
        </w:rPr>
      </w:pPr>
      <w:r w:rsidRPr="00036830">
        <w:rPr>
          <w:rFonts w:ascii="Calibri" w:eastAsia="Calibri" w:hAnsi="Calibri" w:cs="Times New Roman"/>
          <w:i/>
          <w:iCs/>
          <w:color w:val="44546A"/>
          <w:sz w:val="18"/>
          <w:szCs w:val="18"/>
        </w:rPr>
        <w:t xml:space="preserve">Obrázek </w:t>
      </w:r>
      <w:r w:rsidRPr="00036830">
        <w:rPr>
          <w:rFonts w:ascii="Calibri" w:eastAsia="Calibri" w:hAnsi="Calibri" w:cs="Times New Roman"/>
          <w:i/>
          <w:iCs/>
          <w:color w:val="44546A"/>
          <w:sz w:val="18"/>
          <w:szCs w:val="18"/>
        </w:rPr>
        <w:fldChar w:fldCharType="begin"/>
      </w:r>
      <w:r w:rsidRPr="00036830">
        <w:rPr>
          <w:rFonts w:ascii="Calibri" w:eastAsia="Calibri" w:hAnsi="Calibri" w:cs="Times New Roman"/>
          <w:i/>
          <w:iCs/>
          <w:color w:val="44546A"/>
          <w:sz w:val="18"/>
          <w:szCs w:val="18"/>
        </w:rPr>
        <w:instrText xml:space="preserve"> SEQ Obrázek \* ARABIC </w:instrText>
      </w:r>
      <w:r w:rsidRPr="00036830">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17</w:t>
      </w:r>
      <w:r w:rsidRPr="00036830">
        <w:rPr>
          <w:rFonts w:ascii="Calibri" w:eastAsia="Calibri" w:hAnsi="Calibri" w:cs="Times New Roman"/>
          <w:i/>
          <w:iCs/>
          <w:noProof/>
          <w:color w:val="44546A"/>
          <w:sz w:val="18"/>
          <w:szCs w:val="18"/>
        </w:rPr>
        <w:fldChar w:fldCharType="end"/>
      </w:r>
      <w:r w:rsidRPr="00036830">
        <w:rPr>
          <w:rFonts w:ascii="Calibri" w:eastAsia="Calibri" w:hAnsi="Calibri" w:cs="Times New Roman"/>
          <w:i/>
          <w:iCs/>
          <w:color w:val="44546A"/>
          <w:sz w:val="18"/>
          <w:szCs w:val="18"/>
        </w:rPr>
        <w:t xml:space="preserve"> Čárový kód EAN 13</w:t>
      </w:r>
    </w:p>
    <w:p w14:paraId="31B596D3" w14:textId="77777777" w:rsidR="00036830" w:rsidRPr="00036830" w:rsidRDefault="00036830" w:rsidP="00036830">
      <w:pPr>
        <w:spacing w:after="160" w:line="360" w:lineRule="auto"/>
        <w:rPr>
          <w:rFonts w:ascii="Calibri" w:eastAsia="Calibri" w:hAnsi="Calibri" w:cs="Times New Roman"/>
          <w:sz w:val="22"/>
        </w:rPr>
      </w:pPr>
      <w:r w:rsidRPr="00036830">
        <w:rPr>
          <w:rFonts w:ascii="Calibri" w:eastAsia="Calibri" w:hAnsi="Calibri" w:cs="Times New Roman"/>
          <w:sz w:val="22"/>
        </w:rPr>
        <w:t>Čárový kód EAN 8 je zkrácenou formou kódu EAN 13. Tento typ čárového kódu se používá ne velmi malé produkty jako např. krabičky zápalek.</w:t>
      </w:r>
    </w:p>
    <w:p w14:paraId="1E67E110" w14:textId="77777777" w:rsidR="00036830" w:rsidRPr="00036830" w:rsidRDefault="00036830" w:rsidP="00036830">
      <w:pPr>
        <w:keepNext/>
        <w:spacing w:after="160" w:line="360" w:lineRule="auto"/>
        <w:jc w:val="center"/>
        <w:rPr>
          <w:rFonts w:ascii="Calibri" w:eastAsia="Calibri" w:hAnsi="Calibri" w:cs="Times New Roman"/>
          <w:sz w:val="22"/>
        </w:rPr>
      </w:pPr>
      <w:r w:rsidRPr="00036830">
        <w:rPr>
          <w:rFonts w:ascii="Calibri" w:eastAsia="Calibri" w:hAnsi="Calibri" w:cs="Times New Roman"/>
          <w:noProof/>
          <w:sz w:val="22"/>
          <w:lang w:eastAsia="cs-CZ"/>
        </w:rPr>
        <w:drawing>
          <wp:inline distT="0" distB="0" distL="0" distR="0" wp14:anchorId="61781E1B" wp14:editId="5827EAAB">
            <wp:extent cx="1466850" cy="850773"/>
            <wp:effectExtent l="0" t="0" r="0" b="6985"/>
            <wp:docPr id="7168" name="Obrázek 7168" descr="Výsledek obrázku pro čárový kód ea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ýsledek obrázku pro čárový kód ean 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480952" cy="858952"/>
                    </a:xfrm>
                    <a:prstGeom prst="rect">
                      <a:avLst/>
                    </a:prstGeom>
                    <a:noFill/>
                    <a:ln>
                      <a:noFill/>
                    </a:ln>
                  </pic:spPr>
                </pic:pic>
              </a:graphicData>
            </a:graphic>
          </wp:inline>
        </w:drawing>
      </w:r>
    </w:p>
    <w:p w14:paraId="1231F670" w14:textId="77777777" w:rsidR="00036830" w:rsidRPr="00036830" w:rsidRDefault="00036830" w:rsidP="00036830">
      <w:pPr>
        <w:spacing w:line="360" w:lineRule="auto"/>
        <w:jc w:val="center"/>
        <w:rPr>
          <w:rFonts w:ascii="Calibri" w:eastAsia="Calibri" w:hAnsi="Calibri" w:cs="Times New Roman"/>
          <w:i/>
          <w:iCs/>
          <w:color w:val="44546A"/>
          <w:sz w:val="18"/>
          <w:szCs w:val="18"/>
        </w:rPr>
      </w:pPr>
      <w:r w:rsidRPr="00036830">
        <w:rPr>
          <w:rFonts w:ascii="Calibri" w:eastAsia="Calibri" w:hAnsi="Calibri" w:cs="Times New Roman"/>
          <w:i/>
          <w:iCs/>
          <w:color w:val="44546A"/>
          <w:sz w:val="18"/>
          <w:szCs w:val="18"/>
        </w:rPr>
        <w:t xml:space="preserve">Obrázek </w:t>
      </w:r>
      <w:r w:rsidRPr="00036830">
        <w:rPr>
          <w:rFonts w:ascii="Calibri" w:eastAsia="Calibri" w:hAnsi="Calibri" w:cs="Times New Roman"/>
          <w:i/>
          <w:iCs/>
          <w:color w:val="44546A"/>
          <w:sz w:val="18"/>
          <w:szCs w:val="18"/>
        </w:rPr>
        <w:fldChar w:fldCharType="begin"/>
      </w:r>
      <w:r w:rsidRPr="00036830">
        <w:rPr>
          <w:rFonts w:ascii="Calibri" w:eastAsia="Calibri" w:hAnsi="Calibri" w:cs="Times New Roman"/>
          <w:i/>
          <w:iCs/>
          <w:color w:val="44546A"/>
          <w:sz w:val="18"/>
          <w:szCs w:val="18"/>
        </w:rPr>
        <w:instrText xml:space="preserve"> SEQ Obrázek \* ARABIC </w:instrText>
      </w:r>
      <w:r w:rsidRPr="00036830">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18</w:t>
      </w:r>
      <w:r w:rsidRPr="00036830">
        <w:rPr>
          <w:rFonts w:ascii="Calibri" w:eastAsia="Calibri" w:hAnsi="Calibri" w:cs="Times New Roman"/>
          <w:i/>
          <w:iCs/>
          <w:noProof/>
          <w:color w:val="44546A"/>
          <w:sz w:val="18"/>
          <w:szCs w:val="18"/>
        </w:rPr>
        <w:fldChar w:fldCharType="end"/>
      </w:r>
      <w:r w:rsidRPr="00036830">
        <w:rPr>
          <w:rFonts w:ascii="Calibri" w:eastAsia="Calibri" w:hAnsi="Calibri" w:cs="Times New Roman"/>
          <w:i/>
          <w:iCs/>
          <w:color w:val="44546A"/>
          <w:sz w:val="18"/>
          <w:szCs w:val="18"/>
        </w:rPr>
        <w:t xml:space="preserve"> Čárový kód EAN 8</w:t>
      </w:r>
    </w:p>
    <w:p w14:paraId="21C7CF13" w14:textId="77777777" w:rsidR="00036830" w:rsidRPr="00036830" w:rsidRDefault="00036830" w:rsidP="00036830">
      <w:pPr>
        <w:spacing w:after="160" w:line="360" w:lineRule="auto"/>
        <w:rPr>
          <w:rFonts w:ascii="Calibri" w:eastAsia="Calibri" w:hAnsi="Calibri" w:cs="Times New Roman"/>
          <w:sz w:val="22"/>
        </w:rPr>
      </w:pPr>
      <w:r w:rsidRPr="00036830">
        <w:rPr>
          <w:rFonts w:ascii="Calibri" w:eastAsia="Calibri" w:hAnsi="Calibri" w:cs="Times New Roman"/>
          <w:sz w:val="22"/>
        </w:rPr>
        <w:t>Čárový kód UCC/EAN 128 je dalším typem čárových kódů. Tyto čárové kódy se používají pro logistické pohyby materiálu. Číselná řada mj. umožňuje uvést údaje o trvanlivosti produktů, datu balení a expedice, rozměry aj.</w:t>
      </w:r>
    </w:p>
    <w:p w14:paraId="095FE213" w14:textId="77777777" w:rsidR="00036830" w:rsidRPr="00036830" w:rsidRDefault="00036830" w:rsidP="00036830">
      <w:pPr>
        <w:keepNext/>
        <w:spacing w:after="160" w:line="360" w:lineRule="auto"/>
        <w:jc w:val="center"/>
        <w:rPr>
          <w:rFonts w:ascii="Calibri" w:eastAsia="Calibri" w:hAnsi="Calibri" w:cs="Times New Roman"/>
          <w:sz w:val="22"/>
        </w:rPr>
      </w:pPr>
      <w:r w:rsidRPr="00036830">
        <w:rPr>
          <w:rFonts w:ascii="Calibri" w:eastAsia="Calibri" w:hAnsi="Calibri" w:cs="Times New Roman"/>
          <w:noProof/>
          <w:sz w:val="22"/>
          <w:lang w:eastAsia="cs-CZ"/>
        </w:rPr>
        <w:lastRenderedPageBreak/>
        <w:drawing>
          <wp:inline distT="0" distB="0" distL="0" distR="0" wp14:anchorId="0E627B70" wp14:editId="73263EF1">
            <wp:extent cx="2905125" cy="847328"/>
            <wp:effectExtent l="0" t="0" r="0" b="0"/>
            <wp:docPr id="7170" name="Obrázek 7170" descr="Výsledek obrázku pro čárový kód ea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ýsledek obrázku pro čárový kód ean 12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915064" cy="850227"/>
                    </a:xfrm>
                    <a:prstGeom prst="rect">
                      <a:avLst/>
                    </a:prstGeom>
                    <a:noFill/>
                    <a:ln>
                      <a:noFill/>
                    </a:ln>
                  </pic:spPr>
                </pic:pic>
              </a:graphicData>
            </a:graphic>
          </wp:inline>
        </w:drawing>
      </w:r>
    </w:p>
    <w:p w14:paraId="3E70A208" w14:textId="77777777" w:rsidR="00036830" w:rsidRPr="00036830" w:rsidRDefault="00036830" w:rsidP="00036830">
      <w:pPr>
        <w:spacing w:line="360" w:lineRule="auto"/>
        <w:jc w:val="center"/>
        <w:rPr>
          <w:rFonts w:ascii="Calibri" w:eastAsia="Calibri" w:hAnsi="Calibri" w:cs="Times New Roman"/>
          <w:i/>
          <w:iCs/>
          <w:color w:val="44546A"/>
          <w:sz w:val="18"/>
          <w:szCs w:val="18"/>
        </w:rPr>
      </w:pPr>
      <w:r w:rsidRPr="00036830">
        <w:rPr>
          <w:rFonts w:ascii="Calibri" w:eastAsia="Calibri" w:hAnsi="Calibri" w:cs="Times New Roman"/>
          <w:i/>
          <w:iCs/>
          <w:color w:val="44546A"/>
          <w:sz w:val="18"/>
          <w:szCs w:val="18"/>
        </w:rPr>
        <w:t xml:space="preserve">Obrázek </w:t>
      </w:r>
      <w:r w:rsidRPr="00036830">
        <w:rPr>
          <w:rFonts w:ascii="Calibri" w:eastAsia="Calibri" w:hAnsi="Calibri" w:cs="Times New Roman"/>
          <w:i/>
          <w:iCs/>
          <w:color w:val="44546A"/>
          <w:sz w:val="18"/>
          <w:szCs w:val="18"/>
        </w:rPr>
        <w:fldChar w:fldCharType="begin"/>
      </w:r>
      <w:r w:rsidRPr="00036830">
        <w:rPr>
          <w:rFonts w:ascii="Calibri" w:eastAsia="Calibri" w:hAnsi="Calibri" w:cs="Times New Roman"/>
          <w:i/>
          <w:iCs/>
          <w:color w:val="44546A"/>
          <w:sz w:val="18"/>
          <w:szCs w:val="18"/>
        </w:rPr>
        <w:instrText xml:space="preserve"> SEQ Obrázek \* ARABIC </w:instrText>
      </w:r>
      <w:r w:rsidRPr="00036830">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19</w:t>
      </w:r>
      <w:r w:rsidRPr="00036830">
        <w:rPr>
          <w:rFonts w:ascii="Calibri" w:eastAsia="Calibri" w:hAnsi="Calibri" w:cs="Times New Roman"/>
          <w:i/>
          <w:iCs/>
          <w:noProof/>
          <w:color w:val="44546A"/>
          <w:sz w:val="18"/>
          <w:szCs w:val="18"/>
        </w:rPr>
        <w:fldChar w:fldCharType="end"/>
      </w:r>
      <w:r w:rsidRPr="00036830">
        <w:rPr>
          <w:rFonts w:ascii="Calibri" w:eastAsia="Calibri" w:hAnsi="Calibri" w:cs="Times New Roman"/>
          <w:i/>
          <w:iCs/>
          <w:color w:val="44546A"/>
          <w:sz w:val="18"/>
          <w:szCs w:val="18"/>
        </w:rPr>
        <w:t xml:space="preserve"> Čárový kód EAN 128</w:t>
      </w:r>
    </w:p>
    <w:p w14:paraId="0204F06A" w14:textId="77777777" w:rsidR="00036830" w:rsidRPr="00036830" w:rsidRDefault="00036830" w:rsidP="00036830">
      <w:pPr>
        <w:spacing w:after="160" w:line="360" w:lineRule="auto"/>
        <w:rPr>
          <w:rFonts w:ascii="Calibri" w:eastAsia="Calibri" w:hAnsi="Calibri" w:cs="Times New Roman"/>
          <w:sz w:val="22"/>
        </w:rPr>
      </w:pPr>
      <w:r w:rsidRPr="00036830">
        <w:rPr>
          <w:rFonts w:ascii="Calibri" w:eastAsia="Calibri" w:hAnsi="Calibri" w:cs="Times New Roman"/>
          <w:sz w:val="22"/>
        </w:rPr>
        <w:t xml:space="preserve">MATRIX jsou 2D kódy, které jsou založeny na principu kumulace co nejvíce informací o daném produktu, který je v oběhu. Plošné 2D kódy </w:t>
      </w:r>
      <w:proofErr w:type="gramStart"/>
      <w:r w:rsidRPr="00036830">
        <w:rPr>
          <w:rFonts w:ascii="Calibri" w:eastAsia="Calibri" w:hAnsi="Calibri" w:cs="Times New Roman"/>
          <w:sz w:val="22"/>
        </w:rPr>
        <w:t>dokáží</w:t>
      </w:r>
      <w:proofErr w:type="gramEnd"/>
      <w:r w:rsidRPr="00036830">
        <w:rPr>
          <w:rFonts w:ascii="Calibri" w:eastAsia="Calibri" w:hAnsi="Calibri" w:cs="Times New Roman"/>
          <w:sz w:val="22"/>
        </w:rPr>
        <w:t xml:space="preserve"> číst informace ve dvou na sobě kolmých směrech a tím získat mnohem více informací o produktu. Princip </w:t>
      </w:r>
      <w:proofErr w:type="gramStart"/>
      <w:r w:rsidRPr="00036830">
        <w:rPr>
          <w:rFonts w:ascii="Calibri" w:eastAsia="Calibri" w:hAnsi="Calibri" w:cs="Times New Roman"/>
          <w:sz w:val="22"/>
        </w:rPr>
        <w:t>2D</w:t>
      </w:r>
      <w:proofErr w:type="gramEnd"/>
      <w:r w:rsidRPr="00036830">
        <w:rPr>
          <w:rFonts w:ascii="Calibri" w:eastAsia="Calibri" w:hAnsi="Calibri" w:cs="Times New Roman"/>
          <w:sz w:val="22"/>
        </w:rPr>
        <w:t xml:space="preserve"> kódu je založen na kombinaci bílých a černých čtverečků představující bity, kde nula představuje bílý čtvereček a jednička černý čtvereček. Významnou výhodou těchto kódů skutečnost, že informace se uchovávají ve formě textu nebo kódovaných dat poskytujících informace o produktu.</w:t>
      </w:r>
    </w:p>
    <w:p w14:paraId="1287CE61" w14:textId="77777777" w:rsidR="00036830" w:rsidRPr="00036830" w:rsidRDefault="00036830" w:rsidP="00036830">
      <w:pPr>
        <w:keepNext/>
        <w:spacing w:after="160" w:line="360" w:lineRule="auto"/>
        <w:jc w:val="center"/>
        <w:rPr>
          <w:rFonts w:ascii="Calibri" w:eastAsia="Calibri" w:hAnsi="Calibri" w:cs="Times New Roman"/>
          <w:sz w:val="22"/>
        </w:rPr>
      </w:pPr>
      <w:r w:rsidRPr="00036830">
        <w:rPr>
          <w:rFonts w:ascii="Calibri" w:eastAsia="Calibri" w:hAnsi="Calibri" w:cs="Times New Roman"/>
          <w:noProof/>
          <w:sz w:val="22"/>
          <w:lang w:eastAsia="cs-CZ"/>
        </w:rPr>
        <w:drawing>
          <wp:inline distT="0" distB="0" distL="0" distR="0" wp14:anchorId="1D4999CA" wp14:editId="2B9DA623">
            <wp:extent cx="1485900" cy="1485900"/>
            <wp:effectExtent l="0" t="0" r="0" b="0"/>
            <wp:docPr id="7173" name="Obrázek 7173" descr="Výsledek obrázku pro matrix kó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ýsledek obrázku pro matrix kód"/>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p>
    <w:p w14:paraId="7F0517BC" w14:textId="77777777" w:rsidR="00036830" w:rsidRPr="00036830" w:rsidRDefault="00036830" w:rsidP="00036830">
      <w:pPr>
        <w:spacing w:line="240" w:lineRule="auto"/>
        <w:jc w:val="center"/>
        <w:rPr>
          <w:rFonts w:ascii="Calibri" w:eastAsia="Calibri" w:hAnsi="Calibri" w:cs="Times New Roman"/>
          <w:i/>
          <w:iCs/>
          <w:color w:val="44546A"/>
          <w:sz w:val="18"/>
          <w:szCs w:val="18"/>
        </w:rPr>
      </w:pPr>
      <w:r w:rsidRPr="00036830">
        <w:rPr>
          <w:rFonts w:ascii="Calibri" w:eastAsia="Calibri" w:hAnsi="Calibri" w:cs="Times New Roman"/>
          <w:i/>
          <w:iCs/>
          <w:color w:val="44546A"/>
          <w:sz w:val="18"/>
          <w:szCs w:val="18"/>
        </w:rPr>
        <w:t xml:space="preserve">Obrázek </w:t>
      </w:r>
      <w:r w:rsidRPr="00036830">
        <w:rPr>
          <w:rFonts w:ascii="Calibri" w:eastAsia="Calibri" w:hAnsi="Calibri" w:cs="Times New Roman"/>
          <w:i/>
          <w:iCs/>
          <w:color w:val="44546A"/>
          <w:sz w:val="18"/>
          <w:szCs w:val="18"/>
        </w:rPr>
        <w:fldChar w:fldCharType="begin"/>
      </w:r>
      <w:r w:rsidRPr="00036830">
        <w:rPr>
          <w:rFonts w:ascii="Calibri" w:eastAsia="Calibri" w:hAnsi="Calibri" w:cs="Times New Roman"/>
          <w:i/>
          <w:iCs/>
          <w:color w:val="44546A"/>
          <w:sz w:val="18"/>
          <w:szCs w:val="18"/>
        </w:rPr>
        <w:instrText xml:space="preserve"> SEQ Obrázek \* ARABIC </w:instrText>
      </w:r>
      <w:r w:rsidRPr="00036830">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20</w:t>
      </w:r>
      <w:r w:rsidRPr="00036830">
        <w:rPr>
          <w:rFonts w:ascii="Calibri" w:eastAsia="Calibri" w:hAnsi="Calibri" w:cs="Times New Roman"/>
          <w:i/>
          <w:iCs/>
          <w:noProof/>
          <w:color w:val="44546A"/>
          <w:sz w:val="18"/>
          <w:szCs w:val="18"/>
        </w:rPr>
        <w:fldChar w:fldCharType="end"/>
      </w:r>
      <w:r w:rsidRPr="00036830">
        <w:rPr>
          <w:rFonts w:ascii="Calibri" w:eastAsia="Calibri" w:hAnsi="Calibri" w:cs="Times New Roman"/>
          <w:i/>
          <w:iCs/>
          <w:color w:val="44546A"/>
          <w:sz w:val="18"/>
          <w:szCs w:val="18"/>
        </w:rPr>
        <w:t xml:space="preserve"> 2D kód MATRIX</w:t>
      </w:r>
    </w:p>
    <w:p w14:paraId="016C767F" w14:textId="77777777" w:rsidR="00036830" w:rsidRPr="00036830" w:rsidRDefault="00036830" w:rsidP="00036830">
      <w:pPr>
        <w:spacing w:after="160" w:line="360" w:lineRule="auto"/>
        <w:rPr>
          <w:rStyle w:val="Zdraznn"/>
        </w:rPr>
      </w:pPr>
      <w:r w:rsidRPr="00036830">
        <w:rPr>
          <w:rStyle w:val="Zdraznn"/>
        </w:rPr>
        <w:t>RFID</w:t>
      </w:r>
    </w:p>
    <w:p w14:paraId="390A8888" w14:textId="77777777" w:rsidR="00036830" w:rsidRPr="00036830" w:rsidRDefault="00036830" w:rsidP="00036830">
      <w:pPr>
        <w:spacing w:after="160" w:line="360" w:lineRule="auto"/>
        <w:rPr>
          <w:rFonts w:ascii="Calibri" w:eastAsia="Calibri" w:hAnsi="Calibri" w:cs="Times New Roman"/>
          <w:sz w:val="22"/>
        </w:rPr>
      </w:pPr>
      <w:r w:rsidRPr="00036830">
        <w:rPr>
          <w:rFonts w:ascii="Calibri" w:eastAsia="Calibri" w:hAnsi="Calibri" w:cs="Times New Roman"/>
          <w:sz w:val="22"/>
        </w:rPr>
        <w:t>Jedná se o systémy bezkontaktního snímání, které jsou vhodné pro řešení identifikace produktů. Označení RFID je odolné vůči okolním vlivům včetně chemického prostředí a vysokých teplot. Systémy RFID jsou výhodné zejména při řešení dynamického pohybu materiálu včetně dynamického stavu zásob. Další výhodou je možnost dynamické úpravy informace dle aktuální poptávky na trhu. Nevýhodou tohoto systému jsou velké investiční náklady.</w:t>
      </w:r>
    </w:p>
    <w:p w14:paraId="64248B31" w14:textId="77777777" w:rsidR="00036830" w:rsidRPr="00036830" w:rsidRDefault="00036830" w:rsidP="00036830">
      <w:pPr>
        <w:keepNext/>
        <w:spacing w:after="160" w:line="360" w:lineRule="auto"/>
        <w:jc w:val="center"/>
        <w:rPr>
          <w:rFonts w:ascii="Calibri" w:eastAsia="Calibri" w:hAnsi="Calibri" w:cs="Times New Roman"/>
          <w:sz w:val="22"/>
        </w:rPr>
      </w:pPr>
      <w:r w:rsidRPr="00036830">
        <w:rPr>
          <w:rFonts w:ascii="Calibri" w:eastAsia="Calibri" w:hAnsi="Calibri" w:cs="Times New Roman"/>
          <w:noProof/>
          <w:sz w:val="22"/>
          <w:lang w:eastAsia="cs-CZ"/>
        </w:rPr>
        <w:drawing>
          <wp:inline distT="0" distB="0" distL="0" distR="0" wp14:anchorId="59FB58B1" wp14:editId="1A865F30">
            <wp:extent cx="1638300" cy="1624297"/>
            <wp:effectExtent l="0" t="0" r="0" b="0"/>
            <wp:docPr id="7174" name="Obrázek 7174" descr="Výsledek obrázku pro RFID kó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ýsledek obrázku pro RFID kód"/>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41096" cy="1627069"/>
                    </a:xfrm>
                    <a:prstGeom prst="rect">
                      <a:avLst/>
                    </a:prstGeom>
                    <a:noFill/>
                    <a:ln>
                      <a:noFill/>
                    </a:ln>
                  </pic:spPr>
                </pic:pic>
              </a:graphicData>
            </a:graphic>
          </wp:inline>
        </w:drawing>
      </w:r>
    </w:p>
    <w:p w14:paraId="68FCCE89" w14:textId="77777777" w:rsidR="00036830" w:rsidRPr="00036830" w:rsidRDefault="00036830" w:rsidP="00036830">
      <w:pPr>
        <w:spacing w:line="240" w:lineRule="auto"/>
        <w:jc w:val="center"/>
        <w:rPr>
          <w:rFonts w:ascii="Calibri" w:eastAsia="Calibri" w:hAnsi="Calibri" w:cs="Times New Roman"/>
          <w:i/>
          <w:iCs/>
          <w:color w:val="44546A"/>
          <w:sz w:val="18"/>
          <w:szCs w:val="18"/>
        </w:rPr>
      </w:pPr>
      <w:r w:rsidRPr="00036830">
        <w:rPr>
          <w:rFonts w:ascii="Calibri" w:eastAsia="Calibri" w:hAnsi="Calibri" w:cs="Times New Roman"/>
          <w:i/>
          <w:iCs/>
          <w:color w:val="44546A"/>
          <w:sz w:val="18"/>
          <w:szCs w:val="18"/>
        </w:rPr>
        <w:t xml:space="preserve">Obrázek </w:t>
      </w:r>
      <w:r w:rsidRPr="00036830">
        <w:rPr>
          <w:rFonts w:ascii="Calibri" w:eastAsia="Calibri" w:hAnsi="Calibri" w:cs="Times New Roman"/>
          <w:i/>
          <w:iCs/>
          <w:color w:val="44546A"/>
          <w:sz w:val="18"/>
          <w:szCs w:val="18"/>
        </w:rPr>
        <w:fldChar w:fldCharType="begin"/>
      </w:r>
      <w:r w:rsidRPr="00036830">
        <w:rPr>
          <w:rFonts w:ascii="Calibri" w:eastAsia="Calibri" w:hAnsi="Calibri" w:cs="Times New Roman"/>
          <w:i/>
          <w:iCs/>
          <w:color w:val="44546A"/>
          <w:sz w:val="18"/>
          <w:szCs w:val="18"/>
        </w:rPr>
        <w:instrText xml:space="preserve"> SEQ Obrázek \* ARABIC </w:instrText>
      </w:r>
      <w:r w:rsidRPr="00036830">
        <w:rPr>
          <w:rFonts w:ascii="Calibri" w:eastAsia="Calibri" w:hAnsi="Calibri" w:cs="Times New Roman"/>
          <w:i/>
          <w:iCs/>
          <w:color w:val="44546A"/>
          <w:sz w:val="18"/>
          <w:szCs w:val="18"/>
        </w:rPr>
        <w:fldChar w:fldCharType="separate"/>
      </w:r>
      <w:r w:rsidR="00BC47A6">
        <w:rPr>
          <w:rFonts w:ascii="Calibri" w:eastAsia="Calibri" w:hAnsi="Calibri" w:cs="Times New Roman"/>
          <w:i/>
          <w:iCs/>
          <w:noProof/>
          <w:color w:val="44546A"/>
          <w:sz w:val="18"/>
          <w:szCs w:val="18"/>
        </w:rPr>
        <w:t>21</w:t>
      </w:r>
      <w:r w:rsidRPr="00036830">
        <w:rPr>
          <w:rFonts w:ascii="Calibri" w:eastAsia="Calibri" w:hAnsi="Calibri" w:cs="Times New Roman"/>
          <w:i/>
          <w:iCs/>
          <w:noProof/>
          <w:color w:val="44546A"/>
          <w:sz w:val="18"/>
          <w:szCs w:val="18"/>
        </w:rPr>
        <w:fldChar w:fldCharType="end"/>
      </w:r>
      <w:r w:rsidRPr="00036830">
        <w:rPr>
          <w:rFonts w:ascii="Calibri" w:eastAsia="Calibri" w:hAnsi="Calibri" w:cs="Times New Roman"/>
          <w:i/>
          <w:iCs/>
          <w:color w:val="44546A"/>
          <w:sz w:val="18"/>
          <w:szCs w:val="18"/>
        </w:rPr>
        <w:t xml:space="preserve"> RFID paměťový čip</w:t>
      </w:r>
    </w:p>
    <w:p w14:paraId="458C41A6" w14:textId="77777777" w:rsidR="00036830" w:rsidRPr="00036830" w:rsidRDefault="00036830" w:rsidP="00036830">
      <w:pPr>
        <w:spacing w:after="160" w:line="259" w:lineRule="auto"/>
        <w:jc w:val="left"/>
        <w:rPr>
          <w:rFonts w:ascii="Calibri" w:eastAsia="Calibri" w:hAnsi="Calibri" w:cs="Times New Roman"/>
          <w:sz w:val="22"/>
        </w:rPr>
      </w:pPr>
    </w:p>
    <w:p w14:paraId="30BF5C04" w14:textId="77777777" w:rsidR="00036830" w:rsidRPr="00036830" w:rsidRDefault="00036830" w:rsidP="0084652B">
      <w:pPr>
        <w:pStyle w:val="Nadpis2"/>
        <w:numPr>
          <w:ilvl w:val="1"/>
          <w:numId w:val="6"/>
        </w:numPr>
        <w:rPr>
          <w:rFonts w:eastAsia="Times New Roman"/>
        </w:rPr>
      </w:pPr>
      <w:bookmarkStart w:id="141" w:name="_Toc492379486"/>
      <w:bookmarkStart w:id="142" w:name="_Toc496601683"/>
      <w:bookmarkStart w:id="143" w:name="_Toc498422553"/>
      <w:r w:rsidRPr="00036830">
        <w:rPr>
          <w:rFonts w:eastAsia="Times New Roman"/>
        </w:rPr>
        <w:t>Smart technologie a rozšířená realita</w:t>
      </w:r>
      <w:bookmarkEnd w:id="141"/>
      <w:bookmarkEnd w:id="142"/>
      <w:bookmarkEnd w:id="143"/>
    </w:p>
    <w:p w14:paraId="3839CFB5" w14:textId="77777777" w:rsidR="00867435" w:rsidRPr="001A31D2" w:rsidRDefault="00036830" w:rsidP="001A31D2">
      <w:pPr>
        <w:spacing w:after="160" w:line="360" w:lineRule="auto"/>
        <w:rPr>
          <w:rFonts w:ascii="Calibri" w:eastAsia="Calibri" w:hAnsi="Calibri" w:cs="Times New Roman"/>
          <w:sz w:val="22"/>
        </w:rPr>
      </w:pPr>
      <w:r w:rsidRPr="00036830">
        <w:rPr>
          <w:rFonts w:ascii="Calibri" w:eastAsia="Calibri" w:hAnsi="Calibri" w:cs="Times New Roman"/>
          <w:sz w:val="22"/>
        </w:rPr>
        <w:t xml:space="preserve">Takovou novinkou jsou například chytré brýle s rozšířenou realitou, které podle vizionářů výrazně usnadní práci skladníkům i dělníkům. Prostřednictvím dat promítaných přímo do zorného pole může skladník zjistit informace o dalším úkolu, například na jaké pozici najde zboží, kolik kusů má připravit a kam je uložit. Vize společnosti Zebra Technologies, která se specializuje na automatickou identifikaci, jde ale o krok dál. “Naše řešení rozšířené reality například dokáže rozpoznat balík a uživateli brýlí jej označit barevným okrajem. Skladník balík vezme a namísto čtení adresy může bez přemýšlení přeložit například mod0rou krabici do modré přepravky, která je pro něj připravená. Je to intuitivní, rychlé a je příjemné s tím pracovat," popisuje Daniel </w:t>
      </w:r>
      <w:proofErr w:type="spellStart"/>
      <w:r w:rsidRPr="00036830">
        <w:rPr>
          <w:rFonts w:ascii="Calibri" w:eastAsia="Calibri" w:hAnsi="Calibri" w:cs="Times New Roman"/>
          <w:sz w:val="22"/>
        </w:rPr>
        <w:t>Dombach</w:t>
      </w:r>
      <w:proofErr w:type="spellEnd"/>
      <w:r w:rsidRPr="00036830">
        <w:rPr>
          <w:rFonts w:ascii="Calibri" w:eastAsia="Calibri" w:hAnsi="Calibri" w:cs="Times New Roman"/>
          <w:sz w:val="22"/>
        </w:rPr>
        <w:t>, ředitel pro strategie ve společnosti Zebra Technologies.</w:t>
      </w:r>
      <w:r w:rsidRPr="00036830">
        <w:rPr>
          <w:rFonts w:ascii="Calibri" w:eastAsia="Calibri" w:hAnsi="Calibri" w:cs="Times New Roman"/>
          <w:sz w:val="22"/>
        </w:rPr>
        <w:footnoteReference w:id="36"/>
      </w:r>
    </w:p>
    <w:p w14:paraId="1CE22CD2" w14:textId="77777777" w:rsidR="00867435" w:rsidRDefault="00867435" w:rsidP="0084652B">
      <w:pPr>
        <w:pStyle w:val="Nadpis2"/>
        <w:numPr>
          <w:ilvl w:val="1"/>
          <w:numId w:val="6"/>
        </w:numPr>
      </w:pPr>
      <w:bookmarkStart w:id="144" w:name="_Toc498422554"/>
      <w:r>
        <w:lastRenderedPageBreak/>
        <w:t>Řízení materiálového toku: aktivní prvky</w:t>
      </w:r>
      <w:bookmarkEnd w:id="144"/>
      <w:r>
        <w:t xml:space="preserve"> </w:t>
      </w:r>
    </w:p>
    <w:p w14:paraId="2BDE3481" w14:textId="77777777" w:rsidR="00867435" w:rsidRPr="00867435" w:rsidRDefault="00867435" w:rsidP="00867435">
      <w:pPr>
        <w:tabs>
          <w:tab w:val="left" w:pos="0"/>
        </w:tabs>
        <w:spacing w:after="160" w:line="360" w:lineRule="auto"/>
        <w:rPr>
          <w:rFonts w:ascii="Calibri" w:eastAsia="Calibri" w:hAnsi="Calibri" w:cs="Times New Roman"/>
          <w:sz w:val="22"/>
        </w:rPr>
      </w:pPr>
      <w:r w:rsidRPr="00867435">
        <w:rPr>
          <w:rFonts w:ascii="Calibri" w:eastAsia="Calibri" w:hAnsi="Calibri" w:cs="Times New Roman"/>
          <w:sz w:val="22"/>
        </w:rPr>
        <w:t xml:space="preserve">Pod pojmem </w:t>
      </w:r>
      <w:r w:rsidRPr="00036830">
        <w:rPr>
          <w:rStyle w:val="Zdraznn"/>
        </w:rPr>
        <w:t>pasivní logistický prvek</w:t>
      </w:r>
      <w:r w:rsidRPr="00867435">
        <w:rPr>
          <w:rFonts w:ascii="Calibri" w:eastAsia="Calibri" w:hAnsi="Calibri" w:cs="Times New Roman"/>
          <w:sz w:val="22"/>
        </w:rPr>
        <w:t xml:space="preserve"> se zjednodušeně rozumí to</w:t>
      </w:r>
      <w:r w:rsidR="00036830">
        <w:rPr>
          <w:rFonts w:ascii="Calibri" w:eastAsia="Calibri" w:hAnsi="Calibri" w:cs="Times New Roman"/>
          <w:sz w:val="22"/>
        </w:rPr>
        <w:t>,</w:t>
      </w:r>
      <w:r w:rsidRPr="00867435">
        <w:rPr>
          <w:rFonts w:ascii="Calibri" w:eastAsia="Calibri" w:hAnsi="Calibri" w:cs="Times New Roman"/>
          <w:sz w:val="22"/>
        </w:rPr>
        <w:t xml:space="preserve"> co má být manipulováno, přepravováno, skladováno. Pasivní prvky jsou objekty logistických operací. Pasivní logistické prvky představují podstatnou část logistických řetězců, jejímž účelem je překonávat prostor a čas. Operace mají netechnologický charakter, což znamená, že se jimi nemění množství ani podstata surovin, materiálu či výrobků.</w:t>
      </w:r>
    </w:p>
    <w:p w14:paraId="069105E5" w14:textId="77777777" w:rsidR="00867435" w:rsidRPr="00036830" w:rsidRDefault="00867435" w:rsidP="00867435">
      <w:pPr>
        <w:tabs>
          <w:tab w:val="left" w:pos="0"/>
        </w:tabs>
        <w:spacing w:after="160" w:line="360" w:lineRule="auto"/>
        <w:rPr>
          <w:rStyle w:val="Zdraznn"/>
        </w:rPr>
      </w:pPr>
      <w:r w:rsidRPr="00036830">
        <w:rPr>
          <w:rStyle w:val="Zdraznn"/>
        </w:rPr>
        <w:t>Dle skupin pasivních logistických prvků rozlišujeme</w:t>
      </w:r>
    </w:p>
    <w:p w14:paraId="049BCB2E" w14:textId="77777777" w:rsidR="00867435" w:rsidRPr="00867435" w:rsidRDefault="00867435" w:rsidP="0084652B">
      <w:pPr>
        <w:numPr>
          <w:ilvl w:val="0"/>
          <w:numId w:val="41"/>
        </w:numPr>
        <w:tabs>
          <w:tab w:val="left" w:pos="0"/>
        </w:tabs>
        <w:spacing w:after="160" w:line="360" w:lineRule="auto"/>
        <w:contextualSpacing/>
        <w:jc w:val="left"/>
        <w:rPr>
          <w:rFonts w:ascii="Calibri" w:eastAsia="Calibri" w:hAnsi="Calibri" w:cs="Times New Roman"/>
          <w:sz w:val="22"/>
        </w:rPr>
      </w:pPr>
      <w:r w:rsidRPr="00867435">
        <w:rPr>
          <w:rFonts w:ascii="Calibri" w:eastAsia="Calibri" w:hAnsi="Calibri" w:cs="Times New Roman"/>
          <w:sz w:val="22"/>
        </w:rPr>
        <w:t>materiál,</w:t>
      </w:r>
    </w:p>
    <w:p w14:paraId="67CE64E5" w14:textId="77777777" w:rsidR="00867435" w:rsidRPr="00867435" w:rsidRDefault="00867435" w:rsidP="0084652B">
      <w:pPr>
        <w:numPr>
          <w:ilvl w:val="0"/>
          <w:numId w:val="41"/>
        </w:numPr>
        <w:tabs>
          <w:tab w:val="left" w:pos="0"/>
        </w:tabs>
        <w:spacing w:after="160" w:line="360" w:lineRule="auto"/>
        <w:contextualSpacing/>
        <w:jc w:val="left"/>
        <w:rPr>
          <w:rFonts w:ascii="Calibri" w:eastAsia="Calibri" w:hAnsi="Calibri" w:cs="Times New Roman"/>
          <w:sz w:val="22"/>
        </w:rPr>
      </w:pPr>
      <w:r w:rsidRPr="00867435">
        <w:rPr>
          <w:rFonts w:ascii="Calibri" w:eastAsia="Calibri" w:hAnsi="Calibri" w:cs="Times New Roman"/>
          <w:sz w:val="22"/>
        </w:rPr>
        <w:t>obaly a přepravní prostředky,</w:t>
      </w:r>
    </w:p>
    <w:p w14:paraId="7401A671" w14:textId="77777777" w:rsidR="00867435" w:rsidRPr="00867435" w:rsidRDefault="00867435" w:rsidP="0084652B">
      <w:pPr>
        <w:numPr>
          <w:ilvl w:val="0"/>
          <w:numId w:val="41"/>
        </w:numPr>
        <w:tabs>
          <w:tab w:val="left" w:pos="0"/>
        </w:tabs>
        <w:spacing w:after="160" w:line="360" w:lineRule="auto"/>
        <w:contextualSpacing/>
        <w:jc w:val="left"/>
        <w:rPr>
          <w:rFonts w:ascii="Calibri" w:eastAsia="Calibri" w:hAnsi="Calibri" w:cs="Times New Roman"/>
          <w:sz w:val="22"/>
        </w:rPr>
      </w:pPr>
      <w:r w:rsidRPr="00867435">
        <w:rPr>
          <w:rFonts w:ascii="Calibri" w:eastAsia="Calibri" w:hAnsi="Calibri" w:cs="Times New Roman"/>
          <w:sz w:val="22"/>
        </w:rPr>
        <w:t>odpady,</w:t>
      </w:r>
    </w:p>
    <w:p w14:paraId="7E5B238D" w14:textId="77777777" w:rsidR="00867435" w:rsidRPr="00867435" w:rsidRDefault="00867435" w:rsidP="0084652B">
      <w:pPr>
        <w:numPr>
          <w:ilvl w:val="0"/>
          <w:numId w:val="41"/>
        </w:numPr>
        <w:tabs>
          <w:tab w:val="left" w:pos="0"/>
        </w:tabs>
        <w:spacing w:after="160" w:line="360" w:lineRule="auto"/>
        <w:contextualSpacing/>
        <w:jc w:val="left"/>
        <w:rPr>
          <w:rFonts w:ascii="Calibri" w:eastAsia="Calibri" w:hAnsi="Calibri" w:cs="Times New Roman"/>
          <w:sz w:val="22"/>
        </w:rPr>
      </w:pPr>
      <w:r w:rsidRPr="00867435">
        <w:rPr>
          <w:rFonts w:ascii="Calibri" w:eastAsia="Calibri" w:hAnsi="Calibri" w:cs="Times New Roman"/>
          <w:sz w:val="22"/>
        </w:rPr>
        <w:t>informace.</w:t>
      </w:r>
    </w:p>
    <w:p w14:paraId="096FC4A6" w14:textId="77777777" w:rsidR="00867435" w:rsidRPr="00867435" w:rsidRDefault="00867435" w:rsidP="00867435">
      <w:pPr>
        <w:tabs>
          <w:tab w:val="left" w:pos="0"/>
        </w:tabs>
        <w:spacing w:after="160" w:line="360" w:lineRule="auto"/>
        <w:rPr>
          <w:rFonts w:ascii="Calibri" w:eastAsia="Calibri" w:hAnsi="Calibri" w:cs="Times New Roman"/>
          <w:sz w:val="22"/>
        </w:rPr>
      </w:pPr>
      <w:r w:rsidRPr="00867435">
        <w:rPr>
          <w:rFonts w:ascii="Calibri" w:eastAsia="Calibri" w:hAnsi="Calibri" w:cs="Times New Roman"/>
          <w:sz w:val="22"/>
        </w:rPr>
        <w:t xml:space="preserve">Pasivní a aktivní logistické prvky musí být v článcích logistického řetězce zkombinovány tak, aby byly sladěny ve smyslu koordinace a </w:t>
      </w:r>
      <w:proofErr w:type="gramStart"/>
      <w:r w:rsidRPr="00867435">
        <w:rPr>
          <w:rFonts w:ascii="Calibri" w:eastAsia="Calibri" w:hAnsi="Calibri" w:cs="Times New Roman"/>
          <w:sz w:val="22"/>
        </w:rPr>
        <w:t>synchronizace- jak</w:t>
      </w:r>
      <w:proofErr w:type="gramEnd"/>
      <w:r w:rsidRPr="00867435">
        <w:rPr>
          <w:rFonts w:ascii="Calibri" w:eastAsia="Calibri" w:hAnsi="Calibri" w:cs="Times New Roman"/>
          <w:sz w:val="22"/>
        </w:rPr>
        <w:t xml:space="preserve"> aktivní prvky mezi sebou, tak aktivní prvky s pasivními prvky. Cílem je pak dosažení plynulého průtoku všech pasivních prvků řetězcem.</w:t>
      </w:r>
    </w:p>
    <w:p w14:paraId="1FD7C17D" w14:textId="77777777" w:rsidR="00867435" w:rsidRPr="00867435" w:rsidRDefault="00867435" w:rsidP="00867435">
      <w:pPr>
        <w:spacing w:after="160" w:line="360" w:lineRule="auto"/>
        <w:rPr>
          <w:rFonts w:ascii="Calibri" w:eastAsia="Calibri" w:hAnsi="Calibri" w:cs="Times New Roman"/>
          <w:sz w:val="22"/>
        </w:rPr>
      </w:pPr>
      <w:r w:rsidRPr="00867435">
        <w:rPr>
          <w:rFonts w:ascii="Calibri" w:eastAsia="Calibri" w:hAnsi="Calibri" w:cs="Times New Roman"/>
          <w:sz w:val="22"/>
        </w:rPr>
        <w:t>Průchod pasivních prvků logistickým řetězcem představuje značně složitý proces, kde v každém článku řetězce je výrobek:</w:t>
      </w:r>
    </w:p>
    <w:p w14:paraId="3326A031" w14:textId="77777777" w:rsidR="00867435" w:rsidRPr="00867435" w:rsidRDefault="00867435" w:rsidP="0084652B">
      <w:pPr>
        <w:numPr>
          <w:ilvl w:val="0"/>
          <w:numId w:val="42"/>
        </w:numPr>
        <w:spacing w:after="160" w:line="360" w:lineRule="auto"/>
        <w:contextualSpacing/>
        <w:jc w:val="left"/>
        <w:rPr>
          <w:rFonts w:ascii="Calibri" w:eastAsia="Calibri" w:hAnsi="Calibri" w:cs="Times New Roman"/>
          <w:sz w:val="22"/>
        </w:rPr>
      </w:pPr>
      <w:r w:rsidRPr="00867435">
        <w:rPr>
          <w:rFonts w:ascii="Calibri" w:eastAsia="Calibri" w:hAnsi="Calibri" w:cs="Times New Roman"/>
          <w:sz w:val="22"/>
        </w:rPr>
        <w:t>Vyložen.</w:t>
      </w:r>
    </w:p>
    <w:p w14:paraId="6BDC5216" w14:textId="77777777" w:rsidR="00867435" w:rsidRPr="00867435" w:rsidRDefault="00867435" w:rsidP="0084652B">
      <w:pPr>
        <w:numPr>
          <w:ilvl w:val="0"/>
          <w:numId w:val="42"/>
        </w:numPr>
        <w:spacing w:after="160" w:line="360" w:lineRule="auto"/>
        <w:contextualSpacing/>
        <w:jc w:val="left"/>
        <w:rPr>
          <w:rFonts w:ascii="Calibri" w:eastAsia="Calibri" w:hAnsi="Calibri" w:cs="Times New Roman"/>
          <w:sz w:val="22"/>
        </w:rPr>
      </w:pPr>
      <w:r w:rsidRPr="00867435">
        <w:rPr>
          <w:rFonts w:ascii="Calibri" w:eastAsia="Calibri" w:hAnsi="Calibri" w:cs="Times New Roman"/>
          <w:sz w:val="22"/>
        </w:rPr>
        <w:t>Zkontrolován.</w:t>
      </w:r>
    </w:p>
    <w:p w14:paraId="7E461178" w14:textId="77777777" w:rsidR="00867435" w:rsidRPr="00867435" w:rsidRDefault="00867435" w:rsidP="0084652B">
      <w:pPr>
        <w:numPr>
          <w:ilvl w:val="0"/>
          <w:numId w:val="42"/>
        </w:numPr>
        <w:spacing w:after="160" w:line="360" w:lineRule="auto"/>
        <w:contextualSpacing/>
        <w:jc w:val="left"/>
        <w:rPr>
          <w:rFonts w:ascii="Calibri" w:eastAsia="Calibri" w:hAnsi="Calibri" w:cs="Times New Roman"/>
          <w:sz w:val="22"/>
        </w:rPr>
      </w:pPr>
      <w:r w:rsidRPr="00867435">
        <w:rPr>
          <w:rFonts w:ascii="Calibri" w:eastAsia="Calibri" w:hAnsi="Calibri" w:cs="Times New Roman"/>
          <w:sz w:val="22"/>
        </w:rPr>
        <w:t>Opatřen potřebnými údaji.</w:t>
      </w:r>
    </w:p>
    <w:p w14:paraId="611935FB" w14:textId="77777777" w:rsidR="00867435" w:rsidRPr="00867435" w:rsidRDefault="00867435" w:rsidP="0084652B">
      <w:pPr>
        <w:numPr>
          <w:ilvl w:val="0"/>
          <w:numId w:val="42"/>
        </w:numPr>
        <w:spacing w:after="160" w:line="360" w:lineRule="auto"/>
        <w:contextualSpacing/>
        <w:jc w:val="left"/>
        <w:rPr>
          <w:rFonts w:ascii="Calibri" w:eastAsia="Calibri" w:hAnsi="Calibri" w:cs="Times New Roman"/>
          <w:sz w:val="22"/>
        </w:rPr>
      </w:pPr>
      <w:r w:rsidRPr="00867435">
        <w:rPr>
          <w:rFonts w:ascii="Calibri" w:eastAsia="Calibri" w:hAnsi="Calibri" w:cs="Times New Roman"/>
          <w:sz w:val="22"/>
        </w:rPr>
        <w:t>Uskladněn.</w:t>
      </w:r>
    </w:p>
    <w:p w14:paraId="1F38D519" w14:textId="77777777" w:rsidR="00867435" w:rsidRPr="00867435" w:rsidRDefault="00867435" w:rsidP="0084652B">
      <w:pPr>
        <w:numPr>
          <w:ilvl w:val="0"/>
          <w:numId w:val="42"/>
        </w:numPr>
        <w:spacing w:after="160" w:line="360" w:lineRule="auto"/>
        <w:contextualSpacing/>
        <w:jc w:val="left"/>
        <w:rPr>
          <w:rFonts w:ascii="Calibri" w:eastAsia="Calibri" w:hAnsi="Calibri" w:cs="Times New Roman"/>
          <w:sz w:val="22"/>
        </w:rPr>
      </w:pPr>
      <w:r w:rsidRPr="00867435">
        <w:rPr>
          <w:rFonts w:ascii="Calibri" w:eastAsia="Calibri" w:hAnsi="Calibri" w:cs="Times New Roman"/>
          <w:sz w:val="22"/>
        </w:rPr>
        <w:t>Odebrán.</w:t>
      </w:r>
    </w:p>
    <w:p w14:paraId="6253DDAC" w14:textId="77777777" w:rsidR="00867435" w:rsidRPr="00867435" w:rsidRDefault="00867435" w:rsidP="0084652B">
      <w:pPr>
        <w:numPr>
          <w:ilvl w:val="0"/>
          <w:numId w:val="42"/>
        </w:numPr>
        <w:spacing w:after="160" w:line="360" w:lineRule="auto"/>
        <w:contextualSpacing/>
        <w:jc w:val="left"/>
        <w:rPr>
          <w:rFonts w:ascii="Calibri" w:eastAsia="Calibri" w:hAnsi="Calibri" w:cs="Times New Roman"/>
          <w:sz w:val="22"/>
        </w:rPr>
      </w:pPr>
      <w:r w:rsidRPr="00867435">
        <w:rPr>
          <w:rFonts w:ascii="Calibri" w:eastAsia="Calibri" w:hAnsi="Calibri" w:cs="Times New Roman"/>
          <w:sz w:val="22"/>
        </w:rPr>
        <w:t>Kompletován s jinými výrobky.</w:t>
      </w:r>
    </w:p>
    <w:p w14:paraId="466BF529" w14:textId="77777777" w:rsidR="00867435" w:rsidRPr="00867435" w:rsidRDefault="00867435" w:rsidP="0084652B">
      <w:pPr>
        <w:numPr>
          <w:ilvl w:val="0"/>
          <w:numId w:val="42"/>
        </w:numPr>
        <w:spacing w:after="160" w:line="360" w:lineRule="auto"/>
        <w:contextualSpacing/>
        <w:jc w:val="left"/>
        <w:rPr>
          <w:rFonts w:ascii="Calibri" w:eastAsia="Calibri" w:hAnsi="Calibri" w:cs="Times New Roman"/>
          <w:sz w:val="22"/>
        </w:rPr>
      </w:pPr>
      <w:r w:rsidRPr="00867435">
        <w:rPr>
          <w:rFonts w:ascii="Calibri" w:eastAsia="Calibri" w:hAnsi="Calibri" w:cs="Times New Roman"/>
          <w:sz w:val="22"/>
        </w:rPr>
        <w:t>Naložen a přepraven k dalšímu článku.</w:t>
      </w:r>
    </w:p>
    <w:p w14:paraId="36A91264" w14:textId="77777777" w:rsidR="00867435" w:rsidRPr="00867435" w:rsidRDefault="00867435" w:rsidP="00867435">
      <w:pPr>
        <w:spacing w:after="160" w:line="360" w:lineRule="auto"/>
        <w:rPr>
          <w:rFonts w:ascii="Calibri" w:eastAsia="Calibri" w:hAnsi="Calibri" w:cs="Times New Roman"/>
          <w:sz w:val="22"/>
        </w:rPr>
      </w:pPr>
      <w:r w:rsidRPr="00867435">
        <w:rPr>
          <w:rFonts w:ascii="Calibri" w:eastAsia="Calibri" w:hAnsi="Calibri" w:cs="Times New Roman"/>
          <w:sz w:val="22"/>
        </w:rPr>
        <w:t xml:space="preserve">Každý výše uvedený článek má své specifické požadavky na manipulační a přepravní operace a rovněž na skladování. Rovněž se také postupně mění manipulovaná a přepravovaná množství a v neposlední řadě také i charakter sortimentu, jehož je daný výrobek součástí. </w:t>
      </w:r>
    </w:p>
    <w:p w14:paraId="0F3360C5" w14:textId="77777777" w:rsidR="00867435" w:rsidRPr="00867435" w:rsidRDefault="00867435" w:rsidP="00867435">
      <w:pPr>
        <w:spacing w:after="160" w:line="360" w:lineRule="auto"/>
        <w:rPr>
          <w:rFonts w:ascii="Calibri" w:eastAsia="Calibri" w:hAnsi="Calibri" w:cs="Times New Roman"/>
          <w:sz w:val="22"/>
        </w:rPr>
      </w:pPr>
      <w:r w:rsidRPr="00867435">
        <w:rPr>
          <w:rFonts w:ascii="Calibri" w:eastAsia="Calibri" w:hAnsi="Calibri" w:cs="Times New Roman"/>
          <w:sz w:val="22"/>
        </w:rPr>
        <w:t>Pojmy manipulační jednotka a přepravní jednotka nejsou totožné:</w:t>
      </w:r>
    </w:p>
    <w:p w14:paraId="41142242" w14:textId="77777777" w:rsidR="00867435" w:rsidRPr="00867435" w:rsidRDefault="00867435" w:rsidP="00867435">
      <w:pPr>
        <w:spacing w:after="160" w:line="360" w:lineRule="auto"/>
        <w:rPr>
          <w:rFonts w:ascii="Calibri" w:eastAsia="Calibri" w:hAnsi="Calibri" w:cs="Times New Roman"/>
          <w:sz w:val="22"/>
        </w:rPr>
      </w:pPr>
      <w:r w:rsidRPr="00867435">
        <w:rPr>
          <w:rFonts w:ascii="Calibri" w:eastAsia="Calibri" w:hAnsi="Calibri" w:cs="Times New Roman"/>
          <w:sz w:val="22"/>
        </w:rPr>
        <w:lastRenderedPageBreak/>
        <w:t xml:space="preserve">Pod pojmem </w:t>
      </w:r>
      <w:r w:rsidRPr="00036830">
        <w:rPr>
          <w:rStyle w:val="Zdraznn"/>
        </w:rPr>
        <w:t>manipulační jednotka</w:t>
      </w:r>
      <w:r w:rsidRPr="00867435">
        <w:rPr>
          <w:rFonts w:ascii="Calibri" w:eastAsia="Calibri" w:hAnsi="Calibri" w:cs="Times New Roman"/>
          <w:sz w:val="22"/>
        </w:rPr>
        <w:t xml:space="preserve"> se rozumí jakýkoliv materiál, který může být balený i nebalený, ložený na přepravním prostředku či bez něj, jež tvoří jednotku schopnou manipulace, aniž by bylo nutno dále ji upravovat. S manipulační jednotkou se manipuluje jako s jedním kusem.</w:t>
      </w:r>
    </w:p>
    <w:p w14:paraId="3C731CC3" w14:textId="77777777" w:rsidR="00867435" w:rsidRPr="00867435" w:rsidRDefault="00867435" w:rsidP="00867435">
      <w:pPr>
        <w:spacing w:after="160" w:line="360" w:lineRule="auto"/>
        <w:rPr>
          <w:rFonts w:ascii="Calibri" w:eastAsia="Calibri" w:hAnsi="Calibri" w:cs="Times New Roman"/>
          <w:sz w:val="22"/>
        </w:rPr>
      </w:pPr>
      <w:r w:rsidRPr="00867435">
        <w:rPr>
          <w:rFonts w:ascii="Calibri" w:eastAsia="Calibri" w:hAnsi="Calibri" w:cs="Times New Roman"/>
          <w:sz w:val="22"/>
        </w:rPr>
        <w:t xml:space="preserve">Pod pojmem </w:t>
      </w:r>
      <w:r w:rsidRPr="00036830">
        <w:rPr>
          <w:rStyle w:val="Zdraznn"/>
        </w:rPr>
        <w:t>přepravní jednotka</w:t>
      </w:r>
      <w:r w:rsidRPr="00867435">
        <w:rPr>
          <w:rFonts w:ascii="Calibri" w:eastAsia="Calibri" w:hAnsi="Calibri" w:cs="Times New Roman"/>
          <w:sz w:val="22"/>
        </w:rPr>
        <w:t xml:space="preserve"> chápeme takové množství materiálu, jež je způsobilé přepravy bez dalších úprav.</w:t>
      </w:r>
    </w:p>
    <w:p w14:paraId="27233610" w14:textId="77777777" w:rsidR="00867435" w:rsidRPr="00867435" w:rsidRDefault="00867435" w:rsidP="00867435">
      <w:pPr>
        <w:spacing w:after="160" w:line="360" w:lineRule="auto"/>
        <w:rPr>
          <w:rFonts w:ascii="Calibri" w:eastAsia="Calibri" w:hAnsi="Calibri" w:cs="Times New Roman"/>
          <w:sz w:val="22"/>
        </w:rPr>
      </w:pPr>
      <w:r w:rsidRPr="00036830">
        <w:rPr>
          <w:rStyle w:val="Zdraznn"/>
        </w:rPr>
        <w:t>Přepravním prostředkem</w:t>
      </w:r>
      <w:r w:rsidRPr="00867435">
        <w:rPr>
          <w:rFonts w:ascii="Calibri" w:eastAsia="Calibri" w:hAnsi="Calibri" w:cs="Times New Roman"/>
          <w:sz w:val="22"/>
        </w:rPr>
        <w:t xml:space="preserve"> budeme chápat tvořící prostředek, který se spolupodílí na tvorbě manipulační nebo přepravní jednotky a usnadňuje manipulaci či přepravu.</w:t>
      </w:r>
    </w:p>
    <w:p w14:paraId="0CDDD9C2" w14:textId="77777777" w:rsidR="00867435" w:rsidRPr="00A74691" w:rsidRDefault="00867435" w:rsidP="0084652B">
      <w:pPr>
        <w:pStyle w:val="Nadpis2"/>
        <w:numPr>
          <w:ilvl w:val="1"/>
          <w:numId w:val="6"/>
        </w:numPr>
        <w:tabs>
          <w:tab w:val="clear" w:pos="1418"/>
        </w:tabs>
        <w:spacing w:before="200" w:after="0" w:line="276" w:lineRule="auto"/>
        <w:rPr>
          <w:rFonts w:eastAsia="Times New Roman"/>
        </w:rPr>
      </w:pPr>
      <w:bookmarkStart w:id="145" w:name="_Toc492379480"/>
      <w:bookmarkStart w:id="146" w:name="_Toc496601677"/>
      <w:bookmarkStart w:id="147" w:name="_Toc498422555"/>
      <w:r w:rsidRPr="00A74691">
        <w:rPr>
          <w:rFonts w:eastAsia="Times New Roman"/>
        </w:rPr>
        <w:t>Manipulační technika</w:t>
      </w:r>
      <w:bookmarkEnd w:id="145"/>
      <w:bookmarkEnd w:id="146"/>
      <w:bookmarkEnd w:id="147"/>
    </w:p>
    <w:p w14:paraId="35F7A811" w14:textId="77777777" w:rsidR="00867435" w:rsidRPr="00A74691" w:rsidRDefault="00867435" w:rsidP="00867435">
      <w:pPr>
        <w:spacing w:after="160" w:line="360" w:lineRule="auto"/>
        <w:rPr>
          <w:rFonts w:ascii="Calibri" w:eastAsia="Calibri" w:hAnsi="Calibri" w:cs="Times New Roman"/>
        </w:rPr>
      </w:pPr>
      <w:r w:rsidRPr="00A74691">
        <w:rPr>
          <w:rFonts w:ascii="Calibri" w:eastAsia="Calibri" w:hAnsi="Calibri" w:cs="Times New Roman"/>
        </w:rPr>
        <w:t>Jak již bylo uvedeno vším, čím se dá manipulovat</w:t>
      </w:r>
      <w:r w:rsidR="000B06E2">
        <w:rPr>
          <w:rFonts w:ascii="Calibri" w:eastAsia="Calibri" w:hAnsi="Calibri" w:cs="Times New Roman"/>
        </w:rPr>
        <w:t>,</w:t>
      </w:r>
      <w:r w:rsidRPr="00A74691">
        <w:rPr>
          <w:rFonts w:ascii="Calibri" w:eastAsia="Calibri" w:hAnsi="Calibri" w:cs="Times New Roman"/>
        </w:rPr>
        <w:t xml:space="preserve"> spadá do aktivních logistických prvků. Z hlediska členění dle plynulosti pohybu rozlišujeme zařízení s přetržitým pohybem a zařízení s nepřetržitým pohybem. Přičemž do zařízení s přetržitým pohybem dále zařadit zařízení pro zdvih, pojezd a stohování a do zařízení s plynulým pohybem dopravníky.</w:t>
      </w:r>
    </w:p>
    <w:p w14:paraId="78F75DAD" w14:textId="77777777" w:rsidR="00036830" w:rsidRPr="00036830" w:rsidRDefault="00036830" w:rsidP="0084652B">
      <w:pPr>
        <w:pStyle w:val="Nadpis3"/>
        <w:numPr>
          <w:ilvl w:val="2"/>
          <w:numId w:val="6"/>
        </w:numPr>
        <w:rPr>
          <w:rFonts w:eastAsia="Times New Roman"/>
        </w:rPr>
      </w:pPr>
      <w:bookmarkStart w:id="148" w:name="_Toc492379483"/>
      <w:bookmarkStart w:id="149" w:name="_Toc496601680"/>
      <w:bookmarkStart w:id="150" w:name="_Toc498422556"/>
      <w:r w:rsidRPr="00036830">
        <w:rPr>
          <w:rFonts w:eastAsia="Times New Roman"/>
        </w:rPr>
        <w:t>Automatizované systémy manipulace s materiálem</w:t>
      </w:r>
      <w:bookmarkEnd w:id="148"/>
      <w:bookmarkEnd w:id="149"/>
      <w:bookmarkEnd w:id="150"/>
    </w:p>
    <w:p w14:paraId="44D1BD51" w14:textId="77777777" w:rsidR="00036830" w:rsidRPr="00036830" w:rsidRDefault="00036830" w:rsidP="00036830">
      <w:pPr>
        <w:spacing w:after="160" w:line="360" w:lineRule="auto"/>
        <w:rPr>
          <w:rFonts w:ascii="Calibri" w:eastAsia="Calibri" w:hAnsi="Calibri" w:cs="Times New Roman"/>
          <w:sz w:val="22"/>
        </w:rPr>
      </w:pPr>
      <w:r w:rsidRPr="00036830">
        <w:rPr>
          <w:rFonts w:ascii="Calibri" w:eastAsia="Calibri" w:hAnsi="Calibri" w:cs="Times New Roman"/>
          <w:sz w:val="22"/>
        </w:rPr>
        <w:t>Mezi automatizované systémy při manipulaci s materiálem lze zařadit automatizované zakládací systémy a automatizované skladovací systémy.</w:t>
      </w:r>
    </w:p>
    <w:p w14:paraId="3D58B5DA" w14:textId="77777777" w:rsidR="00036830" w:rsidRPr="00036830" w:rsidRDefault="00036830" w:rsidP="00036830">
      <w:pPr>
        <w:spacing w:after="160" w:line="360" w:lineRule="auto"/>
        <w:rPr>
          <w:rFonts w:ascii="Calibri" w:eastAsia="Calibri" w:hAnsi="Calibri" w:cs="Times New Roman"/>
          <w:sz w:val="22"/>
        </w:rPr>
      </w:pPr>
      <w:r w:rsidRPr="00036830">
        <w:rPr>
          <w:rFonts w:ascii="Calibri" w:eastAsia="Calibri" w:hAnsi="Calibri" w:cs="Times New Roman"/>
          <w:sz w:val="22"/>
        </w:rPr>
        <w:t xml:space="preserve">Automatizované zakládací systémy tvoří speciální automatizovaný systém, jenž dokáže manipulovat s materiálem bez přítomnosti člověka. Nejvýznamnějším prvkem celého systému je </w:t>
      </w:r>
      <w:proofErr w:type="spellStart"/>
      <w:proofErr w:type="gramStart"/>
      <w:r w:rsidRPr="00036830">
        <w:rPr>
          <w:rFonts w:ascii="Calibri" w:eastAsia="Calibri" w:hAnsi="Calibri" w:cs="Times New Roman"/>
          <w:sz w:val="22"/>
        </w:rPr>
        <w:t>zakladaš</w:t>
      </w:r>
      <w:proofErr w:type="spellEnd"/>
      <w:proofErr w:type="gramEnd"/>
      <w:r w:rsidRPr="00036830">
        <w:rPr>
          <w:rFonts w:ascii="Calibri" w:eastAsia="Calibri" w:hAnsi="Calibri" w:cs="Times New Roman"/>
          <w:sz w:val="22"/>
        </w:rPr>
        <w:t xml:space="preserve"> popřípadě jeřáb, který je schopen odebírat či umísťovat materiál, tzn. koordinace veškeré manipulační činnosti probíhá na základě vloženého softwaru. Pohyb celého systému se realizuje tak, aby byl maximálně využit prostor pro skladování do výšek.</w:t>
      </w:r>
    </w:p>
    <w:p w14:paraId="0F45357A" w14:textId="77777777" w:rsidR="00036830" w:rsidRPr="00036830" w:rsidRDefault="00036830" w:rsidP="00036830">
      <w:pPr>
        <w:spacing w:after="160" w:line="360" w:lineRule="auto"/>
        <w:rPr>
          <w:rFonts w:ascii="Calibri" w:eastAsia="Calibri" w:hAnsi="Calibri" w:cs="Times New Roman"/>
          <w:sz w:val="22"/>
        </w:rPr>
      </w:pPr>
      <w:r w:rsidRPr="00036830">
        <w:rPr>
          <w:rFonts w:ascii="Calibri" w:eastAsia="Calibri" w:hAnsi="Calibri" w:cs="Times New Roman"/>
          <w:sz w:val="22"/>
        </w:rPr>
        <w:t>Automatizované skladovací systémy ať už vertikální či otočené jsou charakteristické zejména dynamičností systému pro zvýšení produktivity optimalizací kontinuálního materiálového toku v rámci minimalizace lidského faktoru a celkových nákladů snížením obestavěného prostoru na obsluhu. Rovněž významnou výhodou je skutečnost, že poškození manipulovaného produktu je minimální. Zmiňované skladovací systémy jsou natolik sofistikované a softwarově inteligentní, že dokážou vzájemně komunikovat v rámci sdílení dat a tím propojit jednotlivé prvky v jeden ucelený a přehledný skladovací systém s mnoha vazebními prvky, které díky své provázanosti dokážou reagovat na oka</w:t>
      </w:r>
      <w:r w:rsidRPr="00036830">
        <w:rPr>
          <w:rFonts w:ascii="Calibri" w:eastAsia="Calibri" w:hAnsi="Calibri" w:cs="Times New Roman"/>
          <w:sz w:val="22"/>
        </w:rPr>
        <w:lastRenderedPageBreak/>
        <w:t>mžitou změnu požadavku. V rámci automatizovaných skladovacích systémů je možné předávat údaje i do nadřazených systémů jako např. SAP, čímž dochází k zajištění komplexního fungování vnitropodnikové logistiky.</w:t>
      </w:r>
    </w:p>
    <w:p w14:paraId="6D215585" w14:textId="77777777" w:rsidR="00036830" w:rsidRPr="00036830" w:rsidRDefault="00036830" w:rsidP="00036830">
      <w:pPr>
        <w:spacing w:after="160" w:line="360" w:lineRule="auto"/>
        <w:rPr>
          <w:rFonts w:ascii="Calibri" w:eastAsia="Calibri" w:hAnsi="Calibri" w:cs="Times New Roman"/>
          <w:sz w:val="22"/>
        </w:rPr>
      </w:pPr>
      <w:r w:rsidRPr="00036830">
        <w:rPr>
          <w:rFonts w:ascii="Calibri" w:eastAsia="Calibri" w:hAnsi="Calibri" w:cs="Times New Roman"/>
          <w:sz w:val="22"/>
        </w:rPr>
        <w:t xml:space="preserve">Řízení a automatizace vnitřní přepravy je jednou z aktuálních otázek logistiky. </w:t>
      </w:r>
    </w:p>
    <w:p w14:paraId="32DAC51B" w14:textId="77777777" w:rsidR="00036830" w:rsidRPr="00036830" w:rsidRDefault="00036830" w:rsidP="00036830">
      <w:pPr>
        <w:spacing w:after="160" w:line="360" w:lineRule="auto"/>
        <w:rPr>
          <w:rFonts w:ascii="Calibri" w:eastAsia="Calibri" w:hAnsi="Calibri" w:cs="Times New Roman"/>
          <w:sz w:val="22"/>
        </w:rPr>
      </w:pPr>
      <w:r w:rsidRPr="00036830">
        <w:rPr>
          <w:rFonts w:ascii="Calibri" w:eastAsia="Calibri" w:hAnsi="Calibri" w:cs="Times New Roman"/>
          <w:sz w:val="22"/>
        </w:rPr>
        <w:t xml:space="preserve">Například </w:t>
      </w:r>
      <w:r w:rsidRPr="00036830">
        <w:rPr>
          <w:rFonts w:ascii="Calibri" w:eastAsia="Calibri" w:hAnsi="Calibri" w:cs="Times New Roman"/>
          <w:b/>
          <w:bCs/>
          <w:sz w:val="22"/>
        </w:rPr>
        <w:t xml:space="preserve">Automatizované vozíky Linde </w:t>
      </w:r>
      <w:r w:rsidRPr="00036830">
        <w:rPr>
          <w:rFonts w:ascii="Calibri" w:eastAsia="Calibri" w:hAnsi="Calibri" w:cs="Times New Roman"/>
          <w:sz w:val="22"/>
        </w:rPr>
        <w:t>se ubírají směrem paměti prostoru u robotů. Vozík pamatuje, jak vypadá sklad a kde co se nachází. Jsou řízené automaticky a jezdí podle předem stanovené cesty.</w:t>
      </w:r>
    </w:p>
    <w:p w14:paraId="0DC864F8" w14:textId="77777777" w:rsidR="00036830" w:rsidRPr="00036830" w:rsidRDefault="00036830" w:rsidP="00036830">
      <w:pPr>
        <w:spacing w:after="160" w:line="360" w:lineRule="auto"/>
        <w:rPr>
          <w:rFonts w:ascii="Calibri" w:eastAsia="Calibri" w:hAnsi="Calibri" w:cs="Times New Roman"/>
          <w:sz w:val="22"/>
        </w:rPr>
      </w:pPr>
      <w:r w:rsidRPr="00036830">
        <w:rPr>
          <w:rFonts w:ascii="Calibri" w:eastAsia="Calibri" w:hAnsi="Calibri" w:cs="Times New Roman"/>
          <w:noProof/>
          <w:sz w:val="22"/>
          <w:lang w:eastAsia="cs-CZ"/>
        </w:rPr>
        <w:drawing>
          <wp:inline distT="0" distB="0" distL="0" distR="0" wp14:anchorId="2FFE6298" wp14:editId="4D1936DC">
            <wp:extent cx="3416300" cy="2260600"/>
            <wp:effectExtent l="0" t="0" r="0" b="635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_L16.jpg"/>
                    <pic:cNvPicPr/>
                  </pic:nvPicPr>
                  <pic:blipFill>
                    <a:blip r:embed="rId93">
                      <a:extLst>
                        <a:ext uri="{28A0092B-C50C-407E-A947-70E740481C1C}">
                          <a14:useLocalDpi xmlns:a14="http://schemas.microsoft.com/office/drawing/2010/main" val="0"/>
                        </a:ext>
                      </a:extLst>
                    </a:blip>
                    <a:stretch>
                      <a:fillRect/>
                    </a:stretch>
                  </pic:blipFill>
                  <pic:spPr>
                    <a:xfrm>
                      <a:off x="0" y="0"/>
                      <a:ext cx="3416300" cy="2260600"/>
                    </a:xfrm>
                    <a:prstGeom prst="rect">
                      <a:avLst/>
                    </a:prstGeom>
                  </pic:spPr>
                </pic:pic>
              </a:graphicData>
            </a:graphic>
          </wp:inline>
        </w:drawing>
      </w:r>
    </w:p>
    <w:p w14:paraId="5BD62E7F" w14:textId="77777777" w:rsidR="00867435" w:rsidRDefault="00036830" w:rsidP="007244F3">
      <w:pPr>
        <w:spacing w:after="160" w:line="360" w:lineRule="auto"/>
        <w:rPr>
          <w:rFonts w:ascii="Calibri" w:eastAsia="Calibri" w:hAnsi="Calibri" w:cs="Times New Roman"/>
          <w:sz w:val="22"/>
          <w:lang w:val="fr-FR"/>
        </w:rPr>
      </w:pPr>
      <w:r w:rsidRPr="00036830">
        <w:rPr>
          <w:rFonts w:ascii="Calibri" w:eastAsia="Calibri" w:hAnsi="Calibri" w:cs="Times New Roman"/>
          <w:sz w:val="22"/>
        </w:rPr>
        <w:t xml:space="preserve">Obrázek </w:t>
      </w:r>
      <w:proofErr w:type="spellStart"/>
      <w:r w:rsidRPr="00036830">
        <w:rPr>
          <w:rFonts w:ascii="Calibri" w:eastAsia="Calibri" w:hAnsi="Calibri" w:cs="Times New Roman"/>
          <w:sz w:val="22"/>
          <w:lang w:val="fr-FR"/>
        </w:rPr>
        <w:t>Plně</w:t>
      </w:r>
      <w:proofErr w:type="spellEnd"/>
      <w:r w:rsidRPr="00036830">
        <w:rPr>
          <w:rFonts w:ascii="Calibri" w:eastAsia="Calibri" w:hAnsi="Calibri" w:cs="Times New Roman"/>
          <w:sz w:val="22"/>
          <w:lang w:val="fr-FR"/>
        </w:rPr>
        <w:t xml:space="preserve"> </w:t>
      </w:r>
      <w:proofErr w:type="spellStart"/>
      <w:r w:rsidRPr="00036830">
        <w:rPr>
          <w:rFonts w:ascii="Calibri" w:eastAsia="Calibri" w:hAnsi="Calibri" w:cs="Times New Roman"/>
          <w:sz w:val="22"/>
          <w:lang w:val="fr-FR"/>
        </w:rPr>
        <w:t>automatický</w:t>
      </w:r>
      <w:proofErr w:type="spellEnd"/>
      <w:r w:rsidRPr="00036830">
        <w:rPr>
          <w:rFonts w:ascii="Calibri" w:eastAsia="Calibri" w:hAnsi="Calibri" w:cs="Times New Roman"/>
          <w:sz w:val="22"/>
          <w:lang w:val="fr-FR"/>
        </w:rPr>
        <w:t xml:space="preserve"> </w:t>
      </w:r>
      <w:proofErr w:type="spellStart"/>
      <w:r w:rsidRPr="00036830">
        <w:rPr>
          <w:rFonts w:ascii="Calibri" w:eastAsia="Calibri" w:hAnsi="Calibri" w:cs="Times New Roman"/>
          <w:sz w:val="22"/>
          <w:lang w:val="fr-FR"/>
        </w:rPr>
        <w:t>vidlicový</w:t>
      </w:r>
      <w:proofErr w:type="spellEnd"/>
      <w:r w:rsidRPr="00036830">
        <w:rPr>
          <w:rFonts w:ascii="Calibri" w:eastAsia="Calibri" w:hAnsi="Calibri" w:cs="Times New Roman"/>
          <w:sz w:val="22"/>
          <w:lang w:val="fr-FR"/>
        </w:rPr>
        <w:t xml:space="preserve"> </w:t>
      </w:r>
      <w:proofErr w:type="spellStart"/>
      <w:r w:rsidRPr="00036830">
        <w:rPr>
          <w:rFonts w:ascii="Calibri" w:eastAsia="Calibri" w:hAnsi="Calibri" w:cs="Times New Roman"/>
          <w:sz w:val="22"/>
          <w:lang w:val="fr-FR"/>
        </w:rPr>
        <w:t>zdvižný</w:t>
      </w:r>
      <w:proofErr w:type="spellEnd"/>
      <w:r w:rsidRPr="00036830">
        <w:rPr>
          <w:rFonts w:ascii="Calibri" w:eastAsia="Calibri" w:hAnsi="Calibri" w:cs="Times New Roman"/>
          <w:sz w:val="22"/>
          <w:lang w:val="fr-FR"/>
        </w:rPr>
        <w:t xml:space="preserve"> </w:t>
      </w:r>
      <w:proofErr w:type="spellStart"/>
      <w:r w:rsidRPr="00036830">
        <w:rPr>
          <w:rFonts w:ascii="Calibri" w:eastAsia="Calibri" w:hAnsi="Calibri" w:cs="Times New Roman"/>
          <w:sz w:val="22"/>
          <w:lang w:val="fr-FR"/>
        </w:rPr>
        <w:t>vozík</w:t>
      </w:r>
      <w:proofErr w:type="spellEnd"/>
      <w:r w:rsidRPr="00036830">
        <w:rPr>
          <w:rFonts w:ascii="Calibri" w:eastAsia="Calibri" w:hAnsi="Calibri" w:cs="Times New Roman"/>
          <w:sz w:val="22"/>
          <w:lang w:val="fr-FR"/>
        </w:rPr>
        <w:t xml:space="preserve"> </w:t>
      </w:r>
      <w:proofErr w:type="spellStart"/>
      <w:r w:rsidRPr="00036830">
        <w:rPr>
          <w:rFonts w:ascii="Calibri" w:eastAsia="Calibri" w:hAnsi="Calibri" w:cs="Times New Roman"/>
          <w:sz w:val="22"/>
          <w:lang w:val="fr-FR"/>
        </w:rPr>
        <w:t>bez</w:t>
      </w:r>
      <w:proofErr w:type="spellEnd"/>
      <w:r w:rsidRPr="00036830">
        <w:rPr>
          <w:rFonts w:ascii="Calibri" w:eastAsia="Calibri" w:hAnsi="Calibri" w:cs="Times New Roman"/>
          <w:sz w:val="22"/>
          <w:lang w:val="fr-FR"/>
        </w:rPr>
        <w:t xml:space="preserve"> </w:t>
      </w:r>
      <w:proofErr w:type="spellStart"/>
      <w:proofErr w:type="gramStart"/>
      <w:r w:rsidRPr="00036830">
        <w:rPr>
          <w:rFonts w:ascii="Calibri" w:eastAsia="Calibri" w:hAnsi="Calibri" w:cs="Times New Roman"/>
          <w:sz w:val="22"/>
          <w:lang w:val="fr-FR"/>
        </w:rPr>
        <w:t>řidiče</w:t>
      </w:r>
      <w:proofErr w:type="spellEnd"/>
      <w:r w:rsidRPr="00036830">
        <w:rPr>
          <w:rFonts w:ascii="Calibri" w:eastAsia="Calibri" w:hAnsi="Calibri" w:cs="Times New Roman"/>
          <w:sz w:val="22"/>
          <w:lang w:val="fr-FR"/>
        </w:rPr>
        <w:t xml:space="preserve"> - série</w:t>
      </w:r>
      <w:proofErr w:type="gramEnd"/>
      <w:r w:rsidRPr="00036830">
        <w:rPr>
          <w:rFonts w:ascii="Calibri" w:eastAsia="Calibri" w:hAnsi="Calibri" w:cs="Times New Roman"/>
          <w:sz w:val="22"/>
          <w:lang w:val="fr-FR"/>
        </w:rPr>
        <w:t xml:space="preserve"> LINDE L16</w:t>
      </w:r>
    </w:p>
    <w:p w14:paraId="42C2A503" w14:textId="77777777" w:rsidR="007244F3" w:rsidRDefault="007244F3" w:rsidP="007244F3">
      <w:pPr>
        <w:spacing w:after="160" w:line="360" w:lineRule="auto"/>
        <w:rPr>
          <w:rFonts w:ascii="Calibri" w:eastAsia="Calibri" w:hAnsi="Calibri" w:cs="Times New Roman"/>
          <w:sz w:val="22"/>
          <w:lang w:val="fr-FR"/>
        </w:rPr>
      </w:pPr>
    </w:p>
    <w:p w14:paraId="40414CFD" w14:textId="77777777" w:rsidR="007244F3" w:rsidRPr="007244F3" w:rsidRDefault="007244F3" w:rsidP="007244F3">
      <w:pPr>
        <w:spacing w:after="160" w:line="360" w:lineRule="auto"/>
        <w:rPr>
          <w:rFonts w:ascii="Calibri" w:eastAsia="Calibri" w:hAnsi="Calibri" w:cs="Times New Roman"/>
          <w:sz w:val="22"/>
          <w:lang w:val="fr-FR"/>
        </w:rPr>
      </w:pPr>
    </w:p>
    <w:p w14:paraId="24336B24" w14:textId="77777777" w:rsidR="000B06E2" w:rsidRDefault="000B06E2" w:rsidP="000B06E2">
      <w:pPr>
        <w:pStyle w:val="Nadpis2"/>
        <w:ind w:left="720"/>
      </w:pPr>
      <w:bookmarkStart w:id="151" w:name="_Toc498422557"/>
      <w:bookmarkStart w:id="152" w:name="_Toc492379407"/>
      <w:bookmarkStart w:id="153" w:name="_Toc496601610"/>
      <w:r>
        <w:lastRenderedPageBreak/>
        <w:t>Shrnutí</w:t>
      </w:r>
    </w:p>
    <w:p w14:paraId="63A206C3" w14:textId="77777777" w:rsidR="000B06E2" w:rsidRDefault="000B06E2" w:rsidP="000B06E2">
      <w:r>
        <w:t xml:space="preserve">E-logistika je </w:t>
      </w:r>
      <w:r w:rsidR="00BC47A6">
        <w:t>pomocném</w:t>
      </w:r>
      <w:r>
        <w:t xml:space="preserve"> sy</w:t>
      </w:r>
      <w:r w:rsidR="00BC47A6">
        <w:t>s</w:t>
      </w:r>
      <w:r>
        <w:t>tém</w:t>
      </w:r>
      <w:r w:rsidR="00BC47A6">
        <w:t>em</w:t>
      </w:r>
      <w:r>
        <w:t xml:space="preserve"> pro řízení materiálových toků v dodavatelských řetězcích. Mezi základní nástroje a systémy pro zrychlení a optimalizaci informačního toku v </w:t>
      </w:r>
      <w:r w:rsidR="00BC47A6">
        <w:t>oblasti</w:t>
      </w:r>
      <w:r>
        <w:t xml:space="preserve"> logistiky patří EDI, ECR, QR, využití čarových </w:t>
      </w:r>
      <w:r w:rsidR="00BC47A6">
        <w:t>kódů</w:t>
      </w:r>
      <w:r>
        <w:t xml:space="preserve"> a RFID. </w:t>
      </w:r>
    </w:p>
    <w:p w14:paraId="59EA5A01" w14:textId="77777777" w:rsidR="000B06E2" w:rsidRPr="000B06E2" w:rsidRDefault="000B06E2" w:rsidP="000B06E2">
      <w:r>
        <w:t xml:space="preserve">Smart technologie již májí svoje </w:t>
      </w:r>
      <w:r w:rsidR="00BC47A6">
        <w:t>uplatnění</w:t>
      </w:r>
      <w:r>
        <w:t xml:space="preserve"> ve skladech a dopravních prostředcích. Vývoj manipulační techniky v posledních letech se ubírá směrem </w:t>
      </w:r>
      <w:r w:rsidR="00BC47A6">
        <w:t>plné automatizace.</w:t>
      </w:r>
    </w:p>
    <w:p w14:paraId="0E8BB92D" w14:textId="77777777" w:rsidR="007244F3" w:rsidRDefault="007244F3" w:rsidP="007244F3">
      <w:pPr>
        <w:pStyle w:val="Nadpis2"/>
        <w:ind w:left="720"/>
      </w:pPr>
      <w:r>
        <w:t>Otázky:</w:t>
      </w:r>
      <w:bookmarkEnd w:id="151"/>
    </w:p>
    <w:p w14:paraId="214B9A8A" w14:textId="77777777" w:rsidR="007244F3" w:rsidRPr="006743A7" w:rsidRDefault="007244F3" w:rsidP="007244F3">
      <w:pPr>
        <w:pStyle w:val="Odstavecseseznamem"/>
        <w:numPr>
          <w:ilvl w:val="0"/>
          <w:numId w:val="101"/>
        </w:numPr>
        <w:spacing w:after="0" w:line="240" w:lineRule="auto"/>
      </w:pPr>
      <w:r w:rsidRPr="006743A7">
        <w:t>definujte ECR a QR</w:t>
      </w:r>
    </w:p>
    <w:p w14:paraId="6C745388" w14:textId="77777777" w:rsidR="007244F3" w:rsidRPr="006743A7" w:rsidRDefault="007244F3" w:rsidP="007244F3">
      <w:pPr>
        <w:pStyle w:val="Odstavecseseznamem"/>
        <w:numPr>
          <w:ilvl w:val="0"/>
          <w:numId w:val="101"/>
        </w:numPr>
        <w:spacing w:after="0" w:line="240" w:lineRule="auto"/>
      </w:pPr>
      <w:r w:rsidRPr="006743A7">
        <w:t xml:space="preserve">K čemu slouží čárové </w:t>
      </w:r>
      <w:proofErr w:type="spellStart"/>
      <w:r w:rsidRPr="006743A7">
        <w:t>kody</w:t>
      </w:r>
      <w:proofErr w:type="spellEnd"/>
      <w:r w:rsidRPr="006743A7">
        <w:t xml:space="preserve"> a RFID?</w:t>
      </w:r>
    </w:p>
    <w:p w14:paraId="45B57979" w14:textId="77777777" w:rsidR="007244F3" w:rsidRPr="006743A7" w:rsidRDefault="007244F3" w:rsidP="007244F3">
      <w:pPr>
        <w:pStyle w:val="Odstavecseseznamem"/>
        <w:numPr>
          <w:ilvl w:val="0"/>
          <w:numId w:val="101"/>
        </w:numPr>
        <w:spacing w:after="0" w:line="240" w:lineRule="auto"/>
      </w:pPr>
      <w:r w:rsidRPr="006743A7">
        <w:t xml:space="preserve">co je </w:t>
      </w:r>
      <w:proofErr w:type="spellStart"/>
      <w:r w:rsidRPr="006743A7">
        <w:t>smart</w:t>
      </w:r>
      <w:proofErr w:type="spellEnd"/>
      <w:r w:rsidRPr="006743A7">
        <w:t xml:space="preserve"> technologie a rozšířená realita a jaký je jejich potenciál?</w:t>
      </w:r>
    </w:p>
    <w:p w14:paraId="5E01F48A" w14:textId="77777777" w:rsidR="007244F3" w:rsidRPr="006743A7" w:rsidRDefault="007244F3" w:rsidP="007244F3">
      <w:pPr>
        <w:pStyle w:val="Odstavecseseznamem"/>
        <w:numPr>
          <w:ilvl w:val="0"/>
          <w:numId w:val="101"/>
        </w:numPr>
        <w:spacing w:after="0" w:line="240" w:lineRule="auto"/>
      </w:pPr>
      <w:r w:rsidRPr="006743A7">
        <w:t>v čem spočívá automatizace manipulační techniky?</w:t>
      </w:r>
    </w:p>
    <w:p w14:paraId="0C0F4D52" w14:textId="77777777" w:rsidR="00867435" w:rsidRPr="00867435" w:rsidRDefault="00867435" w:rsidP="007244F3">
      <w:pPr>
        <w:pStyle w:val="Nadpis2"/>
        <w:ind w:left="720"/>
        <w:rPr>
          <w:rFonts w:eastAsia="Times New Roman"/>
        </w:rPr>
      </w:pPr>
      <w:bookmarkStart w:id="154" w:name="_Toc498422558"/>
      <w:r w:rsidRPr="00867435">
        <w:rPr>
          <w:rFonts w:eastAsia="Times New Roman"/>
        </w:rPr>
        <w:lastRenderedPageBreak/>
        <w:t xml:space="preserve">Seznam </w:t>
      </w:r>
      <w:r w:rsidR="006743A7">
        <w:rPr>
          <w:rFonts w:eastAsia="Times New Roman"/>
        </w:rPr>
        <w:t xml:space="preserve">doporučené a </w:t>
      </w:r>
      <w:r w:rsidRPr="00867435">
        <w:rPr>
          <w:rFonts w:eastAsia="Times New Roman"/>
        </w:rPr>
        <w:t>použité literatury</w:t>
      </w:r>
      <w:bookmarkEnd w:id="152"/>
      <w:bookmarkEnd w:id="153"/>
      <w:bookmarkEnd w:id="154"/>
    </w:p>
    <w:p w14:paraId="4215E794" w14:textId="77777777" w:rsidR="00867435" w:rsidRPr="006A4B7F" w:rsidRDefault="00867435" w:rsidP="00867435">
      <w:pPr>
        <w:spacing w:after="0" w:line="240" w:lineRule="auto"/>
        <w:ind w:firstLine="284"/>
        <w:rPr>
          <w:rFonts w:eastAsia="Times New Roman" w:cs="Times New Roman"/>
          <w:szCs w:val="24"/>
          <w:lang w:eastAsia="cs-CZ"/>
        </w:rPr>
      </w:pPr>
      <w:r w:rsidRPr="006A4B7F">
        <w:rPr>
          <w:rFonts w:eastAsia="Times New Roman" w:cs="Times New Roman"/>
          <w:szCs w:val="24"/>
          <w:lang w:eastAsia="cs-CZ"/>
        </w:rPr>
        <w:t xml:space="preserve">BASL, Josef a Roman BLAŽÍČEK. </w:t>
      </w:r>
      <w:r w:rsidRPr="006A4B7F">
        <w:rPr>
          <w:rFonts w:eastAsia="Times New Roman" w:cs="Times New Roman"/>
          <w:i/>
          <w:iCs/>
          <w:szCs w:val="24"/>
          <w:lang w:eastAsia="cs-CZ"/>
        </w:rPr>
        <w:t>Podnikové informační systémy: podnik v informační společnosti</w:t>
      </w:r>
      <w:r w:rsidRPr="006A4B7F">
        <w:rPr>
          <w:rFonts w:eastAsia="Times New Roman" w:cs="Times New Roman"/>
          <w:szCs w:val="24"/>
          <w:lang w:eastAsia="cs-CZ"/>
        </w:rPr>
        <w:t xml:space="preserve">. 3., </w:t>
      </w:r>
      <w:proofErr w:type="spellStart"/>
      <w:r w:rsidRPr="006A4B7F">
        <w:rPr>
          <w:rFonts w:eastAsia="Times New Roman" w:cs="Times New Roman"/>
          <w:szCs w:val="24"/>
          <w:lang w:eastAsia="cs-CZ"/>
        </w:rPr>
        <w:t>aktualiz</w:t>
      </w:r>
      <w:proofErr w:type="spellEnd"/>
      <w:r w:rsidRPr="006A4B7F">
        <w:rPr>
          <w:rFonts w:eastAsia="Times New Roman" w:cs="Times New Roman"/>
          <w:szCs w:val="24"/>
          <w:lang w:eastAsia="cs-CZ"/>
        </w:rPr>
        <w:t>. a dopl. vyd. Praha: Grada, 2012, 323 s. Management v informační společnosti. ISBN 978-80-247-4307-3.</w:t>
      </w:r>
    </w:p>
    <w:p w14:paraId="5D61F9B9" w14:textId="77777777" w:rsidR="00867435" w:rsidRPr="006A4B7F" w:rsidRDefault="00867435" w:rsidP="00867435">
      <w:pPr>
        <w:spacing w:after="0" w:line="240" w:lineRule="auto"/>
        <w:ind w:firstLine="284"/>
        <w:rPr>
          <w:rFonts w:eastAsia="Times New Roman" w:cs="Times New Roman"/>
          <w:szCs w:val="24"/>
          <w:lang w:eastAsia="cs-CZ"/>
        </w:rPr>
      </w:pPr>
    </w:p>
    <w:p w14:paraId="12B609B3" w14:textId="77777777" w:rsidR="00867435" w:rsidRPr="006A4B7F" w:rsidRDefault="00867435" w:rsidP="00867435">
      <w:pPr>
        <w:spacing w:after="0" w:line="240" w:lineRule="auto"/>
        <w:rPr>
          <w:rFonts w:eastAsia="Calibri" w:cs="Times New Roman"/>
          <w:szCs w:val="24"/>
        </w:rPr>
      </w:pPr>
      <w:r w:rsidRPr="006A4B7F">
        <w:rPr>
          <w:rFonts w:eastAsia="Calibri" w:cs="Times New Roman"/>
          <w:szCs w:val="24"/>
        </w:rPr>
        <w:t xml:space="preserve">BAZALA, Jaroslav. </w:t>
      </w:r>
      <w:r w:rsidRPr="006A4B7F">
        <w:rPr>
          <w:rFonts w:eastAsia="Calibri" w:cs="Times New Roman"/>
          <w:i/>
          <w:iCs/>
          <w:szCs w:val="24"/>
        </w:rPr>
        <w:t>Logistika v praxi</w:t>
      </w:r>
      <w:r w:rsidRPr="006A4B7F">
        <w:rPr>
          <w:rFonts w:eastAsia="Calibri" w:cs="Times New Roman"/>
          <w:szCs w:val="24"/>
        </w:rPr>
        <w:t xml:space="preserve"> [CD-ROM]. Praha: VERLAG DASHÖFER, nakladatelství, spol. s r. o., 2010 [cit. 2015-04-11].</w:t>
      </w:r>
    </w:p>
    <w:p w14:paraId="6C9EC32F" w14:textId="77777777" w:rsidR="00867435" w:rsidRPr="006A4B7F" w:rsidRDefault="00867435" w:rsidP="00867435">
      <w:pPr>
        <w:spacing w:after="0" w:line="240" w:lineRule="auto"/>
        <w:rPr>
          <w:rFonts w:eastAsia="Calibri" w:cs="Times New Roman"/>
          <w:szCs w:val="24"/>
        </w:rPr>
      </w:pPr>
    </w:p>
    <w:p w14:paraId="21B2D3E4" w14:textId="77777777" w:rsidR="00867435" w:rsidRPr="006A4B7F" w:rsidRDefault="00867435" w:rsidP="00867435">
      <w:pPr>
        <w:spacing w:after="0" w:line="240" w:lineRule="auto"/>
        <w:jc w:val="left"/>
        <w:rPr>
          <w:rFonts w:eastAsia="Calibri" w:cs="Times New Roman"/>
          <w:szCs w:val="24"/>
        </w:rPr>
      </w:pPr>
      <w:r w:rsidRPr="006A4B7F">
        <w:rPr>
          <w:rFonts w:eastAsia="Calibri" w:cs="Times New Roman"/>
          <w:szCs w:val="24"/>
        </w:rPr>
        <w:t>BESTA</w:t>
      </w:r>
      <w:r w:rsidR="006743A7" w:rsidRPr="006A4B7F">
        <w:rPr>
          <w:rFonts w:eastAsia="Calibri" w:cs="Times New Roman"/>
          <w:szCs w:val="24"/>
        </w:rPr>
        <w:t xml:space="preserve"> P.</w:t>
      </w:r>
      <w:r w:rsidRPr="006A4B7F">
        <w:rPr>
          <w:rFonts w:eastAsia="Calibri" w:cs="Times New Roman"/>
          <w:szCs w:val="24"/>
        </w:rPr>
        <w:t xml:space="preserve">, Stanislav Ptáček. Průmyslová logistika. 1. vyd. Ostrava: Vysoká škola </w:t>
      </w:r>
      <w:proofErr w:type="gramStart"/>
      <w:r w:rsidRPr="006A4B7F">
        <w:rPr>
          <w:rFonts w:eastAsia="Calibri" w:cs="Times New Roman"/>
          <w:szCs w:val="24"/>
        </w:rPr>
        <w:t>báňská - Technická</w:t>
      </w:r>
      <w:proofErr w:type="gramEnd"/>
      <w:r w:rsidRPr="006A4B7F">
        <w:rPr>
          <w:rFonts w:eastAsia="Calibri" w:cs="Times New Roman"/>
          <w:szCs w:val="24"/>
        </w:rPr>
        <w:t xml:space="preserve"> univerzita, 2009. ISBN 80248-1993-7.</w:t>
      </w:r>
    </w:p>
    <w:p w14:paraId="6477A85E" w14:textId="77777777" w:rsidR="00867435" w:rsidRPr="006A4B7F" w:rsidRDefault="00867435" w:rsidP="00867435">
      <w:pPr>
        <w:spacing w:after="0" w:line="240" w:lineRule="auto"/>
        <w:ind w:firstLine="284"/>
        <w:rPr>
          <w:rFonts w:eastAsia="Times New Roman" w:cs="Times New Roman"/>
          <w:szCs w:val="24"/>
          <w:lang w:eastAsia="cs-CZ"/>
        </w:rPr>
      </w:pPr>
    </w:p>
    <w:p w14:paraId="5D83167B" w14:textId="77777777" w:rsidR="00867435" w:rsidRPr="006A4B7F" w:rsidRDefault="00867435" w:rsidP="00867435">
      <w:pPr>
        <w:spacing w:after="0" w:line="240" w:lineRule="auto"/>
        <w:rPr>
          <w:rFonts w:eastAsia="Calibri" w:cs="Times New Roman"/>
          <w:szCs w:val="24"/>
        </w:rPr>
      </w:pPr>
      <w:r w:rsidRPr="006A4B7F">
        <w:rPr>
          <w:rFonts w:eastAsia="Calibri" w:cs="Times New Roman"/>
          <w:szCs w:val="24"/>
        </w:rPr>
        <w:t xml:space="preserve">ČEMERKOVÁ, Šárka a Naděžda KLABUSAYOVÁ. </w:t>
      </w:r>
      <w:r w:rsidRPr="006A4B7F">
        <w:rPr>
          <w:rFonts w:eastAsia="Calibri" w:cs="Times New Roman"/>
          <w:i/>
          <w:iCs/>
          <w:szCs w:val="24"/>
        </w:rPr>
        <w:t>VÝROBNÍ LOGISTIKA: Pro prezenční formu studia</w:t>
      </w:r>
      <w:r w:rsidRPr="006A4B7F">
        <w:rPr>
          <w:rFonts w:eastAsia="Calibri" w:cs="Times New Roman"/>
          <w:szCs w:val="24"/>
        </w:rPr>
        <w:t xml:space="preserve"> [online]. Slezská univerzita v Opavě, Obchodně podnikatelská fakulta v Karviné, 2013 [cit. 2015-04-11].</w:t>
      </w:r>
    </w:p>
    <w:p w14:paraId="090261F3" w14:textId="77777777" w:rsidR="00867435" w:rsidRPr="006A4B7F" w:rsidRDefault="00867435" w:rsidP="00867435">
      <w:pPr>
        <w:spacing w:after="0" w:line="240" w:lineRule="auto"/>
        <w:ind w:firstLine="284"/>
        <w:rPr>
          <w:rFonts w:eastAsia="Times New Roman" w:cs="Times New Roman"/>
          <w:szCs w:val="24"/>
          <w:lang w:eastAsia="cs-CZ"/>
        </w:rPr>
      </w:pPr>
    </w:p>
    <w:p w14:paraId="3B746505" w14:textId="77777777" w:rsidR="00867435" w:rsidRPr="006A4B7F" w:rsidRDefault="00867435" w:rsidP="00867435">
      <w:pPr>
        <w:spacing w:after="0" w:line="240" w:lineRule="auto"/>
        <w:ind w:firstLine="284"/>
        <w:rPr>
          <w:rFonts w:eastAsia="Times New Roman" w:cs="Times New Roman"/>
          <w:szCs w:val="24"/>
          <w:lang w:eastAsia="cs-CZ"/>
        </w:rPr>
      </w:pPr>
    </w:p>
    <w:p w14:paraId="7B543E10" w14:textId="77777777" w:rsidR="00867435" w:rsidRPr="006A4B7F" w:rsidRDefault="00867435" w:rsidP="00867435">
      <w:pPr>
        <w:spacing w:after="0" w:line="240" w:lineRule="auto"/>
        <w:ind w:firstLine="284"/>
        <w:rPr>
          <w:rFonts w:eastAsia="Times New Roman" w:cs="Times New Roman"/>
          <w:szCs w:val="24"/>
          <w:lang w:eastAsia="cs-CZ"/>
        </w:rPr>
      </w:pPr>
      <w:r w:rsidRPr="006A4B7F">
        <w:rPr>
          <w:rFonts w:eastAsia="Times New Roman" w:cs="Times New Roman"/>
          <w:szCs w:val="24"/>
          <w:lang w:eastAsia="cs-CZ"/>
        </w:rPr>
        <w:t xml:space="preserve">LAMBERT, Douglas M., James R. STOCK a Lisa M. ELLRAM. </w:t>
      </w:r>
      <w:r w:rsidRPr="006A4B7F">
        <w:rPr>
          <w:rFonts w:eastAsia="Times New Roman" w:cs="Times New Roman"/>
          <w:i/>
          <w:iCs/>
          <w:szCs w:val="24"/>
          <w:lang w:eastAsia="cs-CZ"/>
        </w:rPr>
        <w:t>Logistika: [příkladové studie, řízení zásob, přeprava a skladování, balení zboží]</w:t>
      </w:r>
      <w:r w:rsidRPr="006A4B7F">
        <w:rPr>
          <w:rFonts w:eastAsia="Times New Roman" w:cs="Times New Roman"/>
          <w:szCs w:val="24"/>
          <w:lang w:eastAsia="cs-CZ"/>
        </w:rPr>
        <w:t xml:space="preserve">. Vyd. 2. Brno: CP </w:t>
      </w:r>
      <w:proofErr w:type="spellStart"/>
      <w:r w:rsidRPr="006A4B7F">
        <w:rPr>
          <w:rFonts w:eastAsia="Times New Roman" w:cs="Times New Roman"/>
          <w:szCs w:val="24"/>
          <w:lang w:eastAsia="cs-CZ"/>
        </w:rPr>
        <w:t>Books</w:t>
      </w:r>
      <w:proofErr w:type="spellEnd"/>
      <w:r w:rsidRPr="006A4B7F">
        <w:rPr>
          <w:rFonts w:eastAsia="Times New Roman" w:cs="Times New Roman"/>
          <w:szCs w:val="24"/>
          <w:lang w:eastAsia="cs-CZ"/>
        </w:rPr>
        <w:t xml:space="preserve">, 2005, </w:t>
      </w:r>
      <w:proofErr w:type="spellStart"/>
      <w:r w:rsidRPr="006A4B7F">
        <w:rPr>
          <w:rFonts w:eastAsia="Times New Roman" w:cs="Times New Roman"/>
          <w:szCs w:val="24"/>
          <w:lang w:eastAsia="cs-CZ"/>
        </w:rPr>
        <w:t>xviii</w:t>
      </w:r>
      <w:proofErr w:type="spellEnd"/>
      <w:r w:rsidRPr="006A4B7F">
        <w:rPr>
          <w:rFonts w:eastAsia="Times New Roman" w:cs="Times New Roman"/>
          <w:szCs w:val="24"/>
          <w:lang w:eastAsia="cs-CZ"/>
        </w:rPr>
        <w:t>, 589 s. ISBN 80-251-0504-0.</w:t>
      </w:r>
    </w:p>
    <w:p w14:paraId="69DDF66D" w14:textId="77777777" w:rsidR="00867435" w:rsidRPr="006A4B7F" w:rsidRDefault="00867435" w:rsidP="00867435">
      <w:pPr>
        <w:spacing w:after="0" w:line="240" w:lineRule="auto"/>
        <w:ind w:firstLine="284"/>
        <w:rPr>
          <w:rFonts w:eastAsia="Times New Roman" w:cs="Times New Roman"/>
          <w:szCs w:val="24"/>
          <w:lang w:eastAsia="cs-CZ"/>
        </w:rPr>
      </w:pPr>
    </w:p>
    <w:p w14:paraId="0343B54D" w14:textId="77777777" w:rsidR="00867435" w:rsidRPr="006A4B7F" w:rsidRDefault="00867435" w:rsidP="00867435">
      <w:pPr>
        <w:spacing w:after="0" w:line="240" w:lineRule="auto"/>
        <w:ind w:firstLine="284"/>
        <w:rPr>
          <w:rFonts w:eastAsia="Times New Roman" w:cs="Times New Roman"/>
          <w:szCs w:val="24"/>
          <w:lang w:eastAsia="cs-CZ"/>
        </w:rPr>
      </w:pPr>
      <w:r w:rsidRPr="006A4B7F">
        <w:rPr>
          <w:rFonts w:eastAsia="Times New Roman" w:cs="Times New Roman"/>
          <w:szCs w:val="24"/>
          <w:lang w:eastAsia="cs-CZ"/>
        </w:rPr>
        <w:t xml:space="preserve">LENORT, Radim. </w:t>
      </w:r>
      <w:r w:rsidRPr="006A4B7F">
        <w:rPr>
          <w:rFonts w:eastAsia="Times New Roman" w:cs="Times New Roman"/>
          <w:i/>
          <w:iCs/>
          <w:szCs w:val="24"/>
          <w:lang w:eastAsia="cs-CZ"/>
        </w:rPr>
        <w:t>Průmyslová logistika</w:t>
      </w:r>
      <w:r w:rsidRPr="006A4B7F">
        <w:rPr>
          <w:rFonts w:eastAsia="Times New Roman" w:cs="Times New Roman"/>
          <w:szCs w:val="24"/>
          <w:lang w:eastAsia="cs-CZ"/>
        </w:rPr>
        <w:t xml:space="preserve">. Vyd. 1. Ostrava: Vysoká škola </w:t>
      </w:r>
      <w:proofErr w:type="gramStart"/>
      <w:r w:rsidRPr="006A4B7F">
        <w:rPr>
          <w:rFonts w:eastAsia="Times New Roman" w:cs="Times New Roman"/>
          <w:szCs w:val="24"/>
          <w:lang w:eastAsia="cs-CZ"/>
        </w:rPr>
        <w:t>báňská - Technická</w:t>
      </w:r>
      <w:proofErr w:type="gramEnd"/>
      <w:r w:rsidRPr="006A4B7F">
        <w:rPr>
          <w:rFonts w:eastAsia="Times New Roman" w:cs="Times New Roman"/>
          <w:szCs w:val="24"/>
          <w:lang w:eastAsia="cs-CZ"/>
        </w:rPr>
        <w:t xml:space="preserve"> univerzita, 2012, 1 DVD-ROM. ISBN 978-80-248-2584-7.</w:t>
      </w:r>
    </w:p>
    <w:p w14:paraId="578F0E8F" w14:textId="77777777" w:rsidR="00867435" w:rsidRPr="006A4B7F" w:rsidRDefault="00867435" w:rsidP="00867435">
      <w:pPr>
        <w:spacing w:after="0" w:line="240" w:lineRule="auto"/>
        <w:ind w:firstLine="284"/>
        <w:rPr>
          <w:rFonts w:eastAsia="Times New Roman" w:cs="Times New Roman"/>
          <w:szCs w:val="24"/>
          <w:lang w:eastAsia="cs-CZ"/>
        </w:rPr>
      </w:pPr>
    </w:p>
    <w:p w14:paraId="262E57A6" w14:textId="77777777" w:rsidR="00867435" w:rsidRPr="006A4B7F" w:rsidRDefault="00867435" w:rsidP="00867435">
      <w:pPr>
        <w:spacing w:after="0" w:line="240" w:lineRule="auto"/>
        <w:jc w:val="left"/>
        <w:rPr>
          <w:rFonts w:eastAsia="Calibri" w:cs="Times New Roman"/>
          <w:szCs w:val="24"/>
        </w:rPr>
      </w:pPr>
    </w:p>
    <w:p w14:paraId="5AE541A9" w14:textId="77777777" w:rsidR="00867435" w:rsidRPr="006A4B7F" w:rsidRDefault="00867435" w:rsidP="00867435">
      <w:pPr>
        <w:spacing w:after="0" w:line="240" w:lineRule="auto"/>
        <w:jc w:val="left"/>
        <w:rPr>
          <w:rFonts w:eastAsia="Calibri" w:cs="Times New Roman"/>
          <w:szCs w:val="24"/>
        </w:rPr>
      </w:pPr>
      <w:r w:rsidRPr="006A4B7F">
        <w:rPr>
          <w:rFonts w:eastAsia="Calibri" w:cs="Times New Roman"/>
          <w:szCs w:val="24"/>
        </w:rPr>
        <w:t xml:space="preserve">SLÍVA, Aleš. Základy projektování logistických systémů. Vyd. 1. Ostrava: Vysoká škola </w:t>
      </w:r>
      <w:proofErr w:type="gramStart"/>
      <w:r w:rsidRPr="006A4B7F">
        <w:rPr>
          <w:rFonts w:eastAsia="Calibri" w:cs="Times New Roman"/>
          <w:szCs w:val="24"/>
        </w:rPr>
        <w:t>báňská - Technická</w:t>
      </w:r>
      <w:proofErr w:type="gramEnd"/>
      <w:r w:rsidRPr="006A4B7F">
        <w:rPr>
          <w:rFonts w:eastAsia="Calibri" w:cs="Times New Roman"/>
          <w:szCs w:val="24"/>
        </w:rPr>
        <w:t xml:space="preserve"> univerzita Ostrava. 1 DVD-ROM. ISBN 978-80-248-2731-5. </w:t>
      </w:r>
    </w:p>
    <w:p w14:paraId="2814DFBD" w14:textId="77777777" w:rsidR="00867435" w:rsidRPr="006A4B7F" w:rsidRDefault="00867435" w:rsidP="00867435">
      <w:pPr>
        <w:spacing w:after="0" w:line="240" w:lineRule="auto"/>
        <w:jc w:val="left"/>
        <w:rPr>
          <w:rFonts w:eastAsia="Calibri" w:cs="Times New Roman"/>
          <w:szCs w:val="24"/>
        </w:rPr>
      </w:pPr>
    </w:p>
    <w:p w14:paraId="43D82C5A" w14:textId="77777777" w:rsidR="00867435" w:rsidRPr="006A4B7F" w:rsidRDefault="00867435" w:rsidP="00867435">
      <w:pPr>
        <w:spacing w:after="0" w:line="240" w:lineRule="auto"/>
        <w:jc w:val="left"/>
        <w:rPr>
          <w:rFonts w:eastAsia="Calibri" w:cs="Times New Roman"/>
          <w:szCs w:val="24"/>
        </w:rPr>
      </w:pPr>
      <w:r w:rsidRPr="006A4B7F">
        <w:rPr>
          <w:rFonts w:eastAsia="Calibri" w:cs="Times New Roman"/>
          <w:szCs w:val="24"/>
        </w:rPr>
        <w:t xml:space="preserve">ŠTŮSEK, Jaromír. Řízení provozu v logistických řetězcích. Vyd. 1. Praha: C. H. Beck, 2007, </w:t>
      </w:r>
      <w:proofErr w:type="spellStart"/>
      <w:r w:rsidRPr="006A4B7F">
        <w:rPr>
          <w:rFonts w:eastAsia="Calibri" w:cs="Times New Roman"/>
          <w:szCs w:val="24"/>
        </w:rPr>
        <w:t>xi</w:t>
      </w:r>
      <w:proofErr w:type="spellEnd"/>
      <w:r w:rsidRPr="006A4B7F">
        <w:rPr>
          <w:rFonts w:eastAsia="Calibri" w:cs="Times New Roman"/>
          <w:szCs w:val="24"/>
        </w:rPr>
        <w:t xml:space="preserve">, 227 s. C. H. Beck pro praxi. ISBN 978-80-7179-534-6.3]. </w:t>
      </w:r>
    </w:p>
    <w:p w14:paraId="572A589A" w14:textId="77777777" w:rsidR="00867435" w:rsidRPr="006A4B7F" w:rsidRDefault="00867435" w:rsidP="00867435">
      <w:pPr>
        <w:spacing w:after="0" w:line="240" w:lineRule="auto"/>
        <w:ind w:firstLine="284"/>
        <w:rPr>
          <w:rFonts w:eastAsia="Times New Roman" w:cs="Times New Roman"/>
          <w:szCs w:val="24"/>
          <w:lang w:eastAsia="cs-CZ"/>
        </w:rPr>
      </w:pPr>
    </w:p>
    <w:p w14:paraId="0E95F8F8" w14:textId="77777777" w:rsidR="00867435" w:rsidRPr="006A4B7F" w:rsidRDefault="00867435" w:rsidP="00867435">
      <w:pPr>
        <w:spacing w:after="0" w:line="240" w:lineRule="auto"/>
        <w:rPr>
          <w:rFonts w:eastAsia="Calibri" w:cs="Times New Roman"/>
          <w:szCs w:val="24"/>
        </w:rPr>
      </w:pPr>
      <w:r w:rsidRPr="006A4B7F">
        <w:rPr>
          <w:rFonts w:eastAsia="Calibri" w:cs="Times New Roman"/>
          <w:szCs w:val="24"/>
        </w:rPr>
        <w:t xml:space="preserve">SYNEK, Miloslav a Eva KISLINGEROVÁ. </w:t>
      </w:r>
      <w:r w:rsidRPr="006A4B7F">
        <w:rPr>
          <w:rFonts w:eastAsia="Calibri" w:cs="Times New Roman"/>
          <w:i/>
          <w:iCs/>
          <w:szCs w:val="24"/>
        </w:rPr>
        <w:t>Podniková ekonomika</w:t>
      </w:r>
      <w:r w:rsidRPr="006A4B7F">
        <w:rPr>
          <w:rFonts w:eastAsia="Calibri" w:cs="Times New Roman"/>
          <w:szCs w:val="24"/>
        </w:rPr>
        <w:t xml:space="preserve">. 5., </w:t>
      </w:r>
      <w:proofErr w:type="spellStart"/>
      <w:r w:rsidRPr="006A4B7F">
        <w:rPr>
          <w:rFonts w:eastAsia="Calibri" w:cs="Times New Roman"/>
          <w:szCs w:val="24"/>
        </w:rPr>
        <w:t>přeprac</w:t>
      </w:r>
      <w:proofErr w:type="spellEnd"/>
      <w:r w:rsidRPr="006A4B7F">
        <w:rPr>
          <w:rFonts w:eastAsia="Calibri" w:cs="Times New Roman"/>
          <w:szCs w:val="24"/>
        </w:rPr>
        <w:t xml:space="preserve">. a dopl. vyd. Praha: C.H. Beck, 2010, </w:t>
      </w:r>
      <w:proofErr w:type="spellStart"/>
      <w:r w:rsidRPr="006A4B7F">
        <w:rPr>
          <w:rFonts w:eastAsia="Calibri" w:cs="Times New Roman"/>
          <w:szCs w:val="24"/>
        </w:rPr>
        <w:t>xxv</w:t>
      </w:r>
      <w:proofErr w:type="spellEnd"/>
      <w:r w:rsidRPr="006A4B7F">
        <w:rPr>
          <w:rFonts w:eastAsia="Calibri" w:cs="Times New Roman"/>
          <w:szCs w:val="24"/>
        </w:rPr>
        <w:t>, 445 s. Beckovy ekonomické učebnice. ISBN 978-80-7400-336-3.</w:t>
      </w:r>
    </w:p>
    <w:p w14:paraId="2A7D0096" w14:textId="77777777" w:rsidR="006743A7" w:rsidRPr="006A4B7F" w:rsidRDefault="006743A7" w:rsidP="00867435">
      <w:pPr>
        <w:spacing w:after="0" w:line="240" w:lineRule="auto"/>
        <w:rPr>
          <w:rFonts w:eastAsia="Calibri" w:cs="Times New Roman"/>
          <w:szCs w:val="24"/>
        </w:rPr>
      </w:pPr>
    </w:p>
    <w:p w14:paraId="188C40B4" w14:textId="77777777" w:rsidR="00867435" w:rsidRPr="006A4B7F" w:rsidRDefault="00867435" w:rsidP="00867435">
      <w:pPr>
        <w:spacing w:after="0" w:line="240" w:lineRule="auto"/>
        <w:rPr>
          <w:rFonts w:eastAsia="Calibri" w:cs="Times New Roman"/>
          <w:szCs w:val="24"/>
        </w:rPr>
      </w:pPr>
      <w:r w:rsidRPr="006A4B7F">
        <w:rPr>
          <w:rFonts w:eastAsia="Calibri" w:cs="Times New Roman"/>
          <w:szCs w:val="24"/>
        </w:rPr>
        <w:t xml:space="preserve">TOMEK, Gustav a Věra VÁVROVÁ. </w:t>
      </w:r>
      <w:r w:rsidRPr="006A4B7F">
        <w:rPr>
          <w:rFonts w:eastAsia="Calibri" w:cs="Times New Roman"/>
          <w:i/>
          <w:iCs/>
          <w:szCs w:val="24"/>
        </w:rPr>
        <w:t>Integrované řízení výroby: od operativního řízení výroby k dodavatelskému řetězci</w:t>
      </w:r>
      <w:r w:rsidRPr="006A4B7F">
        <w:rPr>
          <w:rFonts w:eastAsia="Calibri" w:cs="Times New Roman"/>
          <w:szCs w:val="24"/>
        </w:rPr>
        <w:t>. 1. vyd. Praha: Grada, 2014, 366 s. Expert (Grada). ISBN 978-80-247-4486-5.</w:t>
      </w:r>
    </w:p>
    <w:p w14:paraId="579AF46F" w14:textId="77777777" w:rsidR="002145E3" w:rsidRPr="006A4B7F" w:rsidRDefault="002145E3" w:rsidP="003D3A97">
      <w:pPr>
        <w:pStyle w:val="Odstavecseseznamem"/>
        <w:spacing w:after="0" w:line="240" w:lineRule="auto"/>
        <w:rPr>
          <w:b/>
        </w:rPr>
      </w:pPr>
    </w:p>
    <w:p w14:paraId="6EA02541" w14:textId="77777777" w:rsidR="002145E3" w:rsidRPr="006A4B7F" w:rsidRDefault="002145E3" w:rsidP="003D3A97">
      <w:pPr>
        <w:pStyle w:val="Odstavecseseznamem"/>
        <w:spacing w:after="0" w:line="240" w:lineRule="auto"/>
        <w:rPr>
          <w:b/>
        </w:rPr>
      </w:pPr>
    </w:p>
    <w:p w14:paraId="10C23424" w14:textId="77777777" w:rsidR="006743A7" w:rsidRDefault="006743A7" w:rsidP="006743A7">
      <w:pPr>
        <w:pStyle w:val="Odstavecseseznamem"/>
        <w:spacing w:after="0" w:line="240" w:lineRule="auto"/>
        <w:ind w:left="1080"/>
        <w:rPr>
          <w:b/>
        </w:rPr>
      </w:pPr>
    </w:p>
    <w:p w14:paraId="0556F092" w14:textId="77777777" w:rsidR="006743A7" w:rsidRDefault="006743A7" w:rsidP="006743A7">
      <w:pPr>
        <w:pStyle w:val="Odstavecseseznamem"/>
        <w:spacing w:after="0" w:line="240" w:lineRule="auto"/>
        <w:ind w:left="1080"/>
        <w:rPr>
          <w:b/>
        </w:rPr>
      </w:pPr>
    </w:p>
    <w:p w14:paraId="7357B9F2" w14:textId="77777777" w:rsidR="006743A7" w:rsidRDefault="006743A7" w:rsidP="006743A7">
      <w:pPr>
        <w:pStyle w:val="Odstavecseseznamem"/>
        <w:spacing w:after="0" w:line="240" w:lineRule="auto"/>
        <w:ind w:left="1080"/>
        <w:rPr>
          <w:b/>
        </w:rPr>
      </w:pPr>
    </w:p>
    <w:p w14:paraId="07857FDD" w14:textId="77777777" w:rsidR="006743A7" w:rsidRDefault="006743A7" w:rsidP="006743A7">
      <w:pPr>
        <w:pStyle w:val="Odstavecseseznamem"/>
        <w:spacing w:after="0" w:line="240" w:lineRule="auto"/>
        <w:ind w:left="1080"/>
        <w:rPr>
          <w:b/>
        </w:rPr>
      </w:pPr>
    </w:p>
    <w:p w14:paraId="2786FA02" w14:textId="77777777" w:rsidR="006743A7" w:rsidRDefault="006743A7" w:rsidP="006743A7">
      <w:pPr>
        <w:pStyle w:val="Odstavecseseznamem"/>
        <w:spacing w:after="0" w:line="240" w:lineRule="auto"/>
        <w:ind w:left="1080"/>
        <w:rPr>
          <w:b/>
        </w:rPr>
      </w:pPr>
    </w:p>
    <w:p w14:paraId="0031E577" w14:textId="77777777" w:rsidR="006743A7" w:rsidRDefault="006743A7" w:rsidP="006743A7">
      <w:pPr>
        <w:pStyle w:val="Odstavecseseznamem"/>
        <w:spacing w:after="0" w:line="240" w:lineRule="auto"/>
        <w:ind w:left="1080"/>
        <w:rPr>
          <w:b/>
        </w:rPr>
      </w:pPr>
    </w:p>
    <w:p w14:paraId="153CA554" w14:textId="77777777" w:rsidR="006743A7" w:rsidRDefault="006743A7" w:rsidP="006743A7">
      <w:pPr>
        <w:pStyle w:val="Odstavecseseznamem"/>
        <w:spacing w:after="0" w:line="240" w:lineRule="auto"/>
        <w:ind w:left="1080"/>
        <w:rPr>
          <w:b/>
        </w:rPr>
      </w:pPr>
    </w:p>
    <w:p w14:paraId="529F499A" w14:textId="77777777" w:rsidR="006743A7" w:rsidRDefault="006743A7" w:rsidP="006743A7">
      <w:pPr>
        <w:pStyle w:val="Odstavecseseznamem"/>
        <w:spacing w:after="0" w:line="240" w:lineRule="auto"/>
        <w:ind w:left="1080"/>
        <w:rPr>
          <w:b/>
        </w:rPr>
      </w:pPr>
    </w:p>
    <w:p w14:paraId="43D78918" w14:textId="77777777" w:rsidR="006743A7" w:rsidRDefault="006743A7" w:rsidP="006743A7">
      <w:pPr>
        <w:pStyle w:val="Odstavecseseznamem"/>
        <w:spacing w:after="0" w:line="240" w:lineRule="auto"/>
        <w:ind w:left="1080"/>
        <w:rPr>
          <w:b/>
        </w:rPr>
      </w:pPr>
    </w:p>
    <w:p w14:paraId="3EB33C34" w14:textId="77777777" w:rsidR="006743A7" w:rsidRDefault="006743A7" w:rsidP="006743A7">
      <w:pPr>
        <w:pStyle w:val="Odstavecseseznamem"/>
        <w:spacing w:after="0" w:line="240" w:lineRule="auto"/>
        <w:ind w:left="1080"/>
        <w:rPr>
          <w:b/>
        </w:rPr>
      </w:pPr>
    </w:p>
    <w:p w14:paraId="7D197299" w14:textId="77777777" w:rsidR="006743A7" w:rsidRDefault="006743A7" w:rsidP="006743A7">
      <w:pPr>
        <w:pStyle w:val="Odstavecseseznamem"/>
        <w:spacing w:after="0" w:line="240" w:lineRule="auto"/>
        <w:ind w:left="1080"/>
        <w:rPr>
          <w:b/>
        </w:rPr>
      </w:pPr>
    </w:p>
    <w:p w14:paraId="544E645F" w14:textId="77777777" w:rsidR="006743A7" w:rsidRDefault="006743A7" w:rsidP="006743A7">
      <w:pPr>
        <w:pStyle w:val="Odstavecseseznamem"/>
        <w:spacing w:after="0" w:line="240" w:lineRule="auto"/>
        <w:ind w:left="1080"/>
        <w:rPr>
          <w:b/>
        </w:rPr>
      </w:pPr>
    </w:p>
    <w:p w14:paraId="5E6D760A" w14:textId="77777777" w:rsidR="006743A7" w:rsidRDefault="006743A7" w:rsidP="006743A7">
      <w:pPr>
        <w:pStyle w:val="Odstavecseseznamem"/>
        <w:spacing w:after="0" w:line="240" w:lineRule="auto"/>
        <w:ind w:left="1080"/>
        <w:rPr>
          <w:b/>
        </w:rPr>
      </w:pPr>
    </w:p>
    <w:p w14:paraId="28563C32" w14:textId="77777777" w:rsidR="006743A7" w:rsidRDefault="006743A7" w:rsidP="006743A7">
      <w:pPr>
        <w:pStyle w:val="Odstavecseseznamem"/>
        <w:spacing w:after="0" w:line="240" w:lineRule="auto"/>
        <w:ind w:left="1080"/>
        <w:rPr>
          <w:b/>
        </w:rPr>
      </w:pPr>
    </w:p>
    <w:p w14:paraId="0F50067C" w14:textId="77777777" w:rsidR="006743A7" w:rsidRDefault="006743A7" w:rsidP="006743A7">
      <w:pPr>
        <w:pStyle w:val="Odstavecseseznamem"/>
        <w:spacing w:after="0" w:line="240" w:lineRule="auto"/>
        <w:ind w:left="1080"/>
        <w:rPr>
          <w:b/>
        </w:rPr>
      </w:pPr>
    </w:p>
    <w:p w14:paraId="0C157EFE" w14:textId="77777777" w:rsidR="006743A7" w:rsidRDefault="006743A7" w:rsidP="006743A7">
      <w:pPr>
        <w:pStyle w:val="Odstavecseseznamem"/>
        <w:spacing w:after="0" w:line="240" w:lineRule="auto"/>
        <w:ind w:left="1080"/>
        <w:rPr>
          <w:b/>
        </w:rPr>
      </w:pPr>
    </w:p>
    <w:p w14:paraId="2FB595BD" w14:textId="77777777" w:rsidR="006743A7" w:rsidRDefault="006743A7" w:rsidP="006743A7">
      <w:pPr>
        <w:pStyle w:val="Odstavecseseznamem"/>
        <w:spacing w:after="0" w:line="240" w:lineRule="auto"/>
        <w:ind w:left="1080"/>
        <w:rPr>
          <w:b/>
        </w:rPr>
      </w:pPr>
    </w:p>
    <w:p w14:paraId="643E47BA" w14:textId="77777777" w:rsidR="006743A7" w:rsidRDefault="006743A7" w:rsidP="006743A7">
      <w:pPr>
        <w:pStyle w:val="Odstavecseseznamem"/>
        <w:spacing w:after="0" w:line="240" w:lineRule="auto"/>
        <w:ind w:left="1080"/>
        <w:rPr>
          <w:b/>
        </w:rPr>
      </w:pPr>
    </w:p>
    <w:p w14:paraId="4452A321" w14:textId="77777777" w:rsidR="006743A7" w:rsidRDefault="006743A7" w:rsidP="006743A7">
      <w:pPr>
        <w:pStyle w:val="Odstavecseseznamem"/>
        <w:spacing w:after="0" w:line="240" w:lineRule="auto"/>
        <w:ind w:left="1080"/>
        <w:rPr>
          <w:b/>
        </w:rPr>
      </w:pPr>
    </w:p>
    <w:p w14:paraId="31490CCB" w14:textId="77777777" w:rsidR="006743A7" w:rsidRDefault="006743A7" w:rsidP="006743A7">
      <w:pPr>
        <w:pStyle w:val="Odstavecseseznamem"/>
        <w:spacing w:after="0" w:line="240" w:lineRule="auto"/>
        <w:ind w:left="1080"/>
        <w:rPr>
          <w:b/>
        </w:rPr>
      </w:pPr>
    </w:p>
    <w:p w14:paraId="5A7C9F7C" w14:textId="77777777" w:rsidR="006743A7" w:rsidRDefault="006743A7" w:rsidP="006743A7">
      <w:pPr>
        <w:pStyle w:val="Odstavecseseznamem"/>
        <w:spacing w:after="0" w:line="240" w:lineRule="auto"/>
        <w:ind w:left="1080"/>
        <w:rPr>
          <w:b/>
        </w:rPr>
      </w:pPr>
    </w:p>
    <w:p w14:paraId="79FF4CC8" w14:textId="77777777" w:rsidR="006743A7" w:rsidRDefault="006743A7" w:rsidP="006743A7">
      <w:pPr>
        <w:pStyle w:val="Odstavecseseznamem"/>
        <w:spacing w:after="0" w:line="240" w:lineRule="auto"/>
        <w:ind w:left="1080"/>
        <w:rPr>
          <w:b/>
        </w:rPr>
      </w:pPr>
    </w:p>
    <w:p w14:paraId="523194B5" w14:textId="77777777" w:rsidR="006743A7" w:rsidRDefault="006743A7" w:rsidP="006743A7">
      <w:pPr>
        <w:pStyle w:val="Odstavecseseznamem"/>
        <w:spacing w:after="0" w:line="240" w:lineRule="auto"/>
        <w:ind w:left="1080"/>
        <w:rPr>
          <w:b/>
        </w:rPr>
      </w:pPr>
    </w:p>
    <w:p w14:paraId="5322CDED" w14:textId="77777777" w:rsidR="006743A7" w:rsidRDefault="006743A7" w:rsidP="006743A7">
      <w:pPr>
        <w:pStyle w:val="Odstavecseseznamem"/>
        <w:spacing w:after="0" w:line="240" w:lineRule="auto"/>
        <w:ind w:left="1080"/>
        <w:rPr>
          <w:b/>
        </w:rPr>
      </w:pPr>
    </w:p>
    <w:p w14:paraId="7942E5B2" w14:textId="77777777" w:rsidR="006743A7" w:rsidRDefault="006743A7" w:rsidP="006743A7">
      <w:pPr>
        <w:pStyle w:val="Odstavecseseznamem"/>
        <w:spacing w:after="0" w:line="240" w:lineRule="auto"/>
        <w:ind w:left="1080"/>
        <w:rPr>
          <w:b/>
        </w:rPr>
      </w:pPr>
    </w:p>
    <w:p w14:paraId="1672CD63" w14:textId="77777777" w:rsidR="006743A7" w:rsidRDefault="006743A7" w:rsidP="006743A7">
      <w:pPr>
        <w:pStyle w:val="Odstavecseseznamem"/>
        <w:spacing w:after="0" w:line="240" w:lineRule="auto"/>
        <w:ind w:left="1080"/>
        <w:rPr>
          <w:b/>
        </w:rPr>
      </w:pPr>
    </w:p>
    <w:p w14:paraId="4D3DFBD9" w14:textId="77777777" w:rsidR="006743A7" w:rsidRDefault="006743A7" w:rsidP="006743A7">
      <w:pPr>
        <w:pStyle w:val="Odstavecseseznamem"/>
        <w:spacing w:after="0" w:line="240" w:lineRule="auto"/>
        <w:ind w:left="1080"/>
        <w:rPr>
          <w:b/>
        </w:rPr>
      </w:pPr>
    </w:p>
    <w:p w14:paraId="5DF3861A" w14:textId="77777777" w:rsidR="006743A7" w:rsidRDefault="006743A7" w:rsidP="006743A7">
      <w:pPr>
        <w:pStyle w:val="Odstavecseseznamem"/>
        <w:spacing w:after="0" w:line="240" w:lineRule="auto"/>
        <w:ind w:left="1080"/>
        <w:rPr>
          <w:b/>
        </w:rPr>
      </w:pPr>
    </w:p>
    <w:p w14:paraId="626C7E37" w14:textId="77777777" w:rsidR="006743A7" w:rsidRDefault="006743A7" w:rsidP="006743A7">
      <w:pPr>
        <w:pStyle w:val="Odstavecseseznamem"/>
        <w:spacing w:after="0" w:line="240" w:lineRule="auto"/>
        <w:ind w:left="1080"/>
        <w:rPr>
          <w:b/>
        </w:rPr>
      </w:pPr>
    </w:p>
    <w:p w14:paraId="7732FDF6" w14:textId="77777777" w:rsidR="006743A7" w:rsidRPr="00CC47AF" w:rsidRDefault="006743A7" w:rsidP="006743A7">
      <w:pPr>
        <w:pStyle w:val="Odstavecseseznamem"/>
        <w:spacing w:after="0" w:line="240" w:lineRule="auto"/>
        <w:ind w:left="1080"/>
        <w:rPr>
          <w:b/>
        </w:rPr>
      </w:pPr>
    </w:p>
    <w:p w14:paraId="7A45BB7A" w14:textId="77777777" w:rsidR="006743A7" w:rsidRDefault="006743A7" w:rsidP="006743A7">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p>
    <w:p w14:paraId="603633ED" w14:textId="77777777" w:rsidR="006743A7" w:rsidRPr="006743A7" w:rsidRDefault="006743A7" w:rsidP="006743A7">
      <w:pPr>
        <w:tabs>
          <w:tab w:val="left" w:pos="1417"/>
        </w:tabs>
        <w:autoSpaceDE w:val="0"/>
        <w:autoSpaceDN w:val="0"/>
        <w:adjustRightInd w:val="0"/>
        <w:spacing w:before="3500" w:after="440" w:line="500" w:lineRule="atLeast"/>
        <w:jc w:val="center"/>
        <w:textAlignment w:val="center"/>
        <w:rPr>
          <w:rFonts w:ascii="Klavika Medium" w:eastAsia="Calibri" w:hAnsi="Klavika Medium" w:cs="Klavika Medium"/>
          <w:color w:val="404041"/>
          <w:sz w:val="40"/>
          <w:szCs w:val="40"/>
        </w:rPr>
      </w:pPr>
      <w:r w:rsidRPr="006743A7">
        <w:rPr>
          <w:rFonts w:ascii="Klavika Medium" w:eastAsia="Calibri" w:hAnsi="Klavika Medium" w:cs="Klavika Medium"/>
          <w:color w:val="404041"/>
          <w:sz w:val="40"/>
          <w:szCs w:val="40"/>
        </w:rPr>
        <w:lastRenderedPageBreak/>
        <w:t>Kapitola 1</w:t>
      </w:r>
      <w:r>
        <w:rPr>
          <w:rFonts w:ascii="Klavika Medium" w:eastAsia="Calibri" w:hAnsi="Klavika Medium" w:cs="Klavika Medium"/>
          <w:color w:val="404041"/>
          <w:sz w:val="40"/>
          <w:szCs w:val="40"/>
        </w:rPr>
        <w:t>1</w:t>
      </w:r>
    </w:p>
    <w:p w14:paraId="1A72E7A3" w14:textId="77777777" w:rsidR="003D3A97" w:rsidRDefault="006743A7" w:rsidP="0084652B">
      <w:pPr>
        <w:pStyle w:val="Nadpis1"/>
        <w:numPr>
          <w:ilvl w:val="0"/>
          <w:numId w:val="6"/>
        </w:numPr>
      </w:pPr>
      <w:bookmarkStart w:id="155" w:name="_Toc498422559"/>
      <w:r w:rsidRPr="00016D59">
        <w:rPr>
          <w:rFonts w:eastAsia="Calibri" w:cs="Klavika Medium"/>
          <w:noProof/>
          <w:color w:val="404041"/>
          <w:sz w:val="40"/>
          <w:szCs w:val="40"/>
          <w:lang w:eastAsia="cs-CZ"/>
        </w:rPr>
        <w:drawing>
          <wp:anchor distT="0" distB="0" distL="114300" distR="114300" simplePos="0" relativeHeight="251747328" behindDoc="0" locked="0" layoutInCell="1" allowOverlap="1" wp14:anchorId="5B5A875D" wp14:editId="3B07D4C6">
            <wp:simplePos x="0" y="0"/>
            <wp:positionH relativeFrom="leftMargin">
              <wp:posOffset>0</wp:posOffset>
            </wp:positionH>
            <wp:positionV relativeFrom="topMargin">
              <wp:posOffset>9525</wp:posOffset>
            </wp:positionV>
            <wp:extent cx="7559675" cy="1238250"/>
            <wp:effectExtent l="0" t="0" r="3175" b="0"/>
            <wp:wrapNone/>
            <wp:docPr id="45" name="Obrázek 45"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Úkoly\128_Studijní opory\Záhlaví kapit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3A97" w:rsidRPr="00CC47AF">
        <w:t>Průmysl 4.0. a logistický management</w:t>
      </w:r>
      <w:bookmarkEnd w:id="155"/>
    </w:p>
    <w:p w14:paraId="452D1834" w14:textId="77777777" w:rsidR="006743A7" w:rsidRPr="006743A7" w:rsidRDefault="006743A7" w:rsidP="006743A7">
      <w:pPr>
        <w:autoSpaceDE w:val="0"/>
        <w:autoSpaceDN w:val="0"/>
        <w:adjustRightInd w:val="0"/>
        <w:spacing w:line="240" w:lineRule="auto"/>
        <w:ind w:left="360"/>
        <w:jc w:val="left"/>
        <w:textAlignment w:val="center"/>
        <w:rPr>
          <w:rFonts w:ascii="Calibri" w:eastAsia="Calibri" w:hAnsi="Calibri" w:cs="Calibri"/>
          <w:color w:val="000000"/>
          <w:sz w:val="22"/>
          <w:szCs w:val="24"/>
        </w:rPr>
      </w:pPr>
      <w:r w:rsidRPr="006743A7">
        <w:rPr>
          <w:rFonts w:ascii="Klavika Medium" w:eastAsia="Calibri" w:hAnsi="Klavika Medium" w:cs="Klavika Medium"/>
          <w:color w:val="404041"/>
          <w:szCs w:val="28"/>
        </w:rPr>
        <w:t>Po prostudování kapitoly budete umět:</w:t>
      </w:r>
      <w:r w:rsidRPr="006743A7">
        <w:rPr>
          <w:rFonts w:ascii="Calibri" w:eastAsia="Calibri" w:hAnsi="Calibri" w:cs="Calibri"/>
          <w:b/>
          <w:bCs/>
          <w:color w:val="000000"/>
          <w:sz w:val="22"/>
          <w:szCs w:val="24"/>
        </w:rPr>
        <w:t xml:space="preserve"> </w:t>
      </w:r>
    </w:p>
    <w:p w14:paraId="6E06615F" w14:textId="77777777" w:rsidR="006743A7" w:rsidRPr="006743A7" w:rsidRDefault="006743A7" w:rsidP="006743A7">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sidRPr="006743A7">
        <w:rPr>
          <w:rFonts w:ascii="Calibri" w:eastAsia="Calibri" w:hAnsi="Calibri" w:cs="Calibri"/>
          <w:color w:val="000000"/>
          <w:position w:val="2"/>
          <w:szCs w:val="24"/>
        </w:rPr>
        <w:t xml:space="preserve">definovat </w:t>
      </w:r>
      <w:r>
        <w:rPr>
          <w:rFonts w:ascii="Calibri" w:eastAsia="Calibri" w:hAnsi="Calibri" w:cs="Calibri"/>
          <w:color w:val="000000"/>
          <w:position w:val="2"/>
          <w:szCs w:val="24"/>
        </w:rPr>
        <w:t>koncept Průmysl 4.0.</w:t>
      </w:r>
    </w:p>
    <w:p w14:paraId="05D27B97" w14:textId="77777777" w:rsidR="006743A7" w:rsidRPr="006743A7" w:rsidRDefault="006743A7" w:rsidP="006743A7">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sidRPr="006743A7">
        <w:rPr>
          <w:rFonts w:ascii="Calibri" w:eastAsia="Calibri" w:hAnsi="Calibri" w:cs="Calibri"/>
          <w:color w:val="000000"/>
          <w:position w:val="2"/>
          <w:szCs w:val="24"/>
        </w:rPr>
        <w:t xml:space="preserve">uvést </w:t>
      </w:r>
      <w:r>
        <w:rPr>
          <w:rFonts w:ascii="Calibri" w:eastAsia="Calibri" w:hAnsi="Calibri" w:cs="Calibri"/>
          <w:color w:val="000000"/>
          <w:position w:val="2"/>
          <w:szCs w:val="24"/>
        </w:rPr>
        <w:t>základní charakteristiky Průmyslu 4.0.</w:t>
      </w:r>
    </w:p>
    <w:p w14:paraId="76DC0FEB" w14:textId="77777777" w:rsidR="006743A7" w:rsidRPr="006743A7" w:rsidRDefault="006743A7" w:rsidP="006743A7">
      <w:pPr>
        <w:numPr>
          <w:ilvl w:val="0"/>
          <w:numId w:val="3"/>
        </w:numPr>
        <w:tabs>
          <w:tab w:val="left" w:pos="0"/>
          <w:tab w:val="left" w:pos="454"/>
        </w:tabs>
        <w:autoSpaceDE w:val="0"/>
        <w:autoSpaceDN w:val="0"/>
        <w:adjustRightInd w:val="0"/>
        <w:spacing w:after="0" w:line="240" w:lineRule="auto"/>
        <w:jc w:val="left"/>
        <w:textAlignment w:val="center"/>
        <w:rPr>
          <w:rFonts w:ascii="Calibri" w:eastAsia="Calibri" w:hAnsi="Calibri" w:cs="Calibri"/>
          <w:color w:val="000000"/>
          <w:spacing w:val="360"/>
          <w:szCs w:val="24"/>
        </w:rPr>
      </w:pPr>
      <w:r>
        <w:rPr>
          <w:rFonts w:ascii="Calibri" w:eastAsia="Calibri" w:hAnsi="Calibri" w:cs="Calibri"/>
          <w:color w:val="000000"/>
          <w:position w:val="2"/>
          <w:szCs w:val="24"/>
        </w:rPr>
        <w:t>stanovit současný stav a směr vývoje v jednotlivých oblastech v rámci konceptu Průmyslu 4.0.</w:t>
      </w:r>
    </w:p>
    <w:p w14:paraId="735B8FD2" w14:textId="77777777" w:rsidR="006743A7" w:rsidRPr="006743A7" w:rsidRDefault="006743A7" w:rsidP="006743A7">
      <w:pPr>
        <w:tabs>
          <w:tab w:val="left" w:pos="1417"/>
        </w:tabs>
        <w:autoSpaceDE w:val="0"/>
        <w:autoSpaceDN w:val="0"/>
        <w:adjustRightInd w:val="0"/>
        <w:spacing w:before="400" w:line="240" w:lineRule="auto"/>
        <w:textAlignment w:val="center"/>
        <w:rPr>
          <w:rFonts w:ascii="Klavika Medium" w:eastAsia="Calibri" w:hAnsi="Klavika Medium" w:cs="Klavika Medium"/>
          <w:color w:val="404041"/>
          <w:szCs w:val="28"/>
        </w:rPr>
      </w:pPr>
      <w:r w:rsidRPr="006743A7">
        <w:rPr>
          <w:rFonts w:ascii="Klavika Medium" w:eastAsia="Calibri" w:hAnsi="Klavika Medium" w:cs="Klavika Medium"/>
          <w:color w:val="404041"/>
          <w:szCs w:val="28"/>
        </w:rPr>
        <w:t>Klíčová slova:</w:t>
      </w:r>
    </w:p>
    <w:p w14:paraId="1AA96965" w14:textId="77777777" w:rsidR="006743A7" w:rsidRPr="006743A7" w:rsidRDefault="006743A7" w:rsidP="006743A7">
      <w:pPr>
        <w:autoSpaceDE w:val="0"/>
        <w:autoSpaceDN w:val="0"/>
        <w:adjustRightInd w:val="0"/>
        <w:spacing w:after="0" w:line="240" w:lineRule="auto"/>
        <w:textAlignment w:val="center"/>
        <w:rPr>
          <w:rFonts w:ascii="Calibri" w:eastAsia="Calibri" w:hAnsi="Calibri" w:cs="Calibri"/>
          <w:color w:val="000000"/>
          <w:szCs w:val="24"/>
        </w:rPr>
        <w:sectPr w:rsidR="006743A7" w:rsidRPr="006743A7" w:rsidSect="00BE308E">
          <w:headerReference w:type="first" r:id="rId94"/>
          <w:pgSz w:w="11906" w:h="16838"/>
          <w:pgMar w:top="1417" w:right="1417" w:bottom="1417" w:left="1417" w:header="850" w:footer="1134" w:gutter="0"/>
          <w:cols w:space="708"/>
          <w:titlePg/>
          <w:docGrid w:linePitch="360"/>
        </w:sectPr>
      </w:pPr>
      <w:r>
        <w:rPr>
          <w:rFonts w:ascii="Calibri" w:eastAsia="Calibri" w:hAnsi="Calibri" w:cs="Calibri"/>
          <w:color w:val="000000"/>
          <w:szCs w:val="24"/>
        </w:rPr>
        <w:t xml:space="preserve">Průmysl 4.0., Technologie, management a sociální aspekt Průmyslu 4.0., </w:t>
      </w:r>
      <w:r w:rsidR="007E7E82">
        <w:rPr>
          <w:rFonts w:ascii="Calibri" w:eastAsia="Calibri" w:hAnsi="Calibri" w:cs="Calibri"/>
          <w:color w:val="000000"/>
          <w:szCs w:val="24"/>
        </w:rPr>
        <w:t>big data, inteligentní továrny</w:t>
      </w:r>
      <w:r w:rsidRPr="006743A7">
        <w:rPr>
          <w:rFonts w:ascii="Calibri" w:eastAsia="Calibri" w:hAnsi="Calibri" w:cs="Calibri"/>
          <w:color w:val="000000"/>
          <w:szCs w:val="24"/>
        </w:rPr>
        <w:t xml:space="preserve">. </w:t>
      </w:r>
    </w:p>
    <w:p w14:paraId="703D1624" w14:textId="77777777" w:rsidR="006743A7" w:rsidRPr="006743A7" w:rsidRDefault="006743A7" w:rsidP="006743A7"/>
    <w:p w14:paraId="728743BC" w14:textId="77777777" w:rsidR="0084652B" w:rsidRDefault="0084652B" w:rsidP="0084652B">
      <w:pPr>
        <w:pStyle w:val="Nadpis2"/>
        <w:numPr>
          <w:ilvl w:val="1"/>
          <w:numId w:val="6"/>
        </w:numPr>
      </w:pPr>
      <w:bookmarkStart w:id="156" w:name="_Toc498422560"/>
      <w:r>
        <w:t>Pojem Průmysl 4.0.</w:t>
      </w:r>
      <w:bookmarkEnd w:id="156"/>
      <w:r>
        <w:t xml:space="preserve"> </w:t>
      </w:r>
    </w:p>
    <w:p w14:paraId="4A3E696D" w14:textId="77777777" w:rsidR="00221782" w:rsidRDefault="00917A8A" w:rsidP="00221782">
      <w:proofErr w:type="spellStart"/>
      <w:r>
        <w:t>Průmýsl</w:t>
      </w:r>
      <w:proofErr w:type="spellEnd"/>
      <w:r>
        <w:t xml:space="preserve"> 4.0. transformuje výrobu ze samostatných automatických jednotek ne plně integrovaná automatizovaná a průběžně optimalizovaná výrobní prostředí. Vzniknou nové globální sítě založené na propojení výrobních zařízení do kyberneticko-fyzických systémů – CPS (</w:t>
      </w:r>
      <w:proofErr w:type="spellStart"/>
      <w:r>
        <w:t>Cyber</w:t>
      </w:r>
      <w:proofErr w:type="spellEnd"/>
      <w:r>
        <w:t xml:space="preserve"> – </w:t>
      </w:r>
      <w:proofErr w:type="spellStart"/>
      <w:r>
        <w:t>Physical</w:t>
      </w:r>
      <w:proofErr w:type="spellEnd"/>
      <w:r>
        <w:t xml:space="preserve"> Systems). CPS budou základním stavebním prvkem „inteligentních továren“, budou schopny autonomní výměny informací, </w:t>
      </w:r>
      <w:r w:rsidR="001A31D2">
        <w:t>vyvolaní</w:t>
      </w:r>
      <w:r>
        <w:t xml:space="preserve"> potřebných akcí v </w:t>
      </w:r>
      <w:r w:rsidR="00BC47A6">
        <w:t>reakce</w:t>
      </w:r>
      <w:r>
        <w:t xml:space="preserve"> na momentální podmínky a vzájemné nezávislé kontroly. V takovýchto </w:t>
      </w:r>
      <w:r w:rsidR="001A31D2">
        <w:t>továrnách</w:t>
      </w:r>
      <w:r>
        <w:t xml:space="preserve"> budou vznikat „inteligentní produkty“, které budou jednoznačně identifikovatelné a lokalizovatelné, které budou znát nejen svou historii a aktuální stav, ale také alternativní cesty, jež vedou ke vzniku finálního produktu.</w:t>
      </w:r>
    </w:p>
    <w:p w14:paraId="575F4440" w14:textId="77777777" w:rsidR="00BC47A6" w:rsidRDefault="00BC47A6" w:rsidP="00221782"/>
    <w:p w14:paraId="7CCA3A4A" w14:textId="77777777" w:rsidR="00BC47A6" w:rsidRDefault="00BC47A6" w:rsidP="00221782"/>
    <w:p w14:paraId="752B306D" w14:textId="77777777" w:rsidR="00036569" w:rsidRDefault="00036569" w:rsidP="00221782">
      <w:r>
        <w:rPr>
          <w:noProof/>
          <w:lang w:eastAsia="cs-CZ"/>
        </w:rPr>
        <w:lastRenderedPageBreak/>
        <mc:AlternateContent>
          <mc:Choice Requires="wpc">
            <w:drawing>
              <wp:inline distT="0" distB="0" distL="0" distR="0" wp14:anchorId="367A8F8A" wp14:editId="16E17248">
                <wp:extent cx="6124575" cy="2971800"/>
                <wp:effectExtent l="133350" t="114300" r="161925" b="171450"/>
                <wp:docPr id="35853" name="Plátno 358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35842" name="Picture 3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29020" cy="29762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c:wpc>
                  </a:graphicData>
                </a:graphic>
              </wp:inline>
            </w:drawing>
          </mc:Choice>
          <mc:Fallback>
            <w:pict>
              <v:group w14:anchorId="54C66843" id="Plátno 35853" o:spid="_x0000_s1026" editas="canvas" style="width:482.25pt;height:234pt;mso-position-horizontal-relative:char;mso-position-vertical-relative:line" coordsize="61245,29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">
                <v:shape id="_x0000_s1027" type="#_x0000_t75" style="position:absolute;width:61245;height:29718;visibility:visible;mso-wrap-style:square">
                  <v:fill o:detectmouseclick="t"/>
                  <v:path o:connecttype="none"/>
                </v:shape>
                <v:shape id="Picture 37" o:spid="_x0000_s1028" type="#_x0000_t75" style="position:absolute;width:61290;height:29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" filled="t" fillcolor="#ededed" stroked="t" strokecolor="white" strokeweight="7pt">
                  <v:stroke endcap="square"/>
                  <v:imagedata r:id="rId96" o:title=""/>
                  <v:shadow on="t" color="black" opacity="26214f" origin="-.5,-.5" offset="0,.5mm"/>
                </v:shape>
                <w10:anchorlock/>
              </v:group>
            </w:pict>
          </mc:Fallback>
        </mc:AlternateContent>
      </w:r>
    </w:p>
    <w:p w14:paraId="14EDB611" w14:textId="77777777" w:rsidR="00BC47A6" w:rsidRDefault="00BC47A6" w:rsidP="00BC47A6">
      <w:pPr>
        <w:pStyle w:val="Titulek"/>
      </w:pPr>
      <w:r>
        <w:t xml:space="preserve">Obrázek </w:t>
      </w:r>
      <w:fldSimple w:instr=" SEQ Obrázek \* ARABIC ">
        <w:r>
          <w:rPr>
            <w:noProof/>
          </w:rPr>
          <w:t>22</w:t>
        </w:r>
      </w:fldSimple>
      <w:r>
        <w:t>. Stručný obsah jednotlivých průmyslových revolucí</w:t>
      </w:r>
      <w:r>
        <w:rPr>
          <w:rStyle w:val="Znakapoznpodarou"/>
        </w:rPr>
        <w:footnoteReference w:id="37"/>
      </w:r>
    </w:p>
    <w:p w14:paraId="7E6E7660" w14:textId="77777777" w:rsidR="00BC47A6" w:rsidRPr="00BC47A6" w:rsidRDefault="00BC47A6" w:rsidP="00BC47A6"/>
    <w:p w14:paraId="6EC036A9" w14:textId="77777777" w:rsidR="00036569" w:rsidRDefault="00CC4AFB" w:rsidP="00BC47A6">
      <w:r>
        <w:t>Koncept Prů</w:t>
      </w:r>
      <w:r w:rsidR="00036569">
        <w:t>myslu 4.0. se odráží ve třech základních aspektech: technologický vývoj, management a sociální aspekt.</w:t>
      </w:r>
    </w:p>
    <w:p w14:paraId="5EFDDFEA" w14:textId="77777777" w:rsidR="00036569" w:rsidRDefault="00036569" w:rsidP="00221782">
      <w:r>
        <w:t xml:space="preserve">Na obrázku </w:t>
      </w:r>
      <w:r w:rsidR="00BC47A6">
        <w:t xml:space="preserve">23 </w:t>
      </w:r>
      <w:r>
        <w:t>lze vidět rysy v rámci jednotlivých aspektů:</w:t>
      </w:r>
    </w:p>
    <w:p w14:paraId="4C83EAD9" w14:textId="77777777" w:rsidR="00036569" w:rsidRDefault="00036569" w:rsidP="00221782">
      <w:r>
        <w:rPr>
          <w:noProof/>
          <w:lang w:eastAsia="cs-CZ"/>
        </w:rPr>
        <w:lastRenderedPageBreak/>
        <w:drawing>
          <wp:inline distT="0" distB="0" distL="0" distR="0" wp14:anchorId="61EA0321" wp14:editId="6986F40F">
            <wp:extent cx="6120130" cy="3935545"/>
            <wp:effectExtent l="0" t="0" r="0" b="8255"/>
            <wp:docPr id="35854" name="Obrázek 3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20130" cy="3935545"/>
                    </a:xfrm>
                    <a:prstGeom prst="rect">
                      <a:avLst/>
                    </a:prstGeom>
                    <a:noFill/>
                    <a:ln>
                      <a:noFill/>
                    </a:ln>
                  </pic:spPr>
                </pic:pic>
              </a:graphicData>
            </a:graphic>
          </wp:inline>
        </w:drawing>
      </w:r>
    </w:p>
    <w:p w14:paraId="7BD574AC" w14:textId="77777777" w:rsidR="00BC47A6" w:rsidRPr="00221782" w:rsidRDefault="00BC47A6" w:rsidP="00BC47A6">
      <w:pPr>
        <w:pStyle w:val="Titulek"/>
      </w:pPr>
      <w:r>
        <w:t xml:space="preserve">Obrázek </w:t>
      </w:r>
      <w:fldSimple w:instr=" SEQ Obrázek \* ARABIC ">
        <w:r>
          <w:rPr>
            <w:noProof/>
          </w:rPr>
          <w:t>23</w:t>
        </w:r>
      </w:fldSimple>
      <w:r>
        <w:t>. Koncept průmyslové revoluce 4.0.</w:t>
      </w:r>
      <w:r>
        <w:rPr>
          <w:rStyle w:val="Znakapoznpodarou"/>
        </w:rPr>
        <w:footnoteReference w:id="38"/>
      </w:r>
    </w:p>
    <w:p w14:paraId="46E9F5A0" w14:textId="77777777" w:rsidR="0084652B" w:rsidRDefault="00CC4AFB" w:rsidP="0084652B">
      <w:pPr>
        <w:pStyle w:val="Nadpis2"/>
        <w:numPr>
          <w:ilvl w:val="1"/>
          <w:numId w:val="6"/>
        </w:numPr>
      </w:pPr>
      <w:bookmarkStart w:id="157" w:name="_Toc498422561"/>
      <w:r>
        <w:t>Současný stav a směr vývoje</w:t>
      </w:r>
      <w:bookmarkEnd w:id="157"/>
    </w:p>
    <w:p w14:paraId="1880E0CE" w14:textId="77777777" w:rsidR="00270E95" w:rsidRDefault="00270E95" w:rsidP="00270E95">
      <w:r>
        <w:t>Mezi základní oblastí, které budou ovlivněny Průmyslem 4.0. jsou:</w:t>
      </w:r>
    </w:p>
    <w:p w14:paraId="233D04F9" w14:textId="77777777" w:rsidR="00270E95" w:rsidRDefault="00270E95" w:rsidP="00AB0072">
      <w:pPr>
        <w:pStyle w:val="Odstavecseseznamem"/>
        <w:numPr>
          <w:ilvl w:val="0"/>
          <w:numId w:val="90"/>
        </w:numPr>
      </w:pPr>
      <w:r w:rsidRPr="00270E95">
        <w:lastRenderedPageBreak/>
        <w:t>Systémová integrace</w:t>
      </w:r>
    </w:p>
    <w:p w14:paraId="76F47887" w14:textId="77777777" w:rsidR="00270E95" w:rsidRDefault="00270E95" w:rsidP="00AB0072">
      <w:pPr>
        <w:pStyle w:val="Odstavecseseznamem"/>
        <w:numPr>
          <w:ilvl w:val="0"/>
          <w:numId w:val="90"/>
        </w:numPr>
      </w:pPr>
      <w:r>
        <w:t>A</w:t>
      </w:r>
      <w:r w:rsidRPr="00270E95">
        <w:t>nalýza velkých dat (Big Data)</w:t>
      </w:r>
    </w:p>
    <w:p w14:paraId="1BC0DC77" w14:textId="77777777" w:rsidR="00270E95" w:rsidRDefault="00270E95" w:rsidP="00AB0072">
      <w:pPr>
        <w:pStyle w:val="Odstavecseseznamem"/>
        <w:numPr>
          <w:ilvl w:val="0"/>
          <w:numId w:val="90"/>
        </w:numPr>
      </w:pPr>
      <w:r>
        <w:t>Aditivní výroba</w:t>
      </w:r>
    </w:p>
    <w:p w14:paraId="50D679CD" w14:textId="77777777" w:rsidR="00270E95" w:rsidRDefault="00270E95" w:rsidP="00AB0072">
      <w:pPr>
        <w:pStyle w:val="Odstavecseseznamem"/>
        <w:numPr>
          <w:ilvl w:val="0"/>
          <w:numId w:val="90"/>
        </w:numPr>
      </w:pPr>
      <w:r>
        <w:t>Rozšířená realita</w:t>
      </w:r>
    </w:p>
    <w:p w14:paraId="4F0B8CA2" w14:textId="77777777" w:rsidR="00270E95" w:rsidRDefault="00270E95" w:rsidP="00AB0072">
      <w:pPr>
        <w:pStyle w:val="Odstavecseseznamem"/>
        <w:numPr>
          <w:ilvl w:val="0"/>
          <w:numId w:val="90"/>
        </w:numPr>
      </w:pPr>
      <w:r>
        <w:t>Senzory</w:t>
      </w:r>
    </w:p>
    <w:p w14:paraId="091EF08E" w14:textId="77777777" w:rsidR="00270E95" w:rsidRDefault="00270E95" w:rsidP="00AB0072">
      <w:pPr>
        <w:pStyle w:val="Odstavecseseznamem"/>
        <w:numPr>
          <w:ilvl w:val="0"/>
          <w:numId w:val="90"/>
        </w:numPr>
      </w:pPr>
      <w:r>
        <w:t>Kybernetika a umělá inteligence</w:t>
      </w:r>
    </w:p>
    <w:p w14:paraId="02FF38ED" w14:textId="77777777" w:rsidR="00270E95" w:rsidRDefault="00270E95" w:rsidP="00AB0072">
      <w:pPr>
        <w:pStyle w:val="Odstavecseseznamem"/>
        <w:numPr>
          <w:ilvl w:val="0"/>
          <w:numId w:val="90"/>
        </w:numPr>
      </w:pPr>
      <w:r>
        <w:t>Nové technologie</w:t>
      </w:r>
    </w:p>
    <w:p w14:paraId="14379E90" w14:textId="77777777" w:rsidR="00270E95" w:rsidRDefault="00270E95" w:rsidP="00AB0072">
      <w:pPr>
        <w:pStyle w:val="Odstavecseseznamem"/>
        <w:numPr>
          <w:ilvl w:val="0"/>
          <w:numId w:val="90"/>
        </w:numPr>
      </w:pPr>
      <w:r w:rsidRPr="00270E95">
        <w:t>Autonomní roboty</w:t>
      </w:r>
    </w:p>
    <w:p w14:paraId="34CAB236" w14:textId="77777777" w:rsidR="00270E95" w:rsidRDefault="00270E95" w:rsidP="00AB0072">
      <w:pPr>
        <w:pStyle w:val="Odstavecseseznamem"/>
        <w:numPr>
          <w:ilvl w:val="0"/>
          <w:numId w:val="90"/>
        </w:numPr>
      </w:pPr>
      <w:r>
        <w:t>Komunikační infrastruktura</w:t>
      </w:r>
    </w:p>
    <w:p w14:paraId="5F239F6D" w14:textId="77777777" w:rsidR="00270E95" w:rsidRDefault="00270E95" w:rsidP="00AB0072">
      <w:pPr>
        <w:pStyle w:val="Odstavecseseznamem"/>
        <w:numPr>
          <w:ilvl w:val="0"/>
          <w:numId w:val="90"/>
        </w:numPr>
      </w:pPr>
      <w:r>
        <w:t>Datová uložiště a cloudové výpočty.</w:t>
      </w:r>
    </w:p>
    <w:p w14:paraId="74A80252" w14:textId="77777777" w:rsidR="00270E95" w:rsidRDefault="00270E95" w:rsidP="00270E95">
      <w:pPr>
        <w:ind w:left="360"/>
      </w:pPr>
      <w:r>
        <w:t>Níže jsou uvedené podrobněji některé z trendů. Popis ostatních lze najit ve zdroji</w:t>
      </w:r>
      <w:r>
        <w:rPr>
          <w:rStyle w:val="Znakapoznpodarou"/>
        </w:rPr>
        <w:footnoteReference w:id="39"/>
      </w:r>
    </w:p>
    <w:p w14:paraId="6C6DE8F1" w14:textId="77777777" w:rsidR="00270E95" w:rsidRPr="00270E95" w:rsidRDefault="00270E95" w:rsidP="00270E95">
      <w:pPr>
        <w:pStyle w:val="Odstavecseseznamem"/>
      </w:pPr>
    </w:p>
    <w:p w14:paraId="4F8E47C8" w14:textId="77777777" w:rsidR="00CC4AFB" w:rsidRDefault="00CC4AFB" w:rsidP="00CC4AFB">
      <w:pPr>
        <w:pStyle w:val="Nadpis3"/>
        <w:numPr>
          <w:ilvl w:val="2"/>
          <w:numId w:val="6"/>
        </w:numPr>
      </w:pPr>
      <w:bookmarkStart w:id="158" w:name="_Toc498422562"/>
      <w:r>
        <w:t>Systémová integrace</w:t>
      </w:r>
      <w:bookmarkEnd w:id="158"/>
    </w:p>
    <w:p w14:paraId="2064A298" w14:textId="77777777" w:rsidR="00CC4AFB" w:rsidRDefault="00B47A73" w:rsidP="00CC4AFB">
      <w:r>
        <w:t xml:space="preserve">V podmínkách řady českých výrobních podniků je oblast samotných úvah o úrovni budoucího rozsahu integrace a koncepční přístup k logice </w:t>
      </w:r>
      <w:proofErr w:type="spellStart"/>
      <w:r>
        <w:t>uspořadaní</w:t>
      </w:r>
      <w:proofErr w:type="spellEnd"/>
      <w:r>
        <w:t xml:space="preserve"> výrobních a logistických procesů často stále jen na začátku. Ze statistik ČSÚ vyplývá, že méně než </w:t>
      </w:r>
      <w:proofErr w:type="gramStart"/>
      <w:r>
        <w:t>10</w:t>
      </w:r>
      <w:r w:rsidRPr="00A03C09">
        <w:t>%</w:t>
      </w:r>
      <w:proofErr w:type="gramEnd"/>
      <w:r w:rsidRPr="00A03C09">
        <w:t xml:space="preserve"> </w:t>
      </w:r>
      <w:r>
        <w:t>malých podniků, kolem 15</w:t>
      </w:r>
      <w:r w:rsidRPr="00A03C09">
        <w:t>%</w:t>
      </w:r>
      <w:r>
        <w:t xml:space="preserve"> středních podniků a přibližně 32</w:t>
      </w:r>
      <w:r w:rsidRPr="00A03C09">
        <w:t>%</w:t>
      </w:r>
      <w:r>
        <w:t xml:space="preserve"> velkých podniků realizuje komunikaci EDI v oblasti nákupu a prodeje. </w:t>
      </w:r>
    </w:p>
    <w:p w14:paraId="4FBE5A04" w14:textId="77777777" w:rsidR="00B47A73" w:rsidRDefault="00B47A73" w:rsidP="00CC4AFB">
      <w:r>
        <w:t xml:space="preserve">ERP systémy používá něco přes </w:t>
      </w:r>
      <w:proofErr w:type="gramStart"/>
      <w:r>
        <w:t>21</w:t>
      </w:r>
      <w:r w:rsidRPr="00A03C09">
        <w:t>%</w:t>
      </w:r>
      <w:proofErr w:type="gramEnd"/>
      <w:r>
        <w:t xml:space="preserve"> malých podniků oproti téměř 82</w:t>
      </w:r>
      <w:r w:rsidRPr="00A03C09">
        <w:t>%</w:t>
      </w:r>
      <w:r w:rsidR="007638C3">
        <w:t xml:space="preserve"> velkých podniků</w:t>
      </w:r>
      <w:r>
        <w:t xml:space="preserve">. To, že podnik nepoužívá systém ERP či CRM, naznačuje chybějící </w:t>
      </w:r>
      <w:proofErr w:type="gramStart"/>
      <w:r>
        <w:t>digitální</w:t>
      </w:r>
      <w:proofErr w:type="gramEnd"/>
      <w:r>
        <w:t xml:space="preserve"> a především automatizovaní komunikační kanály na úrovni plánování výroby a vazby na dodavatelské řetězce. Údaje ukazují, že integrace mezipodnikové komunikace je především u malých a středních firem problematická a její nízká míra podpory je spojená s vysokými náklady na její zavedení.</w:t>
      </w:r>
    </w:p>
    <w:p w14:paraId="54901927" w14:textId="77777777" w:rsidR="007638C3" w:rsidRDefault="00B47A73" w:rsidP="00CC4AFB">
      <w:r>
        <w:t xml:space="preserve">Nedostatečné </w:t>
      </w:r>
      <w:proofErr w:type="gramStart"/>
      <w:r>
        <w:t>využití</w:t>
      </w:r>
      <w:proofErr w:type="gramEnd"/>
      <w:r>
        <w:t xml:space="preserve"> a především standardizace komunikačních prostředků souvisí se skutečností, že v ČR jsou velmi zřídka provázaný prognózování či plánovací procesy a ve velmi málo případech lze mluv</w:t>
      </w:r>
      <w:r w:rsidR="0088628B">
        <w:t xml:space="preserve">it o automatické optimalizaci.  </w:t>
      </w:r>
      <w:r>
        <w:t xml:space="preserve">Koncept Průmysl 4.0., jehož nedílnou součástí je koncept tzv. </w:t>
      </w:r>
      <w:r w:rsidR="007638C3">
        <w:t>„</w:t>
      </w:r>
      <w:r>
        <w:t>inteligentní výroby</w:t>
      </w:r>
      <w:r w:rsidR="007638C3">
        <w:t>“,</w:t>
      </w:r>
      <w:r>
        <w:t xml:space="preserve"> je založen na distribuovaném řízení a rozhodování, do kter</w:t>
      </w:r>
      <w:r w:rsidR="007638C3">
        <w:t>ého jsou zapojeny různé systémy (viz. Obrázek).</w:t>
      </w:r>
      <w:r w:rsidR="0088628B">
        <w:t xml:space="preserve"> </w:t>
      </w:r>
      <w:r w:rsidR="007638C3">
        <w:t xml:space="preserve">Na rozdíl od současného stavu jsou jednoznačně viditelné vrstvy pro horizontální integraci a mezi nimi probíhá integrace vertikální, toto rozvrstvení se v konceptu </w:t>
      </w:r>
      <w:r w:rsidR="0088628B">
        <w:t xml:space="preserve">Průmysl 4.0. stírá. </w:t>
      </w:r>
      <w:proofErr w:type="gramStart"/>
      <w:r w:rsidR="007638C3">
        <w:t>Výroba- výrobní</w:t>
      </w:r>
      <w:proofErr w:type="gramEnd"/>
      <w:r w:rsidR="007638C3">
        <w:t xml:space="preserve"> podnik nebo spíš celý dodavatelský řetězec- je středem dalších procesů, které především prostřednictvím horizontální a inženýrské integrace tvoří </w:t>
      </w:r>
      <w:r w:rsidR="007638C3">
        <w:lastRenderedPageBreak/>
        <w:t>dohromady propojený ekosystém. Vertikální integrace i nadále zůstává v rámci jednoho podniku s tím, že horizontálně se další procesy integrují na všech úrovních.</w:t>
      </w:r>
    </w:p>
    <w:p w14:paraId="3721D4DF" w14:textId="77777777" w:rsidR="0088628B" w:rsidRDefault="007638C3" w:rsidP="00CC4AFB">
      <w:r>
        <w:rPr>
          <w:noProof/>
          <w:lang w:eastAsia="cs-CZ"/>
        </w:rPr>
        <w:drawing>
          <wp:inline distT="0" distB="0" distL="0" distR="0" wp14:anchorId="794DD2F0" wp14:editId="39A24C2E">
            <wp:extent cx="4419600" cy="3498951"/>
            <wp:effectExtent l="0" t="0" r="0" b="6350"/>
            <wp:docPr id="29697" name="Obrázek 29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416293" cy="3496333"/>
                    </a:xfrm>
                    <a:prstGeom prst="rect">
                      <a:avLst/>
                    </a:prstGeom>
                    <a:noFill/>
                    <a:ln>
                      <a:noFill/>
                    </a:ln>
                  </pic:spPr>
                </pic:pic>
              </a:graphicData>
            </a:graphic>
          </wp:inline>
        </w:drawing>
      </w:r>
    </w:p>
    <w:p w14:paraId="27F0317A" w14:textId="77777777" w:rsidR="0088628B" w:rsidRPr="0088628B" w:rsidRDefault="0088628B" w:rsidP="00CC4AFB">
      <w:pPr>
        <w:rPr>
          <w:lang w:val="en-US"/>
        </w:rPr>
      </w:pPr>
      <w:proofErr w:type="spellStart"/>
      <w:r>
        <w:rPr>
          <w:lang w:val="en-US"/>
        </w:rPr>
        <w:t>Obr</w:t>
      </w:r>
      <w:proofErr w:type="spellEnd"/>
      <w:r>
        <w:rPr>
          <w:lang w:val="en-US"/>
        </w:rPr>
        <w:t xml:space="preserve">. </w:t>
      </w:r>
      <w:proofErr w:type="spellStart"/>
      <w:r>
        <w:rPr>
          <w:lang w:val="en-US"/>
        </w:rPr>
        <w:t>Schéma</w:t>
      </w:r>
      <w:proofErr w:type="spellEnd"/>
      <w:r>
        <w:rPr>
          <w:lang w:val="en-US"/>
        </w:rPr>
        <w:t xml:space="preserve"> </w:t>
      </w:r>
      <w:proofErr w:type="spellStart"/>
      <w:r>
        <w:rPr>
          <w:lang w:val="en-US"/>
        </w:rPr>
        <w:t>konceptu</w:t>
      </w:r>
      <w:proofErr w:type="spellEnd"/>
      <w:r>
        <w:rPr>
          <w:lang w:val="en-US"/>
        </w:rPr>
        <w:t xml:space="preserve"> “</w:t>
      </w:r>
      <w:proofErr w:type="spellStart"/>
      <w:r>
        <w:rPr>
          <w:lang w:val="en-US"/>
        </w:rPr>
        <w:t>Inteligentní</w:t>
      </w:r>
      <w:proofErr w:type="spellEnd"/>
      <w:r>
        <w:rPr>
          <w:lang w:val="en-US"/>
        </w:rPr>
        <w:t xml:space="preserve"> </w:t>
      </w:r>
      <w:proofErr w:type="spellStart"/>
      <w:r>
        <w:rPr>
          <w:lang w:val="en-US"/>
        </w:rPr>
        <w:t>výroby</w:t>
      </w:r>
      <w:proofErr w:type="spellEnd"/>
      <w:r>
        <w:rPr>
          <w:lang w:val="en-US"/>
        </w:rPr>
        <w:t>”</w:t>
      </w:r>
      <w:r>
        <w:rPr>
          <w:rStyle w:val="Znakapoznpodarou"/>
          <w:lang w:val="en-US"/>
        </w:rPr>
        <w:footnoteReference w:id="40"/>
      </w:r>
    </w:p>
    <w:p w14:paraId="44A6CD38" w14:textId="77777777" w:rsidR="0088628B" w:rsidRDefault="00CC4AFB" w:rsidP="0088628B">
      <w:pPr>
        <w:pStyle w:val="Nadpis3"/>
        <w:numPr>
          <w:ilvl w:val="2"/>
          <w:numId w:val="6"/>
        </w:numPr>
      </w:pPr>
      <w:bookmarkStart w:id="159" w:name="_Toc498422563"/>
      <w:r>
        <w:t>Analýza velkých dat</w:t>
      </w:r>
      <w:r w:rsidR="0088628B">
        <w:t xml:space="preserve"> (Big Data)</w:t>
      </w:r>
      <w:bookmarkEnd w:id="159"/>
    </w:p>
    <w:p w14:paraId="4E1BA427" w14:textId="77777777" w:rsidR="00CC4AFB" w:rsidRDefault="0088628B" w:rsidP="002D4FBF">
      <w:r>
        <w:t xml:space="preserve">Zdroji velkých dat jsou data z provozu na internetu, data z různých čidel sledujících výrobní proces a logistiku výrobních závodů, sociální sítě, inteligentní senzory a měřicí sítě, CRM systémy, teleskopy, </w:t>
      </w:r>
      <w:r w:rsidR="002D4FBF">
        <w:t>satelitní</w:t>
      </w:r>
      <w:r>
        <w:t xml:space="preserve"> pozorování atd.</w:t>
      </w:r>
    </w:p>
    <w:p w14:paraId="15753899" w14:textId="77777777" w:rsidR="0088628B" w:rsidRDefault="0088628B" w:rsidP="002D4FBF">
      <w:r>
        <w:t xml:space="preserve">Současným trendem, který se </w:t>
      </w:r>
      <w:r w:rsidR="002D4FBF">
        <w:t>začíná</w:t>
      </w:r>
      <w:r>
        <w:t xml:space="preserve"> prosazovat v ČR, je snaha zapojení analýzy velkých dat pro snadnější přizpůsobování a inovace překonávající výhody levné masové produkce a levné pracovní síly. Naopak dosud nevyužitým potenciálem zůstává analýza velkých dat pro nové pomocné technologie, které by dokázaly nasměrovat konkrétní </w:t>
      </w:r>
      <w:r w:rsidR="002D4FBF">
        <w:t>pracovníky</w:t>
      </w:r>
      <w:r>
        <w:t xml:space="preserve"> v rámci individualizovaného výrobního procesu. Integrace velkých dat ve světě lépe zvládá také propojení </w:t>
      </w:r>
      <w:r w:rsidR="002D4FBF">
        <w:t>konkrétních</w:t>
      </w:r>
      <w:r>
        <w:t xml:space="preserve"> výrobních kroků s obchodními procesy. Zde je nutná především integrace dat spojená s ochranou duševního vlastnictví v nich obsaženého, pokud </w:t>
      </w:r>
      <w:r w:rsidR="002D4FBF">
        <w:t>dochází</w:t>
      </w:r>
      <w:r>
        <w:t xml:space="preserve"> k integraci napříč celým dodavatelským řetězcem.</w:t>
      </w:r>
    </w:p>
    <w:p w14:paraId="4D09038C" w14:textId="77777777" w:rsidR="0088628B" w:rsidRPr="0088628B" w:rsidRDefault="002D4FBF" w:rsidP="0088628B">
      <w:r>
        <w:lastRenderedPageBreak/>
        <w:t>Cílovým stavem je zajištění dostatečného množství odborníků schopných analyzovat a využívat informace obsažené ve velkých datech. Cílem je vývoj robustních a spolehlivých metod strojového učení a rozpoznávání pro automatickou analýzu obchodních dat a procesů, logistiku a dopravu, automatické porozumění statickým a dynamickým obrazovým scénám, vyhledávání sémanticky podobných obrazových dat atd.</w:t>
      </w:r>
    </w:p>
    <w:p w14:paraId="6DD9F403" w14:textId="77777777" w:rsidR="00CC4AFB" w:rsidRDefault="00CC4AFB" w:rsidP="002D4FBF">
      <w:pPr>
        <w:pStyle w:val="Nadpis3"/>
        <w:numPr>
          <w:ilvl w:val="2"/>
          <w:numId w:val="6"/>
        </w:numPr>
      </w:pPr>
      <w:bookmarkStart w:id="160" w:name="_Toc498422564"/>
      <w:r>
        <w:t>Autonomní roboty</w:t>
      </w:r>
      <w:bookmarkEnd w:id="160"/>
    </w:p>
    <w:p w14:paraId="5D731558" w14:textId="77777777" w:rsidR="002D4FBF" w:rsidRDefault="002D4FBF" w:rsidP="002D4FBF">
      <w:r>
        <w:t xml:space="preserve">Roboty </w:t>
      </w:r>
      <w:r w:rsidR="001E302E">
        <w:t>nacházejí</w:t>
      </w:r>
      <w:r>
        <w:t xml:space="preserve"> uplatnění především v hromadné výrobě a představují významný prostředek pro </w:t>
      </w:r>
      <w:r w:rsidR="001E302E">
        <w:t>zvýšení</w:t>
      </w:r>
      <w:r>
        <w:t xml:space="preserve"> produktivity. V současnosti jsou výrobní linky ČR vybaveny především roboty, které jsou navrženy pro specifické úkony v rámci výrobního procesu, nejsou obvykle univerzální, </w:t>
      </w:r>
      <w:r w:rsidR="001E302E">
        <w:t>nemají</w:t>
      </w:r>
      <w:r>
        <w:t xml:space="preserve"> schopnost se rozhodovat autonomně, </w:t>
      </w:r>
      <w:r w:rsidR="001E302E">
        <w:t>nemají</w:t>
      </w:r>
      <w:r>
        <w:t xml:space="preserve"> </w:t>
      </w:r>
      <w:r w:rsidR="001E302E">
        <w:t>žádnou</w:t>
      </w:r>
      <w:r>
        <w:t xml:space="preserve"> nebo omezenou inteligenci. </w:t>
      </w:r>
      <w:r w:rsidR="001E302E">
        <w:t xml:space="preserve">Pokrok ve vývoji robotů pokračuje a začínají se objevovat univerzálnější, inteligentní roboty. Velké firmy, např. automobilky, se na robotizaci soustřeďují a zavádějí ji z důvodu zkvalitnění produkce a úspory pracovních sil. </w:t>
      </w:r>
    </w:p>
    <w:p w14:paraId="2306AD5C" w14:textId="77777777" w:rsidR="001E302E" w:rsidRDefault="001E302E" w:rsidP="002D4FBF">
      <w:r>
        <w:t>Cílem rozvoje a zavádění robotizace v ČR je zvýšení produktivity a konkurenceschopnosti našeho průmyslu.  Důraz musí být kladen na zjednodušení zavádění nové generaci robotů, jako jsou např. autonomní roboty, které lze snadněji programovat, do provozů.</w:t>
      </w:r>
    </w:p>
    <w:p w14:paraId="52355479" w14:textId="77777777" w:rsidR="001E302E" w:rsidRPr="002D4FBF" w:rsidRDefault="001E302E" w:rsidP="002D4FBF">
      <w:r>
        <w:t>Jednou z cest k rozšířen robotizace by mohlo být vytvoření platformy pro sdílení robotů a prostředků pro jejich programování, testování a zařazení do výrobních procesů.</w:t>
      </w:r>
    </w:p>
    <w:p w14:paraId="62F68CAF" w14:textId="77777777" w:rsidR="00CC4AFB" w:rsidRDefault="00CC4AFB" w:rsidP="001E302E">
      <w:pPr>
        <w:pStyle w:val="Nadpis3"/>
        <w:numPr>
          <w:ilvl w:val="2"/>
          <w:numId w:val="6"/>
        </w:numPr>
      </w:pPr>
      <w:bookmarkStart w:id="161" w:name="_Toc498422565"/>
      <w:r>
        <w:t>Komunikační infrastruktura</w:t>
      </w:r>
      <w:bookmarkEnd w:id="161"/>
    </w:p>
    <w:p w14:paraId="277FF08A" w14:textId="77777777" w:rsidR="001E302E" w:rsidRDefault="001E302E" w:rsidP="001E302E">
      <w:r>
        <w:t xml:space="preserve">Pro komunikaci </w:t>
      </w:r>
      <w:proofErr w:type="spellStart"/>
      <w:r>
        <w:t>IoT</w:t>
      </w:r>
      <w:proofErr w:type="spellEnd"/>
      <w:r>
        <w:t>, označované také zkratkou M2M (</w:t>
      </w:r>
      <w:proofErr w:type="spellStart"/>
      <w:r>
        <w:t>Machine</w:t>
      </w:r>
      <w:proofErr w:type="spellEnd"/>
      <w:r>
        <w:t>-to-</w:t>
      </w:r>
      <w:proofErr w:type="spellStart"/>
      <w:r>
        <w:t>machine</w:t>
      </w:r>
      <w:proofErr w:type="spellEnd"/>
      <w:r>
        <w:t xml:space="preserve"> </w:t>
      </w:r>
      <w:proofErr w:type="spellStart"/>
      <w:r>
        <w:t>communication</w:t>
      </w:r>
      <w:proofErr w:type="spellEnd"/>
      <w:r>
        <w:t xml:space="preserve">), je charakteristické </w:t>
      </w:r>
      <w:r w:rsidR="00043DD8">
        <w:t>využívání</w:t>
      </w:r>
      <w:r>
        <w:t xml:space="preserve"> datového spektra. Využití M2Mje od individuálního řízení </w:t>
      </w:r>
      <w:r w:rsidR="00043DD8">
        <w:t>domácnosti</w:t>
      </w:r>
      <w:r>
        <w:t xml:space="preserve">, přes senzory, kamerové dohledové systémy, zabezpečovací systémy až po systémy </w:t>
      </w:r>
      <w:r w:rsidR="00043DD8">
        <w:t>podílející</w:t>
      </w:r>
      <w:r>
        <w:t xml:space="preserve"> se na účtování dodávek v energetických </w:t>
      </w:r>
      <w:r w:rsidR="00043DD8">
        <w:t>sítích</w:t>
      </w:r>
      <w:r>
        <w:t xml:space="preserve"> a jejich distribuovaného řízení</w:t>
      </w:r>
      <w:r w:rsidR="00043DD8">
        <w:t>.</w:t>
      </w:r>
    </w:p>
    <w:p w14:paraId="723BA53D" w14:textId="77777777" w:rsidR="00043DD8" w:rsidRDefault="00043DD8" w:rsidP="001E302E">
      <w:r>
        <w:t>Dalšími příklady M2M je telemetrická komunikace v průmyslu, metropolitní stě používané při ovládání pouličního osvětlení, parkovacích automatů, monitoringu kvality vzduchu, aplikace v automobilovém průmyslu, bezpečnostní komunikace mezi vozidly apod.</w:t>
      </w:r>
    </w:p>
    <w:p w14:paraId="753EFD75" w14:textId="77777777" w:rsidR="00043DD8" w:rsidRDefault="00043DD8" w:rsidP="001E302E">
      <w:r>
        <w:t xml:space="preserve">Zařízení M2M představují velký </w:t>
      </w:r>
      <w:proofErr w:type="gramStart"/>
      <w:r>
        <w:t>potenciál- odhaduje</w:t>
      </w:r>
      <w:proofErr w:type="gramEnd"/>
      <w:r>
        <w:t xml:space="preserve"> se, že počet zařízení M2M celosvětově vzroste ze 124 mil v r. 2012 na 2,1 mld v r. 2021.</w:t>
      </w:r>
    </w:p>
    <w:p w14:paraId="0C8E6BB7" w14:textId="77777777" w:rsidR="00043DD8" w:rsidRPr="001E302E" w:rsidRDefault="00043DD8" w:rsidP="001E302E">
      <w:r>
        <w:t xml:space="preserve">Zavadění a rozvoj zařízení </w:t>
      </w:r>
      <w:proofErr w:type="spellStart"/>
      <w:r>
        <w:t>IoT</w:t>
      </w:r>
      <w:proofErr w:type="spellEnd"/>
      <w:r>
        <w:t>/M2M předpokládá alokaci potřebných zdrojů, kterými jsou rádiové spektrum, číslovací a adresovací prostor a které proto vyžadují koordinaci v mezinárodním měřítku.</w:t>
      </w:r>
    </w:p>
    <w:p w14:paraId="4EC708D9" w14:textId="77777777" w:rsidR="00CC4AFB" w:rsidRDefault="00CC4AFB" w:rsidP="00043DD8">
      <w:pPr>
        <w:pStyle w:val="Nadpis3"/>
        <w:numPr>
          <w:ilvl w:val="2"/>
          <w:numId w:val="6"/>
        </w:numPr>
      </w:pPr>
      <w:bookmarkStart w:id="162" w:name="_Toc498422566"/>
      <w:r>
        <w:lastRenderedPageBreak/>
        <w:t>Datová uložiště a cloudové výpočty</w:t>
      </w:r>
      <w:bookmarkEnd w:id="162"/>
    </w:p>
    <w:p w14:paraId="44AB3D9B" w14:textId="77777777" w:rsidR="00043DD8" w:rsidRDefault="00043DD8" w:rsidP="00043DD8">
      <w:r>
        <w:t xml:space="preserve">Stále více poskytovatelů také nabízí tzv. geograficky oddělená datová centra dostupná po celém světě, která zajištují vyšší dostupnost služeb. Velký důraz je tak kladen na schopnost rozlišit </w:t>
      </w:r>
      <w:proofErr w:type="spellStart"/>
      <w:r>
        <w:t>úroveń</w:t>
      </w:r>
      <w:proofErr w:type="spellEnd"/>
      <w:r>
        <w:t xml:space="preserve"> a skutečnou schopnost jednotlivých poskyto</w:t>
      </w:r>
      <w:r w:rsidR="000628E8">
        <w:t xml:space="preserve">vatelů dodržet deklarované parametry datových center a poskytovaných služeb. </w:t>
      </w:r>
    </w:p>
    <w:p w14:paraId="786735CD" w14:textId="77777777" w:rsidR="000628E8" w:rsidRDefault="000628E8" w:rsidP="00043DD8">
      <w:r>
        <w:t>Spolu se vzrůstajícími požadavky na uložení dat, rostou i požadavky na jejich rychlé i bezpečné zpracování.</w:t>
      </w:r>
    </w:p>
    <w:p w14:paraId="2A87F927" w14:textId="77777777" w:rsidR="000628E8" w:rsidRDefault="000628E8" w:rsidP="00043DD8">
      <w:r>
        <w:t xml:space="preserve">Z průzkumu ČSÚ vyplývá, že využívání cloudových služeb se v roce 2014 pohybovalo od </w:t>
      </w:r>
      <w:proofErr w:type="gramStart"/>
      <w:r>
        <w:t>14,7</w:t>
      </w:r>
      <w:r w:rsidRPr="00A03C09">
        <w:t>%</w:t>
      </w:r>
      <w:proofErr w:type="gramEnd"/>
      <w:r>
        <w:t xml:space="preserve"> u malých firem až po 19,4</w:t>
      </w:r>
      <w:r w:rsidRPr="00A03C09">
        <w:t>%</w:t>
      </w:r>
      <w:r>
        <w:t xml:space="preserve"> u velkých firem. Nejvýznamnější překážky limitující využívání cloudu byly obavy z narušení bezpečnosti (</w:t>
      </w:r>
      <w:proofErr w:type="gramStart"/>
      <w:r>
        <w:t>47</w:t>
      </w:r>
      <w:r w:rsidRPr="00A03C09">
        <w:t>%</w:t>
      </w:r>
      <w:proofErr w:type="gramEnd"/>
      <w:r>
        <w:t>), nedostatečné znalosti (47</w:t>
      </w:r>
      <w:r w:rsidRPr="00A03C09">
        <w:t>%</w:t>
      </w:r>
      <w:r>
        <w:t>) a nejistota ohledně umístění dat (41</w:t>
      </w:r>
      <w:r w:rsidRPr="00A03C09">
        <w:t>%</w:t>
      </w:r>
      <w:r>
        <w:t>). Chybí dokonalejší legislativa, která by např. umožnila uživatelům na cloudových službách ukládat a zpracovávat citlivá data, a to včetně cloudových služeb fyzicky zajišťovaných za zahraničí atd.</w:t>
      </w:r>
    </w:p>
    <w:p w14:paraId="3D6E146D" w14:textId="77777777" w:rsidR="000628E8" w:rsidRDefault="000628E8" w:rsidP="00043DD8">
      <w:r>
        <w:t>Do budoucna lze předpokládat velký rozvoj v </w:t>
      </w:r>
      <w:r w:rsidR="00270E95">
        <w:t>rozšiřování</w:t>
      </w:r>
      <w:r>
        <w:t xml:space="preserve"> datových </w:t>
      </w:r>
      <w:r w:rsidR="00270E95">
        <w:t>úložišť</w:t>
      </w:r>
      <w:r>
        <w:t xml:space="preserve"> a cloudových služeb </w:t>
      </w:r>
      <w:r w:rsidR="00270E95">
        <w:t>ať</w:t>
      </w:r>
      <w:r>
        <w:t xml:space="preserve"> už </w:t>
      </w:r>
      <w:r w:rsidR="00270E95">
        <w:t>z pohledu kapacity, tak i z pohledu nabízené funkčnosti. Cloud bude stále více využíván jak podniky, a to nejen průmyslovými, tak i jednotlivci a ve spojení s rozvojem Průmyslu 4.0. se zvýší i využití cloudu autonomními zařízeními (</w:t>
      </w:r>
      <w:proofErr w:type="spellStart"/>
      <w:r w:rsidR="00270E95">
        <w:t>IoT</w:t>
      </w:r>
      <w:proofErr w:type="spellEnd"/>
      <w:r w:rsidR="00270E95">
        <w:t>).</w:t>
      </w:r>
    </w:p>
    <w:p w14:paraId="43126979" w14:textId="77777777" w:rsidR="00270E95" w:rsidRDefault="00270E95" w:rsidP="00043DD8">
      <w:r>
        <w:t>Budou vznikat také komunitní cloudy zaměřené na skupiny podniků a jednotlivců, které mají společné zájmy. Služby poskytované na těchto cloudech budou zaměřeny oborově a budou představovat výraznou přidanou hodnotu pro všechny zapojené účastníky, ať už se bude jednat o výrobce, dodavatele, č koncové zákazníky.</w:t>
      </w:r>
    </w:p>
    <w:p w14:paraId="34651290" w14:textId="77777777" w:rsidR="0056040B" w:rsidRDefault="0056040B" w:rsidP="0056040B">
      <w:pPr>
        <w:pStyle w:val="Nadpis2"/>
        <w:numPr>
          <w:ilvl w:val="1"/>
          <w:numId w:val="6"/>
        </w:numPr>
      </w:pPr>
      <w:bookmarkStart w:id="163" w:name="_Toc498422567"/>
      <w:r>
        <w:lastRenderedPageBreak/>
        <w:t xml:space="preserve">Co </w:t>
      </w:r>
      <w:proofErr w:type="spellStart"/>
      <w:r>
        <w:t>průmýsl</w:t>
      </w:r>
      <w:proofErr w:type="spellEnd"/>
      <w:r>
        <w:t xml:space="preserve"> 4.0. přináší logistice</w:t>
      </w:r>
      <w:bookmarkEnd w:id="163"/>
    </w:p>
    <w:p w14:paraId="2485DC5B" w14:textId="77777777" w:rsidR="0056040B" w:rsidRDefault="0056040B" w:rsidP="0056040B">
      <w:pPr>
        <w:pStyle w:val="Odstavecseseznamem"/>
      </w:pPr>
      <w:r>
        <w:t>Přínosy Průmyslu 4.0 pro logistiku lze shrnout do následujících bodů:</w:t>
      </w:r>
    </w:p>
    <w:p w14:paraId="3E6351D2" w14:textId="77777777" w:rsidR="0056040B" w:rsidRDefault="0056040B" w:rsidP="00AB0072">
      <w:pPr>
        <w:pStyle w:val="Odstavecseseznamem"/>
        <w:numPr>
          <w:ilvl w:val="0"/>
          <w:numId w:val="86"/>
        </w:numPr>
      </w:pPr>
      <w:r>
        <w:t>Změnu logistických řetězců</w:t>
      </w:r>
    </w:p>
    <w:p w14:paraId="0346B910" w14:textId="77777777" w:rsidR="0056040B" w:rsidRDefault="0056040B" w:rsidP="00BC47A6">
      <w:pPr>
        <w:pStyle w:val="Odstavecseseznamem"/>
        <w:numPr>
          <w:ilvl w:val="0"/>
          <w:numId w:val="86"/>
        </w:numPr>
      </w:pPr>
      <w:r>
        <w:t>Otevřené dodavatelsko-odběratelské</w:t>
      </w:r>
      <w:r w:rsidR="00BC47A6">
        <w:t xml:space="preserve"> </w:t>
      </w:r>
      <w:r>
        <w:t>platformy</w:t>
      </w:r>
    </w:p>
    <w:p w14:paraId="4B365123" w14:textId="77777777" w:rsidR="0056040B" w:rsidRDefault="0056040B" w:rsidP="00AB0072">
      <w:pPr>
        <w:pStyle w:val="Odstavecseseznamem"/>
        <w:numPr>
          <w:ilvl w:val="0"/>
          <w:numId w:val="86"/>
        </w:numPr>
      </w:pPr>
      <w:r>
        <w:t>Využití principů sdílené ekonomiky</w:t>
      </w:r>
    </w:p>
    <w:p w14:paraId="7DD379A4" w14:textId="77777777" w:rsidR="0056040B" w:rsidRDefault="0056040B" w:rsidP="00AB0072">
      <w:pPr>
        <w:pStyle w:val="Odstavecseseznamem"/>
        <w:numPr>
          <w:ilvl w:val="0"/>
          <w:numId w:val="86"/>
        </w:numPr>
      </w:pPr>
      <w:r>
        <w:t>Sdílení logistických zdrojů</w:t>
      </w:r>
    </w:p>
    <w:p w14:paraId="34EE75D3" w14:textId="77777777" w:rsidR="0056040B" w:rsidRDefault="0056040B" w:rsidP="00AB0072">
      <w:pPr>
        <w:pStyle w:val="Odstavecseseznamem"/>
        <w:numPr>
          <w:ilvl w:val="0"/>
          <w:numId w:val="86"/>
        </w:numPr>
      </w:pPr>
      <w:r>
        <w:t>Větší poptávka po službách 4PL</w:t>
      </w:r>
    </w:p>
    <w:p w14:paraId="3B2AF333" w14:textId="77777777" w:rsidR="0056040B" w:rsidRDefault="0056040B" w:rsidP="00AB0072">
      <w:pPr>
        <w:pStyle w:val="Odstavecseseznamem"/>
        <w:numPr>
          <w:ilvl w:val="0"/>
          <w:numId w:val="86"/>
        </w:numPr>
      </w:pPr>
      <w:r>
        <w:t>Zkrácení průběžné doby plánování</w:t>
      </w:r>
    </w:p>
    <w:p w14:paraId="79C0B34E" w14:textId="77777777" w:rsidR="0056040B" w:rsidRDefault="0056040B" w:rsidP="00AB0072">
      <w:pPr>
        <w:pStyle w:val="Odstavecseseznamem"/>
        <w:numPr>
          <w:ilvl w:val="0"/>
          <w:numId w:val="86"/>
        </w:numPr>
      </w:pPr>
      <w:r>
        <w:t>Širší využívání prediktivních analytik</w:t>
      </w:r>
    </w:p>
    <w:p w14:paraId="70ABB7FC" w14:textId="77777777" w:rsidR="0056040B" w:rsidRDefault="0056040B" w:rsidP="00AB0072">
      <w:pPr>
        <w:pStyle w:val="Odstavecseseznamem"/>
        <w:numPr>
          <w:ilvl w:val="0"/>
          <w:numId w:val="86"/>
        </w:numPr>
      </w:pPr>
      <w:r>
        <w:t>Změnu způsobu zlepšování výkonnosti logistiky</w:t>
      </w:r>
    </w:p>
    <w:p w14:paraId="06BE3A1C" w14:textId="77777777" w:rsidR="0056040B" w:rsidRDefault="0056040B" w:rsidP="00AB0072">
      <w:pPr>
        <w:pStyle w:val="Odstavecseseznamem"/>
        <w:numPr>
          <w:ilvl w:val="0"/>
          <w:numId w:val="86"/>
        </w:numPr>
      </w:pPr>
      <w:r>
        <w:t>Automatizaci</w:t>
      </w:r>
    </w:p>
    <w:p w14:paraId="4AC7E584" w14:textId="77777777" w:rsidR="0056040B" w:rsidRDefault="0056040B" w:rsidP="00AB0072">
      <w:pPr>
        <w:pStyle w:val="Odstavecseseznamem"/>
        <w:numPr>
          <w:ilvl w:val="0"/>
          <w:numId w:val="86"/>
        </w:numPr>
      </w:pPr>
      <w:r>
        <w:t>Digitalizaci dokumentů</w:t>
      </w:r>
    </w:p>
    <w:p w14:paraId="71BCCC45" w14:textId="77777777" w:rsidR="0056040B" w:rsidRDefault="0056040B" w:rsidP="00AB0072">
      <w:pPr>
        <w:pStyle w:val="Odstavecseseznamem"/>
        <w:numPr>
          <w:ilvl w:val="0"/>
          <w:numId w:val="86"/>
        </w:numPr>
      </w:pPr>
      <w:r>
        <w:t>Zelenou logistiku</w:t>
      </w:r>
    </w:p>
    <w:p w14:paraId="72F572AB" w14:textId="77777777" w:rsidR="0056040B" w:rsidRPr="00201A0F" w:rsidRDefault="0056040B" w:rsidP="00AB0072">
      <w:pPr>
        <w:pStyle w:val="Odstavecseseznamem"/>
        <w:numPr>
          <w:ilvl w:val="0"/>
          <w:numId w:val="86"/>
        </w:numPr>
      </w:pPr>
      <w:r>
        <w:t>Změnu poptávky po pozicích na trhu práce</w:t>
      </w:r>
    </w:p>
    <w:p w14:paraId="4D3CF0D9" w14:textId="77777777" w:rsidR="0056040B" w:rsidRDefault="0056040B" w:rsidP="00043DD8"/>
    <w:p w14:paraId="35F08FDF" w14:textId="77777777" w:rsidR="00BC47A6" w:rsidRDefault="00BC47A6" w:rsidP="007244F3">
      <w:pPr>
        <w:pStyle w:val="Nadpis2"/>
      </w:pPr>
      <w:bookmarkStart w:id="164" w:name="_Toc498422568"/>
      <w:r>
        <w:t>Shrnutí</w:t>
      </w:r>
    </w:p>
    <w:p w14:paraId="68CC2C16" w14:textId="77777777" w:rsidR="00BC47A6" w:rsidRPr="00BC47A6" w:rsidRDefault="00906C71" w:rsidP="00BC47A6">
      <w:r>
        <w:t>Průmysl</w:t>
      </w:r>
      <w:r w:rsidR="00BC47A6">
        <w:t xml:space="preserve"> 4.0. transformuje výrobu ze samostatných automatických jednotek ne plně integrovaná automatizovaná a průběžně optimalizovaná výrobní prostředí. Mezi základní oblastí, které budou ovlivněny průmyslem 4.0</w:t>
      </w:r>
      <w:r>
        <w:t>,</w:t>
      </w:r>
      <w:r w:rsidR="00BC47A6">
        <w:t xml:space="preserve"> patří např. systémová integrace, rozšířená realita, analýza velkých dat a nové technologie. Průmysl 4.0. zásadně ovlivňuje logistické procesy. Mezí podobné trendy paří např. digitalizace, zelená logistika, otevřené dodavatelsko-</w:t>
      </w:r>
      <w:r>
        <w:t>odběratelské</w:t>
      </w:r>
      <w:r w:rsidR="00BC47A6">
        <w:t xml:space="preserve"> vztahy</w:t>
      </w:r>
      <w:r>
        <w:t>, automatizace.</w:t>
      </w:r>
    </w:p>
    <w:p w14:paraId="7BC42C2B" w14:textId="77777777" w:rsidR="007244F3" w:rsidRDefault="007244F3" w:rsidP="007244F3">
      <w:pPr>
        <w:pStyle w:val="Nadpis2"/>
      </w:pPr>
      <w:r>
        <w:lastRenderedPageBreak/>
        <w:t>Otázky:</w:t>
      </w:r>
      <w:bookmarkEnd w:id="164"/>
    </w:p>
    <w:p w14:paraId="2FDF6835" w14:textId="77777777" w:rsidR="007244F3" w:rsidRDefault="007244F3" w:rsidP="007244F3">
      <w:pPr>
        <w:pStyle w:val="Odstavecseseznamem"/>
        <w:numPr>
          <w:ilvl w:val="0"/>
          <w:numId w:val="91"/>
        </w:numPr>
      </w:pPr>
      <w:r>
        <w:t>v čem spočívá koncept Průmysl 4.0.?</w:t>
      </w:r>
    </w:p>
    <w:p w14:paraId="28AD7306" w14:textId="77777777" w:rsidR="007244F3" w:rsidRDefault="007244F3" w:rsidP="007244F3">
      <w:pPr>
        <w:pStyle w:val="Odstavecseseznamem"/>
        <w:numPr>
          <w:ilvl w:val="0"/>
          <w:numId w:val="91"/>
        </w:numPr>
      </w:pPr>
      <w:r>
        <w:t>Jaké jsou aktuální trendy vývoje v souladu s Průmyslem 4.0.</w:t>
      </w:r>
    </w:p>
    <w:p w14:paraId="212288BF" w14:textId="77777777" w:rsidR="007244F3" w:rsidRDefault="007244F3" w:rsidP="007244F3">
      <w:pPr>
        <w:pStyle w:val="Odstavecseseznamem"/>
        <w:numPr>
          <w:ilvl w:val="0"/>
          <w:numId w:val="91"/>
        </w:numPr>
      </w:pPr>
      <w:r>
        <w:t>Co jsou inteligentní továrny a jaký je jejich význam?</w:t>
      </w:r>
    </w:p>
    <w:p w14:paraId="44E4B984" w14:textId="77777777" w:rsidR="007244F3" w:rsidRDefault="007244F3" w:rsidP="007244F3">
      <w:pPr>
        <w:pStyle w:val="Odstavecseseznamem"/>
        <w:numPr>
          <w:ilvl w:val="0"/>
          <w:numId w:val="91"/>
        </w:numPr>
      </w:pPr>
      <w:r>
        <w:t>co průmysl 4.0. přináší logistice?</w:t>
      </w:r>
    </w:p>
    <w:p w14:paraId="15ADC44A" w14:textId="77777777" w:rsidR="009B6503" w:rsidRDefault="009B6503" w:rsidP="007244F3">
      <w:pPr>
        <w:pStyle w:val="Nadpis2"/>
        <w:ind w:left="720"/>
      </w:pPr>
      <w:bookmarkStart w:id="165" w:name="_Toc498422569"/>
      <w:r>
        <w:t xml:space="preserve">Seznam </w:t>
      </w:r>
      <w:r w:rsidR="0028387B">
        <w:t xml:space="preserve">použité a doporučené </w:t>
      </w:r>
      <w:r>
        <w:t>literatury</w:t>
      </w:r>
      <w:bookmarkEnd w:id="165"/>
    </w:p>
    <w:p w14:paraId="464FFB5D" w14:textId="77777777" w:rsidR="009B6503" w:rsidRDefault="009B6503" w:rsidP="009B6503">
      <w:r>
        <w:t>Iniciativa Průmysl 4.</w:t>
      </w:r>
      <w:proofErr w:type="gramStart"/>
      <w:r>
        <w:t>0..</w:t>
      </w:r>
      <w:proofErr w:type="gramEnd"/>
      <w:r>
        <w:t xml:space="preserve"> Ministerstvo průmyslu a obchodu 2016. Dostupné na: </w:t>
      </w:r>
      <w:r w:rsidRPr="009B6503">
        <w:t>https://www.mpo.cz/cz/prumysl/zpracovatelsky-prumysl/prumysl-4-0-ma-v-cesku-sve-misto--176055/</w:t>
      </w:r>
    </w:p>
    <w:p w14:paraId="056AE645" w14:textId="77777777" w:rsidR="00AC4093" w:rsidRPr="009B6503" w:rsidRDefault="001A31D2" w:rsidP="009B6503">
      <w:proofErr w:type="spellStart"/>
      <w:r>
        <w:t>Jirsak</w:t>
      </w:r>
      <w:proofErr w:type="spellEnd"/>
      <w:r>
        <w:t xml:space="preserve"> P. 2017. </w:t>
      </w:r>
      <w:r w:rsidRPr="001A31D2">
        <w:t>Teorie a praxe Průmysl 4.0 a logistika</w:t>
      </w:r>
      <w:r>
        <w:t xml:space="preserve">. Konference Logistika 4.0.: Revoluce začíná. </w:t>
      </w:r>
      <w:hyperlink r:id="rId99" w:history="1">
        <w:r w:rsidR="009B6503" w:rsidRPr="009B6503">
          <w:rPr>
            <w:rStyle w:val="Hypertextovodkaz"/>
          </w:rPr>
          <w:t>https://</w:t>
        </w:r>
      </w:hyperlink>
      <w:hyperlink r:id="rId100" w:history="1">
        <w:r w:rsidR="009B6503" w:rsidRPr="009B6503">
          <w:rPr>
            <w:rStyle w:val="Hypertextovodkaz"/>
          </w:rPr>
          <w:t>events.economia.cz/media/event/17402/files/02-vse-petr-jirsak_e791ccd.pdf</w:t>
        </w:r>
      </w:hyperlink>
    </w:p>
    <w:p w14:paraId="7110A37B" w14:textId="77777777" w:rsidR="009B6503" w:rsidRPr="009B6503" w:rsidRDefault="009B6503" w:rsidP="009B6503">
      <w:r>
        <w:t xml:space="preserve">Mařík V. </w:t>
      </w:r>
      <w:r w:rsidR="001A31D2">
        <w:t xml:space="preserve">2016. </w:t>
      </w:r>
      <w:proofErr w:type="spellStart"/>
      <w:r>
        <w:t>Průmýsl</w:t>
      </w:r>
      <w:proofErr w:type="spellEnd"/>
      <w:r>
        <w:t xml:space="preserve"> </w:t>
      </w:r>
      <w:proofErr w:type="gramStart"/>
      <w:r>
        <w:t xml:space="preserve">4.0. </w:t>
      </w:r>
      <w:r w:rsidR="001A31D2">
        <w:t xml:space="preserve"> </w:t>
      </w:r>
      <w:r w:rsidR="006743A7">
        <w:t>2016.</w:t>
      </w:r>
      <w:proofErr w:type="gramEnd"/>
      <w:r w:rsidR="006743A7">
        <w:t xml:space="preserve"> </w:t>
      </w:r>
      <w:r w:rsidR="001A31D2">
        <w:t>Výzva pro Čes</w:t>
      </w:r>
      <w:r w:rsidR="006743A7">
        <w:t xml:space="preserve">kou republiku. Management </w:t>
      </w:r>
      <w:proofErr w:type="spellStart"/>
      <w:r w:rsidR="006743A7">
        <w:t>Press</w:t>
      </w:r>
      <w:proofErr w:type="spellEnd"/>
      <w:r w:rsidR="006743A7">
        <w:t>. ISBN 978-80-7261-440-0</w:t>
      </w:r>
    </w:p>
    <w:p w14:paraId="265C8B4A" w14:textId="77777777" w:rsidR="007E7E82" w:rsidRPr="007E7E82" w:rsidRDefault="007E7E82" w:rsidP="007244F3">
      <w:pPr>
        <w:pStyle w:val="Odstavecseseznamem"/>
        <w:sectPr w:rsidR="007E7E82" w:rsidRPr="007E7E82" w:rsidSect="00C63BCA">
          <w:headerReference w:type="first" r:id="rId101"/>
          <w:pgSz w:w="11906" w:h="16838" w:code="9"/>
          <w:pgMar w:top="1418" w:right="1134" w:bottom="1134" w:left="1134" w:header="851" w:footer="284" w:gutter="0"/>
          <w:cols w:space="708"/>
          <w:noEndnote/>
          <w:titlePg/>
          <w:docGrid w:linePitch="326"/>
        </w:sectPr>
      </w:pPr>
    </w:p>
    <w:p w14:paraId="4758550C" w14:textId="77777777" w:rsidR="0062495F" w:rsidRDefault="0062495F" w:rsidP="0062495F">
      <w:pPr>
        <w:rPr>
          <w:rFonts w:ascii="Calibri" w:hAnsi="Calibri" w:cs="Calibri"/>
          <w:color w:val="000000"/>
          <w:szCs w:val="24"/>
        </w:rPr>
      </w:pPr>
    </w:p>
    <w:sectPr w:rsidR="0062495F" w:rsidSect="00C63BCA">
      <w:headerReference w:type="first" r:id="rId102"/>
      <w:pgSz w:w="11906" w:h="16838" w:code="9"/>
      <w:pgMar w:top="1418" w:right="1134" w:bottom="1134" w:left="1134" w:header="851" w:footer="284"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564BA4" w14:textId="77777777" w:rsidR="00A03C09" w:rsidRDefault="00A03C09" w:rsidP="001A1E49">
      <w:pPr>
        <w:spacing w:after="0" w:line="240" w:lineRule="auto"/>
      </w:pPr>
      <w:r>
        <w:separator/>
      </w:r>
    </w:p>
  </w:endnote>
  <w:endnote w:type="continuationSeparator" w:id="0">
    <w:p w14:paraId="7D0A46DA" w14:textId="77777777" w:rsidR="00A03C09" w:rsidRDefault="00A03C09" w:rsidP="001A1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Klavika Medium">
    <w:altName w:val="Arial"/>
    <w:panose1 w:val="00000000000000000000"/>
    <w:charset w:val="00"/>
    <w:family w:val="swiss"/>
    <w:notTrueType/>
    <w:pitch w:val="variable"/>
    <w:sig w:usb0="00000001" w:usb1="5000204A" w:usb2="00000000" w:usb3="00000000" w:csb0="0000009F" w:csb1="00000000"/>
  </w:font>
  <w:font w:name="Minion Pro">
    <w:altName w:val="Cambria Math"/>
    <w:panose1 w:val="00000000000000000000"/>
    <w:charset w:val="00"/>
    <w:family w:val="roman"/>
    <w:notTrueType/>
    <w:pitch w:val="variable"/>
    <w:sig w:usb0="00000001" w:usb1="00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Open Sans">
    <w:altName w:val="Times New Roman"/>
    <w:charset w:val="00"/>
    <w:family w:val="swiss"/>
    <w:pitch w:val="variable"/>
    <w:sig w:usb0="E00002EF" w:usb1="4000205B" w:usb2="00000028"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15874" w14:textId="77777777" w:rsidR="00A03C09" w:rsidRDefault="00A03C09" w:rsidP="001A1E49">
      <w:pPr>
        <w:spacing w:after="0" w:line="240" w:lineRule="auto"/>
      </w:pPr>
    </w:p>
  </w:footnote>
  <w:footnote w:type="continuationSeparator" w:id="0">
    <w:p w14:paraId="180E29A5" w14:textId="77777777" w:rsidR="00A03C09" w:rsidRDefault="00A03C09" w:rsidP="001A1E49">
      <w:pPr>
        <w:spacing w:after="0" w:line="240" w:lineRule="auto"/>
      </w:pPr>
      <w:r>
        <w:tab/>
      </w:r>
    </w:p>
  </w:footnote>
  <w:footnote w:type="continuationNotice" w:id="1">
    <w:p w14:paraId="76B6687A" w14:textId="77777777" w:rsidR="00A03C09" w:rsidRDefault="00A03C09">
      <w:pPr>
        <w:spacing w:after="0" w:line="240" w:lineRule="auto"/>
      </w:pPr>
    </w:p>
  </w:footnote>
  <w:footnote w:id="2">
    <w:p w14:paraId="5B6A3250" w14:textId="77777777" w:rsidR="00A03C09" w:rsidRPr="00DC12C1" w:rsidRDefault="00A03C09" w:rsidP="00D952CE">
      <w:pPr>
        <w:spacing w:before="120" w:after="120" w:line="360" w:lineRule="auto"/>
        <w:rPr>
          <w:rFonts w:cs="Times New Roman"/>
        </w:rPr>
      </w:pPr>
      <w:r>
        <w:rPr>
          <w:rStyle w:val="Znakapoznpodarou"/>
        </w:rPr>
        <w:footnoteRef/>
      </w:r>
      <w:r>
        <w:t xml:space="preserve"> </w:t>
      </w:r>
      <w:r w:rsidRPr="0023679E">
        <w:rPr>
          <w:rFonts w:cs="Times New Roman"/>
        </w:rPr>
        <w:t>Zdroj: S</w:t>
      </w:r>
      <w:r>
        <w:rPr>
          <w:rFonts w:cs="Times New Roman"/>
        </w:rPr>
        <w:t xml:space="preserve">ixta, </w:t>
      </w:r>
      <w:proofErr w:type="spellStart"/>
      <w:r>
        <w:rPr>
          <w:rFonts w:cs="Times New Roman"/>
        </w:rPr>
        <w:t>Mačát</w:t>
      </w:r>
      <w:proofErr w:type="spellEnd"/>
      <w:r>
        <w:rPr>
          <w:rFonts w:cs="Times New Roman"/>
        </w:rPr>
        <w:t xml:space="preserve"> (2010)</w:t>
      </w:r>
    </w:p>
  </w:footnote>
  <w:footnote w:id="3">
    <w:p w14:paraId="14190673" w14:textId="77777777" w:rsidR="00A03C09" w:rsidRDefault="00A03C09" w:rsidP="00E14642">
      <w:pPr>
        <w:pStyle w:val="Textpoznpodarou"/>
      </w:pPr>
      <w:r>
        <w:rPr>
          <w:rStyle w:val="Znakapoznpodarou"/>
        </w:rPr>
        <w:footnoteRef/>
      </w:r>
      <w:r>
        <w:t xml:space="preserve"> Tomek, Hofman, 1999</w:t>
      </w:r>
    </w:p>
  </w:footnote>
  <w:footnote w:id="4">
    <w:p w14:paraId="1F192606" w14:textId="77777777" w:rsidR="00A03C09" w:rsidRDefault="00A03C09" w:rsidP="00E14642">
      <w:pPr>
        <w:pStyle w:val="Textpoznpodarou"/>
      </w:pPr>
      <w:r>
        <w:rPr>
          <w:rStyle w:val="Znakapoznpodarou"/>
        </w:rPr>
        <w:footnoteRef/>
      </w:r>
      <w:r>
        <w:t xml:space="preserve"> Nenadal, 2006</w:t>
      </w:r>
    </w:p>
  </w:footnote>
  <w:footnote w:id="5">
    <w:p w14:paraId="22D46928" w14:textId="77777777" w:rsidR="00A03C09" w:rsidRDefault="00A03C09" w:rsidP="00E14642">
      <w:pPr>
        <w:pStyle w:val="Textpoznpodarou"/>
      </w:pPr>
      <w:r>
        <w:rPr>
          <w:rStyle w:val="Znakapoznpodarou"/>
        </w:rPr>
        <w:footnoteRef/>
      </w:r>
      <w:r>
        <w:t xml:space="preserve"> Nenadal, 2006</w:t>
      </w:r>
    </w:p>
  </w:footnote>
  <w:footnote w:id="6">
    <w:p w14:paraId="49D2E71E" w14:textId="77777777" w:rsidR="00A03C09" w:rsidRDefault="00A03C09" w:rsidP="00E14642">
      <w:pPr>
        <w:pStyle w:val="Textpoznpodarou"/>
      </w:pPr>
      <w:r>
        <w:rPr>
          <w:rStyle w:val="Znakapoznpodarou"/>
        </w:rPr>
        <w:footnoteRef/>
      </w:r>
      <w:r>
        <w:t xml:space="preserve"> Nenadal, 2006</w:t>
      </w:r>
    </w:p>
  </w:footnote>
  <w:footnote w:id="7">
    <w:p w14:paraId="3AF93D98" w14:textId="77777777" w:rsidR="00A03C09" w:rsidRDefault="00A03C09" w:rsidP="00E14642">
      <w:pPr>
        <w:pStyle w:val="Textpoznpodarou"/>
      </w:pPr>
      <w:r>
        <w:rPr>
          <w:rStyle w:val="Znakapoznpodarou"/>
        </w:rPr>
        <w:footnoteRef/>
      </w:r>
      <w:r>
        <w:t xml:space="preserve"> </w:t>
      </w:r>
      <w:proofErr w:type="spellStart"/>
      <w:r w:rsidRPr="00394AE4">
        <w:rPr>
          <w:rFonts w:cs="Times New Roman"/>
        </w:rPr>
        <w:t>Perrotin</w:t>
      </w:r>
      <w:proofErr w:type="spellEnd"/>
      <w:r w:rsidRPr="00394AE4">
        <w:rPr>
          <w:rFonts w:cs="Times New Roman"/>
        </w:rPr>
        <w:t xml:space="preserve"> (1999)</w:t>
      </w:r>
    </w:p>
  </w:footnote>
  <w:footnote w:id="8">
    <w:p w14:paraId="06BCC5F1" w14:textId="77777777" w:rsidR="00A03C09" w:rsidRPr="00394AE4" w:rsidRDefault="00A03C09" w:rsidP="00E14642">
      <w:pPr>
        <w:spacing w:after="0" w:line="360" w:lineRule="auto"/>
        <w:rPr>
          <w:rFonts w:cs="Times New Roman"/>
        </w:rPr>
      </w:pPr>
      <w:r>
        <w:rPr>
          <w:rStyle w:val="Znakapoznpodarou"/>
        </w:rPr>
        <w:footnoteRef/>
      </w:r>
      <w:r>
        <w:t xml:space="preserve"> </w:t>
      </w:r>
      <w:r>
        <w:rPr>
          <w:rFonts w:cs="Times New Roman"/>
        </w:rPr>
        <w:t>Zdroj:</w:t>
      </w:r>
      <w:r w:rsidRPr="00664589">
        <w:t xml:space="preserve"> </w:t>
      </w:r>
      <w:r w:rsidRPr="00664589">
        <w:rPr>
          <w:rFonts w:cs="Times New Roman"/>
        </w:rPr>
        <w:t xml:space="preserve">Khitilova E., Pokorný M. 2015. </w:t>
      </w:r>
      <w:proofErr w:type="spellStart"/>
      <w:r w:rsidRPr="00664589">
        <w:rPr>
          <w:rFonts w:cs="Times New Roman"/>
        </w:rPr>
        <w:t>Supplier</w:t>
      </w:r>
      <w:proofErr w:type="spellEnd"/>
      <w:r w:rsidRPr="00664589">
        <w:rPr>
          <w:rFonts w:cs="Times New Roman"/>
        </w:rPr>
        <w:t xml:space="preserve"> </w:t>
      </w:r>
      <w:proofErr w:type="spellStart"/>
      <w:r w:rsidRPr="00664589">
        <w:rPr>
          <w:rFonts w:cs="Times New Roman"/>
        </w:rPr>
        <w:t>Choice</w:t>
      </w:r>
      <w:proofErr w:type="spellEnd"/>
      <w:r w:rsidRPr="00664589">
        <w:rPr>
          <w:rFonts w:cs="Times New Roman"/>
        </w:rPr>
        <w:t xml:space="preserve"> </w:t>
      </w:r>
      <w:proofErr w:type="spellStart"/>
      <w:r w:rsidRPr="00664589">
        <w:rPr>
          <w:rFonts w:cs="Times New Roman"/>
        </w:rPr>
        <w:t>Knowledge</w:t>
      </w:r>
      <w:proofErr w:type="spellEnd"/>
      <w:r w:rsidRPr="00664589">
        <w:rPr>
          <w:rFonts w:cs="Times New Roman"/>
        </w:rPr>
        <w:t xml:space="preserve"> Support in </w:t>
      </w:r>
      <w:proofErr w:type="spellStart"/>
      <w:r w:rsidRPr="00664589">
        <w:rPr>
          <w:rFonts w:cs="Times New Roman"/>
        </w:rPr>
        <w:t>the</w:t>
      </w:r>
      <w:proofErr w:type="spellEnd"/>
      <w:r w:rsidRPr="00664589">
        <w:rPr>
          <w:rFonts w:cs="Times New Roman"/>
        </w:rPr>
        <w:t xml:space="preserve"> Supply </w:t>
      </w:r>
      <w:proofErr w:type="spellStart"/>
      <w:r w:rsidRPr="00664589">
        <w:rPr>
          <w:rFonts w:cs="Times New Roman"/>
        </w:rPr>
        <w:t>Chain</w:t>
      </w:r>
      <w:proofErr w:type="spellEnd"/>
      <w:r w:rsidRPr="00664589">
        <w:rPr>
          <w:rFonts w:cs="Times New Roman"/>
        </w:rPr>
        <w:t xml:space="preserve">. Acta Univ. </w:t>
      </w:r>
      <w:proofErr w:type="spellStart"/>
      <w:r w:rsidRPr="00664589">
        <w:rPr>
          <w:rFonts w:cs="Times New Roman"/>
        </w:rPr>
        <w:t>Agric</w:t>
      </w:r>
      <w:proofErr w:type="spellEnd"/>
      <w:r w:rsidRPr="00664589">
        <w:rPr>
          <w:rFonts w:cs="Times New Roman"/>
        </w:rPr>
        <w:t xml:space="preserve">. </w:t>
      </w:r>
      <w:proofErr w:type="spellStart"/>
      <w:r w:rsidRPr="00664589">
        <w:rPr>
          <w:rFonts w:cs="Times New Roman"/>
        </w:rPr>
        <w:t>Silvic</w:t>
      </w:r>
      <w:proofErr w:type="spellEnd"/>
      <w:r w:rsidRPr="00664589">
        <w:rPr>
          <w:rFonts w:cs="Times New Roman"/>
        </w:rPr>
        <w:t xml:space="preserve">. </w:t>
      </w:r>
      <w:proofErr w:type="spellStart"/>
      <w:r w:rsidRPr="00664589">
        <w:rPr>
          <w:rFonts w:cs="Times New Roman"/>
        </w:rPr>
        <w:t>Mendelianae</w:t>
      </w:r>
      <w:proofErr w:type="spellEnd"/>
      <w:r w:rsidRPr="00664589">
        <w:rPr>
          <w:rFonts w:cs="Times New Roman"/>
        </w:rPr>
        <w:t xml:space="preserve"> </w:t>
      </w:r>
      <w:proofErr w:type="spellStart"/>
      <w:r w:rsidRPr="00664589">
        <w:rPr>
          <w:rFonts w:cs="Times New Roman"/>
        </w:rPr>
        <w:t>Brun</w:t>
      </w:r>
      <w:proofErr w:type="spellEnd"/>
      <w:r w:rsidRPr="00664589">
        <w:rPr>
          <w:rFonts w:cs="Times New Roman"/>
        </w:rPr>
        <w:t xml:space="preserve">, </w:t>
      </w:r>
      <w:proofErr w:type="spellStart"/>
      <w:r w:rsidRPr="00664589">
        <w:rPr>
          <w:rFonts w:cs="Times New Roman"/>
        </w:rPr>
        <w:t>Volume</w:t>
      </w:r>
      <w:proofErr w:type="spellEnd"/>
      <w:r w:rsidRPr="00664589">
        <w:rPr>
          <w:rFonts w:cs="Times New Roman"/>
        </w:rPr>
        <w:t xml:space="preserve"> 63, </w:t>
      </w:r>
      <w:proofErr w:type="spellStart"/>
      <w:r w:rsidRPr="00664589">
        <w:rPr>
          <w:rFonts w:cs="Times New Roman"/>
        </w:rPr>
        <w:t>Issue</w:t>
      </w:r>
      <w:proofErr w:type="spellEnd"/>
      <w:r w:rsidRPr="00664589">
        <w:rPr>
          <w:rFonts w:cs="Times New Roman"/>
        </w:rPr>
        <w:t xml:space="preserve"> 3, pp. 937-945.</w:t>
      </w:r>
    </w:p>
    <w:p w14:paraId="13025A3D" w14:textId="77777777" w:rsidR="00A03C09" w:rsidRDefault="00A03C09" w:rsidP="00E14642">
      <w:pPr>
        <w:pStyle w:val="Textpoznpodarou"/>
      </w:pPr>
    </w:p>
  </w:footnote>
  <w:footnote w:id="9">
    <w:p w14:paraId="5C4C85AA" w14:textId="77777777" w:rsidR="00A03C09" w:rsidRPr="00394AE4" w:rsidRDefault="00A03C09" w:rsidP="00E14642">
      <w:pPr>
        <w:pStyle w:val="Titulek"/>
        <w:rPr>
          <w:rFonts w:cs="Times New Roman"/>
        </w:rPr>
      </w:pPr>
      <w:r>
        <w:rPr>
          <w:rStyle w:val="Znakapoznpodarou"/>
        </w:rPr>
        <w:footnoteRef/>
      </w:r>
      <w:r>
        <w:t xml:space="preserve"> </w:t>
      </w:r>
      <w:r w:rsidRPr="007A1A82">
        <w:rPr>
          <w:rFonts w:cs="Times New Roman"/>
          <w:b w:val="0"/>
          <w:bCs w:val="0"/>
          <w:color w:val="auto"/>
          <w:sz w:val="20"/>
          <w:szCs w:val="20"/>
        </w:rPr>
        <w:t xml:space="preserve">Zdroj: Khitilova E., Pokorný M. 2015. </w:t>
      </w:r>
      <w:proofErr w:type="spellStart"/>
      <w:r w:rsidRPr="007A1A82">
        <w:rPr>
          <w:rFonts w:cs="Times New Roman"/>
          <w:b w:val="0"/>
          <w:bCs w:val="0"/>
          <w:color w:val="auto"/>
          <w:sz w:val="20"/>
          <w:szCs w:val="20"/>
        </w:rPr>
        <w:t>Supplier</w:t>
      </w:r>
      <w:proofErr w:type="spellEnd"/>
      <w:r w:rsidRPr="007A1A82">
        <w:rPr>
          <w:rFonts w:cs="Times New Roman"/>
          <w:b w:val="0"/>
          <w:bCs w:val="0"/>
          <w:color w:val="auto"/>
          <w:sz w:val="20"/>
          <w:szCs w:val="20"/>
        </w:rPr>
        <w:t xml:space="preserve"> </w:t>
      </w:r>
      <w:proofErr w:type="spellStart"/>
      <w:r w:rsidRPr="007A1A82">
        <w:rPr>
          <w:rFonts w:cs="Times New Roman"/>
          <w:b w:val="0"/>
          <w:bCs w:val="0"/>
          <w:color w:val="auto"/>
          <w:sz w:val="20"/>
          <w:szCs w:val="20"/>
        </w:rPr>
        <w:t>Choice</w:t>
      </w:r>
      <w:proofErr w:type="spellEnd"/>
      <w:r w:rsidRPr="007A1A82">
        <w:rPr>
          <w:rFonts w:cs="Times New Roman"/>
          <w:b w:val="0"/>
          <w:bCs w:val="0"/>
          <w:color w:val="auto"/>
          <w:sz w:val="20"/>
          <w:szCs w:val="20"/>
        </w:rPr>
        <w:t xml:space="preserve"> </w:t>
      </w:r>
      <w:proofErr w:type="spellStart"/>
      <w:r w:rsidRPr="007A1A82">
        <w:rPr>
          <w:rFonts w:cs="Times New Roman"/>
          <w:b w:val="0"/>
          <w:bCs w:val="0"/>
          <w:color w:val="auto"/>
          <w:sz w:val="20"/>
          <w:szCs w:val="20"/>
        </w:rPr>
        <w:t>Knowledge</w:t>
      </w:r>
      <w:proofErr w:type="spellEnd"/>
      <w:r w:rsidRPr="007A1A82">
        <w:rPr>
          <w:rFonts w:cs="Times New Roman"/>
          <w:b w:val="0"/>
          <w:bCs w:val="0"/>
          <w:color w:val="auto"/>
          <w:sz w:val="20"/>
          <w:szCs w:val="20"/>
        </w:rPr>
        <w:t xml:space="preserve"> Support in </w:t>
      </w:r>
      <w:proofErr w:type="spellStart"/>
      <w:r w:rsidRPr="007A1A82">
        <w:rPr>
          <w:rFonts w:cs="Times New Roman"/>
          <w:b w:val="0"/>
          <w:bCs w:val="0"/>
          <w:color w:val="auto"/>
          <w:sz w:val="20"/>
          <w:szCs w:val="20"/>
        </w:rPr>
        <w:t>the</w:t>
      </w:r>
      <w:proofErr w:type="spellEnd"/>
      <w:r w:rsidRPr="007A1A82">
        <w:rPr>
          <w:rFonts w:cs="Times New Roman"/>
          <w:b w:val="0"/>
          <w:bCs w:val="0"/>
          <w:color w:val="auto"/>
          <w:sz w:val="20"/>
          <w:szCs w:val="20"/>
        </w:rPr>
        <w:t xml:space="preserve"> Supply </w:t>
      </w:r>
      <w:proofErr w:type="spellStart"/>
      <w:r w:rsidRPr="007A1A82">
        <w:rPr>
          <w:rFonts w:cs="Times New Roman"/>
          <w:b w:val="0"/>
          <w:bCs w:val="0"/>
          <w:color w:val="auto"/>
          <w:sz w:val="20"/>
          <w:szCs w:val="20"/>
        </w:rPr>
        <w:t>Chain</w:t>
      </w:r>
      <w:proofErr w:type="spellEnd"/>
      <w:r w:rsidRPr="007A1A82">
        <w:rPr>
          <w:rFonts w:cs="Times New Roman"/>
          <w:b w:val="0"/>
          <w:bCs w:val="0"/>
          <w:color w:val="auto"/>
          <w:sz w:val="20"/>
          <w:szCs w:val="20"/>
        </w:rPr>
        <w:t xml:space="preserve">. Acta Univ. </w:t>
      </w:r>
      <w:proofErr w:type="spellStart"/>
      <w:r w:rsidRPr="007A1A82">
        <w:rPr>
          <w:rFonts w:cs="Times New Roman"/>
          <w:b w:val="0"/>
          <w:bCs w:val="0"/>
          <w:color w:val="auto"/>
          <w:sz w:val="20"/>
          <w:szCs w:val="20"/>
        </w:rPr>
        <w:t>Agric</w:t>
      </w:r>
      <w:proofErr w:type="spellEnd"/>
      <w:r w:rsidRPr="007A1A82">
        <w:rPr>
          <w:rFonts w:cs="Times New Roman"/>
          <w:b w:val="0"/>
          <w:bCs w:val="0"/>
          <w:color w:val="auto"/>
          <w:sz w:val="20"/>
          <w:szCs w:val="20"/>
        </w:rPr>
        <w:t xml:space="preserve">. </w:t>
      </w:r>
      <w:proofErr w:type="spellStart"/>
      <w:r w:rsidRPr="007A1A82">
        <w:rPr>
          <w:rFonts w:cs="Times New Roman"/>
          <w:b w:val="0"/>
          <w:bCs w:val="0"/>
          <w:color w:val="auto"/>
          <w:sz w:val="20"/>
          <w:szCs w:val="20"/>
        </w:rPr>
        <w:t>Silvic</w:t>
      </w:r>
      <w:proofErr w:type="spellEnd"/>
      <w:r w:rsidRPr="007A1A82">
        <w:rPr>
          <w:rFonts w:cs="Times New Roman"/>
          <w:b w:val="0"/>
          <w:bCs w:val="0"/>
          <w:color w:val="auto"/>
          <w:sz w:val="20"/>
          <w:szCs w:val="20"/>
        </w:rPr>
        <w:t xml:space="preserve">. </w:t>
      </w:r>
      <w:proofErr w:type="spellStart"/>
      <w:r w:rsidRPr="007A1A82">
        <w:rPr>
          <w:rFonts w:cs="Times New Roman"/>
          <w:b w:val="0"/>
          <w:bCs w:val="0"/>
          <w:color w:val="auto"/>
          <w:sz w:val="20"/>
          <w:szCs w:val="20"/>
        </w:rPr>
        <w:t>Mendelianae</w:t>
      </w:r>
      <w:proofErr w:type="spellEnd"/>
      <w:r w:rsidRPr="007A1A82">
        <w:rPr>
          <w:rFonts w:cs="Times New Roman"/>
          <w:b w:val="0"/>
          <w:bCs w:val="0"/>
          <w:color w:val="auto"/>
          <w:sz w:val="20"/>
          <w:szCs w:val="20"/>
        </w:rPr>
        <w:t xml:space="preserve"> </w:t>
      </w:r>
      <w:proofErr w:type="spellStart"/>
      <w:r w:rsidRPr="007A1A82">
        <w:rPr>
          <w:rFonts w:cs="Times New Roman"/>
          <w:b w:val="0"/>
          <w:bCs w:val="0"/>
          <w:color w:val="auto"/>
          <w:sz w:val="20"/>
          <w:szCs w:val="20"/>
        </w:rPr>
        <w:t>Brun</w:t>
      </w:r>
      <w:proofErr w:type="spellEnd"/>
      <w:r w:rsidRPr="007A1A82">
        <w:rPr>
          <w:rFonts w:cs="Times New Roman"/>
          <w:b w:val="0"/>
          <w:bCs w:val="0"/>
          <w:color w:val="auto"/>
          <w:sz w:val="20"/>
          <w:szCs w:val="20"/>
        </w:rPr>
        <w:t xml:space="preserve">, </w:t>
      </w:r>
      <w:proofErr w:type="spellStart"/>
      <w:r w:rsidRPr="007A1A82">
        <w:rPr>
          <w:rFonts w:cs="Times New Roman"/>
          <w:b w:val="0"/>
          <w:bCs w:val="0"/>
          <w:color w:val="auto"/>
          <w:sz w:val="20"/>
          <w:szCs w:val="20"/>
        </w:rPr>
        <w:t>Volume</w:t>
      </w:r>
      <w:proofErr w:type="spellEnd"/>
      <w:r w:rsidRPr="007A1A82">
        <w:rPr>
          <w:rFonts w:cs="Times New Roman"/>
          <w:b w:val="0"/>
          <w:bCs w:val="0"/>
          <w:color w:val="auto"/>
          <w:sz w:val="20"/>
          <w:szCs w:val="20"/>
        </w:rPr>
        <w:t xml:space="preserve"> 63, </w:t>
      </w:r>
      <w:proofErr w:type="spellStart"/>
      <w:r w:rsidRPr="007A1A82">
        <w:rPr>
          <w:rFonts w:cs="Times New Roman"/>
          <w:b w:val="0"/>
          <w:bCs w:val="0"/>
          <w:color w:val="auto"/>
          <w:sz w:val="20"/>
          <w:szCs w:val="20"/>
        </w:rPr>
        <w:t>Issue</w:t>
      </w:r>
      <w:proofErr w:type="spellEnd"/>
      <w:r w:rsidRPr="007A1A82">
        <w:rPr>
          <w:rFonts w:cs="Times New Roman"/>
          <w:b w:val="0"/>
          <w:bCs w:val="0"/>
          <w:color w:val="auto"/>
          <w:sz w:val="20"/>
          <w:szCs w:val="20"/>
        </w:rPr>
        <w:t xml:space="preserve"> 3, pp. 937-945.</w:t>
      </w:r>
    </w:p>
    <w:p w14:paraId="7EB0AABD" w14:textId="77777777" w:rsidR="00A03C09" w:rsidRDefault="00A03C09" w:rsidP="00E14642">
      <w:pPr>
        <w:pStyle w:val="Textpoznpodarou"/>
      </w:pPr>
    </w:p>
  </w:footnote>
  <w:footnote w:id="10">
    <w:p w14:paraId="5A9308A6" w14:textId="77777777" w:rsidR="00A03C09" w:rsidRDefault="00A03C09" w:rsidP="00E14642">
      <w:pPr>
        <w:pStyle w:val="Textpoznpodarou"/>
      </w:pPr>
      <w:r>
        <w:rPr>
          <w:rStyle w:val="Znakapoznpodarou"/>
        </w:rPr>
        <w:footnoteRef/>
      </w:r>
      <w:r>
        <w:t xml:space="preserve"> </w:t>
      </w:r>
      <w:r w:rsidRPr="009D6207">
        <w:rPr>
          <w:rFonts w:cs="Times New Roman"/>
        </w:rPr>
        <w:t xml:space="preserve">Ho W., </w:t>
      </w:r>
      <w:proofErr w:type="spellStart"/>
      <w:r w:rsidRPr="009D6207">
        <w:rPr>
          <w:rFonts w:cs="Times New Roman"/>
        </w:rPr>
        <w:t>Xu</w:t>
      </w:r>
      <w:proofErr w:type="spellEnd"/>
      <w:r w:rsidRPr="009D6207">
        <w:rPr>
          <w:rFonts w:cs="Times New Roman"/>
        </w:rPr>
        <w:t xml:space="preserve"> X., </w:t>
      </w:r>
      <w:proofErr w:type="spellStart"/>
      <w:r w:rsidRPr="009D6207">
        <w:rPr>
          <w:rFonts w:cs="Times New Roman"/>
        </w:rPr>
        <w:t>Dey</w:t>
      </w:r>
      <w:proofErr w:type="spellEnd"/>
      <w:r w:rsidRPr="009D6207">
        <w:rPr>
          <w:rFonts w:cs="Times New Roman"/>
        </w:rPr>
        <w:t xml:space="preserve"> P.K. </w:t>
      </w:r>
      <w:r w:rsidRPr="000415F3">
        <w:rPr>
          <w:rFonts w:cs="Times New Roman"/>
        </w:rPr>
        <w:t>2010</w:t>
      </w:r>
    </w:p>
  </w:footnote>
  <w:footnote w:id="11">
    <w:p w14:paraId="55BFA909" w14:textId="77777777" w:rsidR="00A03C09" w:rsidRPr="00192EC8" w:rsidRDefault="00A03C09" w:rsidP="00C62069">
      <w:pPr>
        <w:autoSpaceDE w:val="0"/>
        <w:autoSpaceDN w:val="0"/>
        <w:adjustRightInd w:val="0"/>
        <w:rPr>
          <w:rFonts w:ascii="Cambria" w:eastAsia="Times New Roman" w:hAnsi="Cambria" w:cs="Times New Roman"/>
          <w:sz w:val="20"/>
          <w:szCs w:val="20"/>
          <w:lang w:eastAsia="cs-CZ"/>
        </w:rPr>
      </w:pPr>
      <w:r>
        <w:rPr>
          <w:rStyle w:val="Znakapoznpodarou"/>
        </w:rPr>
        <w:footnoteRef/>
      </w:r>
      <w:r>
        <w:t xml:space="preserve"> </w:t>
      </w:r>
      <w:r w:rsidRPr="009D6207">
        <w:rPr>
          <w:rFonts w:eastAsia="Times New Roman" w:cs="Times New Roman"/>
          <w:caps/>
          <w:sz w:val="20"/>
          <w:szCs w:val="20"/>
          <w:lang w:eastAsia="cs-CZ"/>
        </w:rPr>
        <w:t>Saccani N., Perona M.</w:t>
      </w:r>
      <w:r w:rsidRPr="009D6207">
        <w:rPr>
          <w:rFonts w:eastAsia="Times New Roman" w:cs="Times New Roman"/>
          <w:sz w:val="20"/>
          <w:szCs w:val="20"/>
          <w:lang w:eastAsia="cs-CZ"/>
        </w:rPr>
        <w:t xml:space="preserve"> </w:t>
      </w:r>
      <w:proofErr w:type="spellStart"/>
      <w:r w:rsidRPr="009D6207">
        <w:rPr>
          <w:rFonts w:eastAsia="Times New Roman" w:cs="Times New Roman"/>
          <w:sz w:val="20"/>
          <w:szCs w:val="20"/>
          <w:lang w:eastAsia="cs-CZ"/>
        </w:rPr>
        <w:t>Shaping</w:t>
      </w:r>
      <w:proofErr w:type="spellEnd"/>
      <w:r w:rsidRPr="009D6207">
        <w:rPr>
          <w:rFonts w:eastAsia="Times New Roman" w:cs="Times New Roman"/>
          <w:sz w:val="20"/>
          <w:szCs w:val="20"/>
          <w:lang w:eastAsia="cs-CZ"/>
        </w:rPr>
        <w:t xml:space="preserve"> </w:t>
      </w:r>
      <w:proofErr w:type="spellStart"/>
      <w:r w:rsidRPr="009D6207">
        <w:rPr>
          <w:rFonts w:eastAsia="Times New Roman" w:cs="Times New Roman"/>
          <w:sz w:val="20"/>
          <w:szCs w:val="20"/>
          <w:lang w:eastAsia="cs-CZ"/>
        </w:rPr>
        <w:t>buyer</w:t>
      </w:r>
      <w:proofErr w:type="spellEnd"/>
      <w:r w:rsidRPr="009D6207">
        <w:rPr>
          <w:rFonts w:eastAsia="Times New Roman" w:cs="Times New Roman"/>
          <w:sz w:val="20"/>
          <w:szCs w:val="20"/>
          <w:lang w:eastAsia="cs-CZ"/>
        </w:rPr>
        <w:t>–</w:t>
      </w:r>
      <w:proofErr w:type="spellStart"/>
      <w:r w:rsidRPr="009D6207">
        <w:rPr>
          <w:rFonts w:eastAsia="Times New Roman" w:cs="Times New Roman"/>
          <w:szCs w:val="24"/>
          <w:lang w:eastAsia="cs-CZ"/>
        </w:rPr>
        <w:t>supplier</w:t>
      </w:r>
      <w:proofErr w:type="spellEnd"/>
      <w:r w:rsidRPr="009D6207">
        <w:rPr>
          <w:rFonts w:eastAsia="Times New Roman" w:cs="Times New Roman"/>
          <w:sz w:val="20"/>
          <w:szCs w:val="20"/>
          <w:lang w:eastAsia="cs-CZ"/>
        </w:rPr>
        <w:t xml:space="preserve"> </w:t>
      </w:r>
      <w:proofErr w:type="spellStart"/>
      <w:r w:rsidRPr="009D6207">
        <w:rPr>
          <w:rFonts w:eastAsia="Times New Roman" w:cs="Times New Roman"/>
          <w:szCs w:val="24"/>
          <w:lang w:eastAsia="cs-CZ"/>
        </w:rPr>
        <w:t>relationships</w:t>
      </w:r>
      <w:proofErr w:type="spellEnd"/>
      <w:r w:rsidRPr="009D6207">
        <w:rPr>
          <w:rFonts w:eastAsia="Times New Roman" w:cs="Times New Roman"/>
          <w:sz w:val="20"/>
          <w:szCs w:val="20"/>
          <w:lang w:eastAsia="cs-CZ"/>
        </w:rPr>
        <w:t xml:space="preserve"> in </w:t>
      </w:r>
      <w:proofErr w:type="spellStart"/>
      <w:r w:rsidRPr="009D6207">
        <w:rPr>
          <w:rFonts w:eastAsia="Times New Roman" w:cs="Times New Roman"/>
          <w:sz w:val="20"/>
          <w:szCs w:val="20"/>
          <w:lang w:eastAsia="cs-CZ"/>
        </w:rPr>
        <w:t>manufacturing</w:t>
      </w:r>
      <w:proofErr w:type="spellEnd"/>
      <w:r w:rsidRPr="009D6207">
        <w:rPr>
          <w:rFonts w:eastAsia="Times New Roman" w:cs="Times New Roman"/>
          <w:sz w:val="20"/>
          <w:szCs w:val="20"/>
          <w:lang w:eastAsia="cs-CZ"/>
        </w:rPr>
        <w:t xml:space="preserve"> </w:t>
      </w:r>
      <w:proofErr w:type="spellStart"/>
      <w:r w:rsidRPr="009D6207">
        <w:rPr>
          <w:rFonts w:eastAsia="Times New Roman" w:cs="Times New Roman"/>
          <w:sz w:val="20"/>
          <w:szCs w:val="20"/>
          <w:lang w:eastAsia="cs-CZ"/>
        </w:rPr>
        <w:t>contexts</w:t>
      </w:r>
      <w:proofErr w:type="spellEnd"/>
      <w:r w:rsidRPr="009D6207">
        <w:rPr>
          <w:rFonts w:eastAsia="Times New Roman" w:cs="Times New Roman"/>
          <w:sz w:val="20"/>
          <w:szCs w:val="20"/>
          <w:lang w:eastAsia="cs-CZ"/>
        </w:rPr>
        <w:t xml:space="preserve">: Design and test </w:t>
      </w:r>
      <w:proofErr w:type="spellStart"/>
      <w:r w:rsidRPr="009D6207">
        <w:rPr>
          <w:rFonts w:eastAsia="Times New Roman" w:cs="Times New Roman"/>
          <w:sz w:val="20"/>
          <w:szCs w:val="20"/>
          <w:lang w:eastAsia="cs-CZ"/>
        </w:rPr>
        <w:t>of</w:t>
      </w:r>
      <w:proofErr w:type="spellEnd"/>
      <w:r w:rsidRPr="009D6207">
        <w:rPr>
          <w:rFonts w:eastAsia="Times New Roman" w:cs="Times New Roman"/>
          <w:sz w:val="20"/>
          <w:szCs w:val="20"/>
          <w:lang w:eastAsia="cs-CZ"/>
        </w:rPr>
        <w:t xml:space="preserve"> a </w:t>
      </w:r>
      <w:proofErr w:type="spellStart"/>
      <w:r w:rsidRPr="009D6207">
        <w:rPr>
          <w:rFonts w:eastAsia="Times New Roman" w:cs="Times New Roman"/>
          <w:sz w:val="20"/>
          <w:szCs w:val="20"/>
          <w:lang w:eastAsia="cs-CZ"/>
        </w:rPr>
        <w:t>contingency</w:t>
      </w:r>
      <w:proofErr w:type="spellEnd"/>
      <w:r w:rsidRPr="009D6207">
        <w:rPr>
          <w:rFonts w:eastAsia="Times New Roman" w:cs="Times New Roman"/>
          <w:sz w:val="20"/>
          <w:szCs w:val="20"/>
          <w:lang w:eastAsia="cs-CZ"/>
        </w:rPr>
        <w:t xml:space="preserve"> model.</w:t>
      </w:r>
      <w:r w:rsidRPr="009D6207">
        <w:rPr>
          <w:rFonts w:eastAsia="Times New Roman" w:cs="Times New Roman"/>
          <w:i/>
          <w:iCs/>
          <w:sz w:val="20"/>
          <w:szCs w:val="20"/>
          <w:lang w:val="en-US" w:eastAsia="ru-RU"/>
        </w:rPr>
        <w:t xml:space="preserve"> Journal of Purchasing &amp; Supply Management</w:t>
      </w:r>
      <w:r w:rsidRPr="009D6207">
        <w:rPr>
          <w:rFonts w:eastAsia="Times New Roman" w:cs="Times New Roman"/>
          <w:sz w:val="20"/>
          <w:szCs w:val="20"/>
          <w:lang w:val="en-US" w:eastAsia="ru-RU"/>
        </w:rPr>
        <w:t xml:space="preserve">., 2007  vol.13. s, 26–41. </w:t>
      </w:r>
      <w:r w:rsidRPr="009D6207">
        <w:rPr>
          <w:rFonts w:eastAsia="Times New Roman" w:cs="Times New Roman"/>
          <w:sz w:val="20"/>
          <w:szCs w:val="20"/>
          <w:lang w:eastAsia="cs-CZ"/>
        </w:rPr>
        <w:t>ISSN 1478-4092</w:t>
      </w:r>
    </w:p>
  </w:footnote>
  <w:footnote w:id="12">
    <w:p w14:paraId="34C4AB37" w14:textId="77777777" w:rsidR="00A03C09" w:rsidRPr="000A0265" w:rsidRDefault="00A03C09" w:rsidP="000A0265">
      <w:pPr>
        <w:spacing w:line="276" w:lineRule="auto"/>
        <w:rPr>
          <w:rFonts w:ascii="Calibri" w:eastAsia="Calibri" w:hAnsi="Calibri" w:cs="Times New Roman"/>
          <w:bCs/>
          <w:caps/>
          <w:sz w:val="22"/>
        </w:rPr>
      </w:pPr>
      <w:r>
        <w:rPr>
          <w:rStyle w:val="Znakapoznpodarou"/>
        </w:rPr>
        <w:footnoteRef/>
      </w:r>
      <w:r>
        <w:t xml:space="preserve"> </w:t>
      </w:r>
      <w:r w:rsidRPr="000A0265">
        <w:rPr>
          <w:rFonts w:ascii="Calibri" w:eastAsia="Calibri" w:hAnsi="Calibri" w:cs="Times New Roman"/>
          <w:bCs/>
          <w:caps/>
          <w:sz w:val="22"/>
        </w:rPr>
        <w:t xml:space="preserve">VANĚČEK, D. </w:t>
      </w:r>
      <w:r w:rsidRPr="000A0265">
        <w:rPr>
          <w:rFonts w:ascii="Calibri" w:eastAsia="Calibri" w:hAnsi="Calibri" w:cs="Times New Roman"/>
          <w:bCs/>
          <w:i/>
          <w:sz w:val="22"/>
        </w:rPr>
        <w:t>Logistika</w:t>
      </w:r>
      <w:r w:rsidRPr="000A0265">
        <w:rPr>
          <w:rFonts w:ascii="Calibri" w:eastAsia="Calibri" w:hAnsi="Calibri" w:cs="Times New Roman"/>
          <w:bCs/>
          <w:caps/>
          <w:sz w:val="22"/>
        </w:rPr>
        <w:t xml:space="preserve">. </w:t>
      </w:r>
      <w:r w:rsidRPr="000A0265">
        <w:rPr>
          <w:rFonts w:ascii="Calibri" w:eastAsia="Calibri" w:hAnsi="Calibri" w:cs="Times New Roman"/>
          <w:bCs/>
          <w:sz w:val="22"/>
        </w:rPr>
        <w:t>České Budějovice: Jihočeská univerzita v Č. Budějovicích, ekonomická fakulta</w:t>
      </w:r>
      <w:r w:rsidRPr="000A0265">
        <w:rPr>
          <w:rFonts w:ascii="Calibri" w:eastAsia="Calibri" w:hAnsi="Calibri" w:cs="Times New Roman"/>
          <w:bCs/>
          <w:caps/>
          <w:sz w:val="22"/>
        </w:rPr>
        <w:t>, 2008, 178 s. ISBN978-80-7394-085-0</w:t>
      </w:r>
    </w:p>
    <w:p w14:paraId="77E93ADD" w14:textId="77777777" w:rsidR="00A03C09" w:rsidRDefault="00A03C09">
      <w:pPr>
        <w:pStyle w:val="Textpoznpodarou"/>
      </w:pPr>
    </w:p>
  </w:footnote>
  <w:footnote w:id="13">
    <w:p w14:paraId="498420FA" w14:textId="77777777" w:rsidR="00A03C09" w:rsidRPr="000A0265" w:rsidRDefault="00A03C09" w:rsidP="000A0265">
      <w:pPr>
        <w:spacing w:line="276" w:lineRule="auto"/>
        <w:rPr>
          <w:rFonts w:ascii="Calibri" w:eastAsia="Calibri" w:hAnsi="Calibri" w:cs="Times New Roman"/>
          <w:bCs/>
          <w:caps/>
          <w:sz w:val="22"/>
        </w:rPr>
      </w:pPr>
      <w:r>
        <w:rPr>
          <w:rStyle w:val="Znakapoznpodarou"/>
        </w:rPr>
        <w:footnoteRef/>
      </w:r>
      <w:r>
        <w:t xml:space="preserve"> </w:t>
      </w:r>
      <w:r w:rsidRPr="000A0265">
        <w:rPr>
          <w:rFonts w:ascii="Calibri" w:eastAsia="Calibri" w:hAnsi="Calibri" w:cs="Times New Roman"/>
          <w:bCs/>
          <w:caps/>
          <w:sz w:val="22"/>
        </w:rPr>
        <w:t xml:space="preserve">VANĚČEK, D. </w:t>
      </w:r>
      <w:r w:rsidRPr="000A0265">
        <w:rPr>
          <w:rFonts w:ascii="Calibri" w:eastAsia="Calibri" w:hAnsi="Calibri" w:cs="Times New Roman"/>
          <w:bCs/>
          <w:i/>
          <w:sz w:val="22"/>
        </w:rPr>
        <w:t>Logistika</w:t>
      </w:r>
      <w:r w:rsidRPr="000A0265">
        <w:rPr>
          <w:rFonts w:ascii="Calibri" w:eastAsia="Calibri" w:hAnsi="Calibri" w:cs="Times New Roman"/>
          <w:bCs/>
          <w:caps/>
          <w:sz w:val="22"/>
        </w:rPr>
        <w:t xml:space="preserve">. </w:t>
      </w:r>
      <w:r w:rsidRPr="000A0265">
        <w:rPr>
          <w:rFonts w:ascii="Calibri" w:eastAsia="Calibri" w:hAnsi="Calibri" w:cs="Times New Roman"/>
          <w:bCs/>
          <w:sz w:val="22"/>
        </w:rPr>
        <w:t>České Budějovice: Jihočeská univerzita v Č. Budějovicích, ekonomická fakulta</w:t>
      </w:r>
      <w:r w:rsidRPr="000A0265">
        <w:rPr>
          <w:rFonts w:ascii="Calibri" w:eastAsia="Calibri" w:hAnsi="Calibri" w:cs="Times New Roman"/>
          <w:bCs/>
          <w:caps/>
          <w:sz w:val="22"/>
        </w:rPr>
        <w:t>, 2008, 178 s. ISBN978-80-7394-085-0</w:t>
      </w:r>
    </w:p>
    <w:p w14:paraId="6CF1F7DA" w14:textId="77777777" w:rsidR="00A03C09" w:rsidRDefault="00A03C09">
      <w:pPr>
        <w:pStyle w:val="Textpoznpodarou"/>
      </w:pPr>
    </w:p>
  </w:footnote>
  <w:footnote w:id="14">
    <w:p w14:paraId="19BE48A7" w14:textId="77777777" w:rsidR="00A03C09" w:rsidRDefault="00A03C09" w:rsidP="00130A12">
      <w:pPr>
        <w:pStyle w:val="Obrpramen"/>
        <w:spacing w:after="0" w:line="360" w:lineRule="auto"/>
        <w:ind w:right="1"/>
        <w:jc w:val="both"/>
        <w:rPr>
          <w:rFonts w:asciiTheme="minorHAnsi" w:hAnsiTheme="minorHAnsi"/>
          <w:i w:val="0"/>
        </w:rPr>
      </w:pPr>
      <w:r>
        <w:rPr>
          <w:rStyle w:val="Znakapoznpodarou"/>
          <w:rFonts w:eastAsiaTheme="majorEastAsia"/>
        </w:rPr>
        <w:footnoteRef/>
      </w:r>
      <w:r>
        <w:t xml:space="preserve"> </w:t>
      </w:r>
      <w:r w:rsidRPr="003B0562">
        <w:rPr>
          <w:rFonts w:asciiTheme="minorHAnsi" w:hAnsiTheme="minorHAnsi"/>
          <w:i w:val="0"/>
        </w:rPr>
        <w:t xml:space="preserve">Zdroj: Lambert, </w:t>
      </w:r>
      <w:proofErr w:type="spellStart"/>
      <w:r w:rsidRPr="003B0562">
        <w:rPr>
          <w:rFonts w:asciiTheme="minorHAnsi" w:hAnsiTheme="minorHAnsi"/>
          <w:i w:val="0"/>
        </w:rPr>
        <w:t>Stock</w:t>
      </w:r>
      <w:proofErr w:type="spellEnd"/>
      <w:r w:rsidRPr="003B0562">
        <w:rPr>
          <w:rFonts w:asciiTheme="minorHAnsi" w:hAnsiTheme="minorHAnsi"/>
          <w:i w:val="0"/>
        </w:rPr>
        <w:t xml:space="preserve"> a </w:t>
      </w:r>
      <w:proofErr w:type="spellStart"/>
      <w:r w:rsidRPr="003B0562">
        <w:rPr>
          <w:rFonts w:asciiTheme="minorHAnsi" w:hAnsiTheme="minorHAnsi"/>
          <w:i w:val="0"/>
        </w:rPr>
        <w:t>Ellram</w:t>
      </w:r>
      <w:proofErr w:type="spellEnd"/>
      <w:r w:rsidRPr="003B0562">
        <w:rPr>
          <w:rFonts w:asciiTheme="minorHAnsi" w:hAnsiTheme="minorHAnsi"/>
          <w:i w:val="0"/>
        </w:rPr>
        <w:t>:</w:t>
      </w:r>
      <w:r w:rsidRPr="003B0562">
        <w:rPr>
          <w:rFonts w:asciiTheme="minorHAnsi" w:hAnsiTheme="minorHAnsi"/>
        </w:rPr>
        <w:t xml:space="preserve"> Logistika</w:t>
      </w:r>
      <w:r w:rsidRPr="003B0562">
        <w:rPr>
          <w:rFonts w:asciiTheme="minorHAnsi" w:hAnsiTheme="minorHAnsi"/>
          <w:i w:val="0"/>
        </w:rPr>
        <w:t>, 2000, str. 154</w:t>
      </w:r>
    </w:p>
    <w:p w14:paraId="33F5FC38" w14:textId="77777777" w:rsidR="00A03C09" w:rsidRPr="00781DD6" w:rsidRDefault="00A03C09" w:rsidP="00130A12">
      <w:pPr>
        <w:pStyle w:val="Textpoznpodarou"/>
        <w:rPr>
          <w:lang w:val="en-US"/>
        </w:rPr>
      </w:pPr>
    </w:p>
  </w:footnote>
  <w:footnote w:id="15">
    <w:p w14:paraId="7ED9CA1B" w14:textId="77777777" w:rsidR="00A03C09" w:rsidRDefault="00A03C09" w:rsidP="00130A12">
      <w:pPr>
        <w:pStyle w:val="Textpoznpodarou"/>
      </w:pPr>
      <w:r>
        <w:rPr>
          <w:rStyle w:val="Znakapoznpodarou"/>
        </w:rPr>
        <w:footnoteRef/>
      </w:r>
      <w:r>
        <w:t xml:space="preserve"> </w:t>
      </w:r>
      <w:r>
        <w:rPr>
          <w:color w:val="000000"/>
        </w:rPr>
        <w:t xml:space="preserve">JUROVÁ, M. </w:t>
      </w:r>
      <w:r>
        <w:rPr>
          <w:i/>
          <w:iCs/>
          <w:color w:val="000000"/>
        </w:rPr>
        <w:t>Obchodní logistika.</w:t>
      </w:r>
      <w:r>
        <w:rPr>
          <w:color w:val="000000"/>
        </w:rPr>
        <w:t xml:space="preserve"> VUT v Brně. </w:t>
      </w:r>
      <w:r>
        <w:rPr>
          <w:i/>
          <w:iCs/>
          <w:color w:val="000000"/>
        </w:rPr>
        <w:t xml:space="preserve"> </w:t>
      </w:r>
      <w:r>
        <w:rPr>
          <w:color w:val="000000"/>
        </w:rPr>
        <w:t>2009. ISBN: 978-80-214-3852-1.</w:t>
      </w:r>
    </w:p>
  </w:footnote>
  <w:footnote w:id="16">
    <w:p w14:paraId="042B5EE1" w14:textId="77777777" w:rsidR="00A03C09" w:rsidRPr="00114DC2" w:rsidRDefault="00A03C09" w:rsidP="00130A12">
      <w:pPr>
        <w:spacing w:before="120" w:after="120" w:line="360" w:lineRule="auto"/>
        <w:rPr>
          <w:rFonts w:cs="Times New Roman"/>
        </w:rPr>
      </w:pPr>
      <w:r>
        <w:rPr>
          <w:rStyle w:val="Znakapoznpodarou"/>
        </w:rPr>
        <w:footnoteRef/>
      </w:r>
      <w:r>
        <w:t xml:space="preserve"> </w:t>
      </w:r>
      <w:r w:rsidRPr="003B0562">
        <w:rPr>
          <w:rFonts w:cs="Times New Roman"/>
        </w:rPr>
        <w:t xml:space="preserve">Zdroj: DĚDIČ, Jan. [online]. [cit. 2015-04-29]. Dostupné z: </w:t>
      </w:r>
      <w:hyperlink r:id="rId1" w:history="1">
        <w:r w:rsidRPr="003B0562">
          <w:rPr>
            <w:rStyle w:val="Hypertextovodkaz1"/>
            <w:rFonts w:cs="Times New Roman"/>
          </w:rPr>
          <w:t>http://www.procuria.cz/news/ekonomicke-objednaci-mnozstvi-eoq/</w:t>
        </w:r>
      </w:hyperlink>
    </w:p>
  </w:footnote>
  <w:footnote w:id="17">
    <w:p w14:paraId="0EE394F7" w14:textId="77777777" w:rsidR="00A03C09" w:rsidRPr="000A0265" w:rsidRDefault="00A03C09" w:rsidP="000A0265">
      <w:pPr>
        <w:pStyle w:val="Textpoznpodarou"/>
      </w:pPr>
      <w:r>
        <w:rPr>
          <w:rStyle w:val="Znakapoznpodarou"/>
        </w:rPr>
        <w:footnoteRef/>
      </w:r>
      <w:r>
        <w:t xml:space="preserve"> </w:t>
      </w:r>
      <w:r w:rsidRPr="000A0265">
        <w:rPr>
          <w:b/>
          <w:bCs/>
          <w:lang w:val="en-US"/>
        </w:rPr>
        <w:t>©</w:t>
      </w:r>
      <w:r>
        <w:rPr>
          <w:b/>
          <w:bCs/>
        </w:rPr>
        <w:t xml:space="preserve"> </w:t>
      </w:r>
      <w:r w:rsidRPr="000A0265">
        <w:rPr>
          <w:b/>
          <w:bCs/>
        </w:rPr>
        <w:t xml:space="preserve"> Ing. Václav Rada, CSc.2015. LOGISTIKA:</w:t>
      </w:r>
      <w:r w:rsidRPr="000A0265">
        <w:rPr>
          <w:b/>
          <w:bCs/>
          <w:i/>
          <w:iCs/>
        </w:rPr>
        <w:t xml:space="preserve"> Logistika a zásobování + sklady. </w:t>
      </w:r>
      <w:r w:rsidRPr="000A0265">
        <w:t>Ústav technologie, mechanizace a řízení. Fakulta stavební VUT v</w:t>
      </w:r>
      <w:r>
        <w:t> </w:t>
      </w:r>
      <w:r w:rsidRPr="000A0265">
        <w:t>Brně</w:t>
      </w:r>
      <w:r>
        <w:t xml:space="preserve"> </w:t>
      </w:r>
      <w:hyperlink r:id="rId2" w:history="1">
        <w:r w:rsidRPr="000A0265">
          <w:rPr>
            <w:rStyle w:val="Hypertextovodkaz"/>
          </w:rPr>
          <w:t>fce.vutbr.cz/</w:t>
        </w:r>
        <w:proofErr w:type="spellStart"/>
      </w:hyperlink>
      <w:hyperlink r:id="rId3" w:history="1">
        <w:r w:rsidRPr="000A0265">
          <w:rPr>
            <w:rStyle w:val="Hypertextovodkaz"/>
          </w:rPr>
          <w:t>tst</w:t>
        </w:r>
        <w:proofErr w:type="spellEnd"/>
      </w:hyperlink>
      <w:hyperlink r:id="rId4" w:history="1">
        <w:r w:rsidRPr="000A0265">
          <w:rPr>
            <w:rStyle w:val="Hypertextovodkaz"/>
          </w:rPr>
          <w:t>/</w:t>
        </w:r>
        <w:proofErr w:type="spellStart"/>
      </w:hyperlink>
      <w:hyperlink r:id="rId5" w:history="1">
        <w:r w:rsidRPr="000A0265">
          <w:rPr>
            <w:rStyle w:val="Hypertextovodkaz"/>
          </w:rPr>
          <w:t>rada.v</w:t>
        </w:r>
        <w:proofErr w:type="spellEnd"/>
      </w:hyperlink>
      <w:hyperlink r:id="rId6" w:history="1">
        <w:r w:rsidRPr="000A0265">
          <w:rPr>
            <w:rStyle w:val="Hypertextovodkaz"/>
          </w:rPr>
          <w:t>/</w:t>
        </w:r>
        <w:proofErr w:type="spellStart"/>
      </w:hyperlink>
      <w:hyperlink r:id="rId7" w:history="1">
        <w:r w:rsidRPr="000A0265">
          <w:rPr>
            <w:rStyle w:val="Hypertextovodkaz"/>
          </w:rPr>
          <w:t>logist</w:t>
        </w:r>
        <w:proofErr w:type="spellEnd"/>
      </w:hyperlink>
      <w:hyperlink r:id="rId8" w:history="1">
        <w:r w:rsidRPr="000A0265">
          <w:rPr>
            <w:rStyle w:val="Hypertextovodkaz"/>
          </w:rPr>
          <w:t>/w-cw13-lo-pr19.ppt</w:t>
        </w:r>
      </w:hyperlink>
      <w:r w:rsidRPr="000A0265">
        <w:t xml:space="preserve"> </w:t>
      </w:r>
    </w:p>
    <w:p w14:paraId="4BD67630" w14:textId="77777777" w:rsidR="00A03C09" w:rsidRDefault="00A03C09">
      <w:pPr>
        <w:pStyle w:val="Textpoznpodarou"/>
      </w:pPr>
    </w:p>
  </w:footnote>
  <w:footnote w:id="18">
    <w:p w14:paraId="7D80DA96" w14:textId="77777777" w:rsidR="00A03C09" w:rsidRDefault="00A03C09">
      <w:pPr>
        <w:pStyle w:val="Textpoznpodarou"/>
      </w:pPr>
      <w:r>
        <w:rPr>
          <w:rStyle w:val="Znakapoznpodarou"/>
        </w:rPr>
        <w:footnoteRef/>
      </w:r>
      <w:r>
        <w:t xml:space="preserve"> </w:t>
      </w:r>
      <w:r w:rsidRPr="000A0265">
        <w:rPr>
          <w:b/>
          <w:bCs/>
          <w:lang w:val="en-US"/>
        </w:rPr>
        <w:t>©</w:t>
      </w:r>
      <w:r>
        <w:rPr>
          <w:b/>
          <w:bCs/>
        </w:rPr>
        <w:t xml:space="preserve"> </w:t>
      </w:r>
      <w:r w:rsidRPr="000A0265">
        <w:rPr>
          <w:b/>
          <w:bCs/>
        </w:rPr>
        <w:t>Ing. Václav Rada, CSc.2015. LOGISTIKA:</w:t>
      </w:r>
      <w:r w:rsidRPr="000A0265">
        <w:rPr>
          <w:b/>
          <w:bCs/>
          <w:i/>
          <w:iCs/>
        </w:rPr>
        <w:t xml:space="preserve"> Logistika a zásobování + sklady. </w:t>
      </w:r>
      <w:r w:rsidRPr="000A0265">
        <w:t>Ústav technologie, mechanizace a řízení. Fakulta stavební VUT v</w:t>
      </w:r>
      <w:r>
        <w:t> </w:t>
      </w:r>
      <w:r w:rsidRPr="000A0265">
        <w:t>Brně</w:t>
      </w:r>
      <w:r>
        <w:t xml:space="preserve"> </w:t>
      </w:r>
      <w:hyperlink r:id="rId9" w:history="1">
        <w:r w:rsidRPr="000A0265">
          <w:rPr>
            <w:rStyle w:val="Hypertextovodkaz"/>
          </w:rPr>
          <w:t>fce.vutbr.cz/</w:t>
        </w:r>
        <w:proofErr w:type="spellStart"/>
      </w:hyperlink>
      <w:hyperlink r:id="rId10" w:history="1">
        <w:r w:rsidRPr="000A0265">
          <w:rPr>
            <w:rStyle w:val="Hypertextovodkaz"/>
          </w:rPr>
          <w:t>tst</w:t>
        </w:r>
        <w:proofErr w:type="spellEnd"/>
      </w:hyperlink>
      <w:hyperlink r:id="rId11" w:history="1">
        <w:r w:rsidRPr="000A0265">
          <w:rPr>
            <w:rStyle w:val="Hypertextovodkaz"/>
          </w:rPr>
          <w:t>/</w:t>
        </w:r>
        <w:proofErr w:type="spellStart"/>
      </w:hyperlink>
      <w:hyperlink r:id="rId12" w:history="1">
        <w:r w:rsidRPr="000A0265">
          <w:rPr>
            <w:rStyle w:val="Hypertextovodkaz"/>
          </w:rPr>
          <w:t>rada.v</w:t>
        </w:r>
        <w:proofErr w:type="spellEnd"/>
      </w:hyperlink>
      <w:hyperlink r:id="rId13" w:history="1">
        <w:r w:rsidRPr="000A0265">
          <w:rPr>
            <w:rStyle w:val="Hypertextovodkaz"/>
          </w:rPr>
          <w:t>/</w:t>
        </w:r>
        <w:proofErr w:type="spellStart"/>
      </w:hyperlink>
      <w:hyperlink r:id="rId14" w:history="1">
        <w:r w:rsidRPr="000A0265">
          <w:rPr>
            <w:rStyle w:val="Hypertextovodkaz"/>
          </w:rPr>
          <w:t>logist</w:t>
        </w:r>
        <w:proofErr w:type="spellEnd"/>
      </w:hyperlink>
      <w:hyperlink r:id="rId15" w:history="1">
        <w:r w:rsidRPr="000A0265">
          <w:rPr>
            <w:rStyle w:val="Hypertextovodkaz"/>
          </w:rPr>
          <w:t>/w-cw13-lo-pr19.ppt</w:t>
        </w:r>
      </w:hyperlink>
      <w:r w:rsidRPr="000A0265">
        <w:t xml:space="preserve"> </w:t>
      </w:r>
    </w:p>
  </w:footnote>
  <w:footnote w:id="19">
    <w:p w14:paraId="534EB3D0" w14:textId="77777777" w:rsidR="00A03C09" w:rsidRPr="000A0265" w:rsidRDefault="00A03C09" w:rsidP="000A0265">
      <w:pPr>
        <w:pStyle w:val="Textpoznpodarou"/>
      </w:pPr>
      <w:r>
        <w:rPr>
          <w:rStyle w:val="Znakapoznpodarou"/>
        </w:rPr>
        <w:footnoteRef/>
      </w:r>
      <w:r>
        <w:t xml:space="preserve"> </w:t>
      </w:r>
      <w:r w:rsidRPr="000A0265">
        <w:rPr>
          <w:b/>
          <w:bCs/>
          <w:lang w:val="en-US"/>
        </w:rPr>
        <w:t>©</w:t>
      </w:r>
      <w:r>
        <w:rPr>
          <w:b/>
          <w:bCs/>
        </w:rPr>
        <w:t xml:space="preserve"> </w:t>
      </w:r>
      <w:r w:rsidRPr="000A0265">
        <w:rPr>
          <w:b/>
          <w:bCs/>
        </w:rPr>
        <w:t xml:space="preserve"> Ing. Václav Rada, CSc.2015. LOGISTIKA:</w:t>
      </w:r>
      <w:r w:rsidRPr="000A0265">
        <w:rPr>
          <w:b/>
          <w:bCs/>
          <w:i/>
          <w:iCs/>
        </w:rPr>
        <w:t xml:space="preserve"> Logistika a zásobování + sklady. </w:t>
      </w:r>
      <w:r w:rsidRPr="000A0265">
        <w:t>Ústav technologie, mechanizace a řízení. Fakulta stavební VUT v Brně</w:t>
      </w:r>
      <w:hyperlink r:id="rId16" w:history="1">
        <w:r w:rsidRPr="000A0265">
          <w:rPr>
            <w:rStyle w:val="Hypertextovodkaz"/>
          </w:rPr>
          <w:t>fce.vutbr.cz/</w:t>
        </w:r>
        <w:proofErr w:type="spellStart"/>
      </w:hyperlink>
      <w:hyperlink r:id="rId17" w:history="1">
        <w:r w:rsidRPr="000A0265">
          <w:rPr>
            <w:rStyle w:val="Hypertextovodkaz"/>
          </w:rPr>
          <w:t>tst</w:t>
        </w:r>
        <w:proofErr w:type="spellEnd"/>
      </w:hyperlink>
      <w:hyperlink r:id="rId18" w:history="1">
        <w:r w:rsidRPr="000A0265">
          <w:rPr>
            <w:rStyle w:val="Hypertextovodkaz"/>
          </w:rPr>
          <w:t>/</w:t>
        </w:r>
        <w:proofErr w:type="spellStart"/>
      </w:hyperlink>
      <w:hyperlink r:id="rId19" w:history="1">
        <w:r w:rsidRPr="000A0265">
          <w:rPr>
            <w:rStyle w:val="Hypertextovodkaz"/>
          </w:rPr>
          <w:t>rada.v</w:t>
        </w:r>
        <w:proofErr w:type="spellEnd"/>
      </w:hyperlink>
      <w:hyperlink r:id="rId20" w:history="1">
        <w:r w:rsidRPr="000A0265">
          <w:rPr>
            <w:rStyle w:val="Hypertextovodkaz"/>
          </w:rPr>
          <w:t>/</w:t>
        </w:r>
        <w:proofErr w:type="spellStart"/>
      </w:hyperlink>
      <w:hyperlink r:id="rId21" w:history="1">
        <w:r w:rsidRPr="000A0265">
          <w:rPr>
            <w:rStyle w:val="Hypertextovodkaz"/>
          </w:rPr>
          <w:t>logist</w:t>
        </w:r>
        <w:proofErr w:type="spellEnd"/>
      </w:hyperlink>
      <w:hyperlink r:id="rId22" w:history="1">
        <w:r w:rsidRPr="000A0265">
          <w:rPr>
            <w:rStyle w:val="Hypertextovodkaz"/>
          </w:rPr>
          <w:t>/w-cw13-lo-pr19.ppt</w:t>
        </w:r>
      </w:hyperlink>
      <w:r w:rsidRPr="000A0265">
        <w:t xml:space="preserve"> </w:t>
      </w:r>
    </w:p>
    <w:p w14:paraId="0D550E34" w14:textId="77777777" w:rsidR="00A03C09" w:rsidRDefault="00A03C09">
      <w:pPr>
        <w:pStyle w:val="Textpoznpodarou"/>
      </w:pPr>
    </w:p>
  </w:footnote>
  <w:footnote w:id="20">
    <w:p w14:paraId="130E99FD" w14:textId="77777777" w:rsidR="00A03C09" w:rsidRPr="000A0265" w:rsidRDefault="00A03C09" w:rsidP="000A0265">
      <w:pPr>
        <w:pStyle w:val="Textpoznpodarou"/>
      </w:pPr>
      <w:r>
        <w:rPr>
          <w:rStyle w:val="Znakapoznpodarou"/>
        </w:rPr>
        <w:footnoteRef/>
      </w:r>
      <w:r>
        <w:t xml:space="preserve"> </w:t>
      </w:r>
      <w:r w:rsidRPr="000A0265">
        <w:rPr>
          <w:b/>
          <w:bCs/>
          <w:lang w:val="en-US"/>
        </w:rPr>
        <w:t>©</w:t>
      </w:r>
      <w:r>
        <w:rPr>
          <w:b/>
          <w:bCs/>
        </w:rPr>
        <w:t xml:space="preserve"> </w:t>
      </w:r>
      <w:r w:rsidRPr="000A0265">
        <w:rPr>
          <w:b/>
          <w:bCs/>
        </w:rPr>
        <w:t xml:space="preserve"> Ing. Václav Rada, CSc.2015. LOGISTIKA:</w:t>
      </w:r>
      <w:r w:rsidRPr="000A0265">
        <w:rPr>
          <w:b/>
          <w:bCs/>
          <w:i/>
          <w:iCs/>
        </w:rPr>
        <w:t xml:space="preserve"> Logistika a zásobování + sklady. </w:t>
      </w:r>
      <w:r w:rsidRPr="000A0265">
        <w:t>Ústav technologie, mechanizace a řízení. Fakulta stavební VUT v</w:t>
      </w:r>
      <w:r>
        <w:t> </w:t>
      </w:r>
      <w:r w:rsidRPr="000A0265">
        <w:t>Brně</w:t>
      </w:r>
      <w:r>
        <w:t xml:space="preserve"> </w:t>
      </w:r>
      <w:hyperlink r:id="rId23" w:history="1">
        <w:r w:rsidRPr="000A0265">
          <w:rPr>
            <w:rStyle w:val="Hypertextovodkaz"/>
          </w:rPr>
          <w:t>fce.vutbr.cz/</w:t>
        </w:r>
        <w:proofErr w:type="spellStart"/>
      </w:hyperlink>
      <w:hyperlink r:id="rId24" w:history="1">
        <w:r w:rsidRPr="000A0265">
          <w:rPr>
            <w:rStyle w:val="Hypertextovodkaz"/>
          </w:rPr>
          <w:t>tst</w:t>
        </w:r>
        <w:proofErr w:type="spellEnd"/>
      </w:hyperlink>
      <w:hyperlink r:id="rId25" w:history="1">
        <w:r w:rsidRPr="000A0265">
          <w:rPr>
            <w:rStyle w:val="Hypertextovodkaz"/>
          </w:rPr>
          <w:t>/</w:t>
        </w:r>
        <w:proofErr w:type="spellStart"/>
      </w:hyperlink>
      <w:hyperlink r:id="rId26" w:history="1">
        <w:r w:rsidRPr="000A0265">
          <w:rPr>
            <w:rStyle w:val="Hypertextovodkaz"/>
          </w:rPr>
          <w:t>rada.v</w:t>
        </w:r>
        <w:proofErr w:type="spellEnd"/>
      </w:hyperlink>
      <w:hyperlink r:id="rId27" w:history="1">
        <w:r w:rsidRPr="000A0265">
          <w:rPr>
            <w:rStyle w:val="Hypertextovodkaz"/>
          </w:rPr>
          <w:t>/</w:t>
        </w:r>
        <w:proofErr w:type="spellStart"/>
      </w:hyperlink>
      <w:hyperlink r:id="rId28" w:history="1">
        <w:r w:rsidRPr="000A0265">
          <w:rPr>
            <w:rStyle w:val="Hypertextovodkaz"/>
          </w:rPr>
          <w:t>logist</w:t>
        </w:r>
        <w:proofErr w:type="spellEnd"/>
      </w:hyperlink>
      <w:hyperlink r:id="rId29" w:history="1">
        <w:r w:rsidRPr="000A0265">
          <w:rPr>
            <w:rStyle w:val="Hypertextovodkaz"/>
          </w:rPr>
          <w:t>/w-cw13-lo-pr19.ppt</w:t>
        </w:r>
      </w:hyperlink>
      <w:r w:rsidRPr="000A0265">
        <w:t xml:space="preserve"> </w:t>
      </w:r>
    </w:p>
    <w:p w14:paraId="3236421F" w14:textId="77777777" w:rsidR="00A03C09" w:rsidRDefault="00A03C09">
      <w:pPr>
        <w:pStyle w:val="Textpoznpodarou"/>
      </w:pPr>
    </w:p>
  </w:footnote>
  <w:footnote w:id="21">
    <w:p w14:paraId="6693767A" w14:textId="77777777" w:rsidR="00A03C09" w:rsidRDefault="00A03C09" w:rsidP="00130A12">
      <w:pPr>
        <w:pStyle w:val="Textpoznpodarou"/>
        <w:rPr>
          <w:sz w:val="22"/>
          <w:szCs w:val="22"/>
        </w:rPr>
      </w:pPr>
      <w:r>
        <w:rPr>
          <w:rStyle w:val="Znakapoznpodarou"/>
          <w:sz w:val="22"/>
          <w:szCs w:val="22"/>
        </w:rPr>
        <w:footnoteRef/>
      </w:r>
      <w:r>
        <w:rPr>
          <w:sz w:val="22"/>
          <w:szCs w:val="22"/>
        </w:rPr>
        <w:t xml:space="preserve"> Srov. </w:t>
      </w:r>
      <w:r>
        <w:rPr>
          <w:color w:val="000000"/>
          <w:sz w:val="22"/>
          <w:szCs w:val="22"/>
          <w:shd w:val="clear" w:color="auto" w:fill="FFFFFF"/>
        </w:rPr>
        <w:t>Just in Time. API - AKADEMIE PRODUKTIVITY A INOVACÍ, s r.o.</w:t>
      </w:r>
      <w:r>
        <w:rPr>
          <w:rStyle w:val="apple-converted-space"/>
          <w:color w:val="000000"/>
          <w:sz w:val="22"/>
          <w:szCs w:val="22"/>
          <w:shd w:val="clear" w:color="auto" w:fill="FFFFFF"/>
        </w:rPr>
        <w:t> </w:t>
      </w:r>
      <w:r>
        <w:rPr>
          <w:i/>
          <w:iCs/>
          <w:color w:val="000000"/>
          <w:sz w:val="22"/>
          <w:szCs w:val="22"/>
          <w:shd w:val="clear" w:color="auto" w:fill="FFFFFF"/>
        </w:rPr>
        <w:t>Akademie produktivity a inovací: Průmyslové inženýrství &gt; Štíhlá logistika a materiálový tok</w:t>
      </w:r>
      <w:r>
        <w:rPr>
          <w:rStyle w:val="apple-converted-space"/>
          <w:color w:val="000000"/>
          <w:sz w:val="22"/>
          <w:szCs w:val="22"/>
          <w:shd w:val="clear" w:color="auto" w:fill="FFFFFF"/>
        </w:rPr>
        <w:t> </w:t>
      </w:r>
      <w:r>
        <w:rPr>
          <w:color w:val="000000"/>
          <w:sz w:val="22"/>
          <w:szCs w:val="22"/>
          <w:shd w:val="clear" w:color="auto" w:fill="FFFFFF"/>
        </w:rPr>
        <w:t>[online]. 1. vyd. 2005, 2015 [cit. 2015-04-27]. Dostupné z:</w:t>
      </w:r>
      <w:r>
        <w:rPr>
          <w:rStyle w:val="apple-converted-space"/>
          <w:color w:val="000000"/>
          <w:sz w:val="22"/>
          <w:szCs w:val="22"/>
          <w:shd w:val="clear" w:color="auto" w:fill="FFFFFF"/>
        </w:rPr>
        <w:t> </w:t>
      </w:r>
      <w:hyperlink r:id="rId30" w:history="1">
        <w:r>
          <w:rPr>
            <w:rStyle w:val="Hypertextovodkaz1"/>
            <w:color w:val="000000"/>
            <w:sz w:val="22"/>
            <w:szCs w:val="22"/>
            <w:shd w:val="clear" w:color="auto" w:fill="FFFFFF"/>
          </w:rPr>
          <w:t>http://e-api.cz/page/68347.just-in-time/</w:t>
        </w:r>
      </w:hyperlink>
    </w:p>
  </w:footnote>
  <w:footnote w:id="22">
    <w:p w14:paraId="423510A5" w14:textId="77777777" w:rsidR="00A03C09" w:rsidRDefault="00A03C09" w:rsidP="0005078A">
      <w:pPr>
        <w:pStyle w:val="Textpoznpodarou"/>
      </w:pPr>
      <w:r w:rsidRPr="005800CC">
        <w:rPr>
          <w:rStyle w:val="Znakapoznpodarou"/>
          <w:rFonts w:ascii="Times New Roman" w:hAnsi="Times New Roman" w:cs="Times New Roman"/>
        </w:rPr>
        <w:footnoteRef/>
      </w:r>
      <w:r w:rsidRPr="005800CC">
        <w:rPr>
          <w:rFonts w:ascii="Times New Roman" w:hAnsi="Times New Roman" w:cs="Times New Roman"/>
        </w:rPr>
        <w:t xml:space="preserve"> VANĚČEK, Drahoš. </w:t>
      </w:r>
      <w:r w:rsidRPr="005800CC">
        <w:rPr>
          <w:rFonts w:ascii="Times New Roman" w:hAnsi="Times New Roman" w:cs="Times New Roman"/>
          <w:i/>
          <w:iCs/>
        </w:rPr>
        <w:t>LOGISTIKA</w:t>
      </w:r>
      <w:r w:rsidRPr="005800CC">
        <w:rPr>
          <w:rFonts w:ascii="Times New Roman" w:hAnsi="Times New Roman" w:cs="Times New Roman"/>
        </w:rPr>
        <w:t xml:space="preserve"> [online]. JIHOČESKÁ UNIVERZITA V ČESKÝCH BUDĚJOVICÍCH, EKONOMICKÁ FAKULTA, 2008 [cit. 2015-04-11].</w:t>
      </w:r>
    </w:p>
  </w:footnote>
  <w:footnote w:id="23">
    <w:p w14:paraId="08CC5A1E" w14:textId="77777777" w:rsidR="00A03C09" w:rsidRPr="00AF52E6" w:rsidRDefault="00A03C09" w:rsidP="0005078A">
      <w:pPr>
        <w:pStyle w:val="Textpoznpodarou"/>
        <w:rPr>
          <w:rFonts w:ascii="Times New Roman" w:hAnsi="Times New Roman" w:cs="Times New Roman"/>
        </w:rPr>
      </w:pPr>
      <w:r w:rsidRPr="00AF52E6">
        <w:rPr>
          <w:rStyle w:val="Znakapoznpodarou"/>
          <w:rFonts w:ascii="Times New Roman" w:hAnsi="Times New Roman" w:cs="Times New Roman"/>
        </w:rPr>
        <w:footnoteRef/>
      </w:r>
      <w:r w:rsidRPr="00AF52E6">
        <w:rPr>
          <w:rFonts w:ascii="Times New Roman" w:hAnsi="Times New Roman" w:cs="Times New Roman"/>
        </w:rPr>
        <w:t xml:space="preserve"> </w:t>
      </w:r>
      <w:r>
        <w:rPr>
          <w:rFonts w:ascii="Times New Roman" w:hAnsi="Times New Roman" w:cs="Times New Roman"/>
        </w:rPr>
        <w:t xml:space="preserve">Srov. </w:t>
      </w:r>
      <w:r w:rsidRPr="00AF52E6">
        <w:rPr>
          <w:rFonts w:ascii="Times New Roman" w:hAnsi="Times New Roman" w:cs="Times New Roman"/>
        </w:rPr>
        <w:t xml:space="preserve">TOMEK, Gustav a Věra VÁVROVÁ. </w:t>
      </w:r>
      <w:r w:rsidRPr="00AF52E6">
        <w:rPr>
          <w:rFonts w:ascii="Times New Roman" w:hAnsi="Times New Roman" w:cs="Times New Roman"/>
          <w:i/>
          <w:iCs/>
        </w:rPr>
        <w:t>Integrované řízení výroby: od operativního řízení výroby k dodavatelskému řetězci</w:t>
      </w:r>
      <w:r w:rsidRPr="00AF52E6">
        <w:rPr>
          <w:rFonts w:ascii="Times New Roman" w:hAnsi="Times New Roman" w:cs="Times New Roman"/>
        </w:rPr>
        <w:t>. 1. vyd. Praha: Grada, 2014, 366 s. Expert (Grada). ISBN 978-80-247-4486-5.</w:t>
      </w:r>
    </w:p>
  </w:footnote>
  <w:footnote w:id="24">
    <w:p w14:paraId="22A9F203" w14:textId="77777777" w:rsidR="00A03C09" w:rsidRDefault="00A03C09" w:rsidP="0005078A">
      <w:pPr>
        <w:pStyle w:val="Textpoznpodarou"/>
      </w:pPr>
      <w:r>
        <w:rPr>
          <w:rStyle w:val="Znakapoznpodarou"/>
        </w:rPr>
        <w:footnoteRef/>
      </w:r>
      <w:r>
        <w:t xml:space="preserve"> </w:t>
      </w:r>
      <w:r w:rsidRPr="00AF52E6">
        <w:rPr>
          <w:rFonts w:ascii="Times New Roman" w:hAnsi="Times New Roman" w:cs="Times New Roman"/>
        </w:rPr>
        <w:t xml:space="preserve">TOMEK, Gustav a Věra VÁVROVÁ. </w:t>
      </w:r>
      <w:r w:rsidRPr="00AF52E6">
        <w:rPr>
          <w:rFonts w:ascii="Times New Roman" w:hAnsi="Times New Roman" w:cs="Times New Roman"/>
          <w:i/>
          <w:iCs/>
        </w:rPr>
        <w:t>Integrované řízení výroby: od operativního řízení výroby k dodavatelskému řetězci</w:t>
      </w:r>
      <w:r w:rsidRPr="00AF52E6">
        <w:rPr>
          <w:rFonts w:ascii="Times New Roman" w:hAnsi="Times New Roman" w:cs="Times New Roman"/>
        </w:rPr>
        <w:t>. 1. vyd. Praha: Grada, 2014, 366 s. Expert (Grada). ISBN 978-80-247-4486-5.</w:t>
      </w:r>
    </w:p>
  </w:footnote>
  <w:footnote w:id="25">
    <w:p w14:paraId="6CB63102" w14:textId="77777777" w:rsidR="00A03C09" w:rsidRDefault="00A03C09" w:rsidP="0005078A">
      <w:pPr>
        <w:pStyle w:val="Textpoznpodarou"/>
      </w:pPr>
      <w:r>
        <w:rPr>
          <w:rStyle w:val="Znakapoznpodarou"/>
        </w:rPr>
        <w:footnoteRef/>
      </w:r>
      <w:r>
        <w:t xml:space="preserve"> </w:t>
      </w:r>
      <w:r w:rsidRPr="00AF52E6">
        <w:rPr>
          <w:rFonts w:ascii="Times New Roman" w:hAnsi="Times New Roman" w:cs="Times New Roman"/>
        </w:rPr>
        <w:t xml:space="preserve">TOMEK, Gustav a Věra VÁVROVÁ. </w:t>
      </w:r>
      <w:r w:rsidRPr="00AF52E6">
        <w:rPr>
          <w:rFonts w:ascii="Times New Roman" w:hAnsi="Times New Roman" w:cs="Times New Roman"/>
          <w:i/>
          <w:iCs/>
        </w:rPr>
        <w:t xml:space="preserve">Integrované řízení výroby: od operativního řízení výroby k </w:t>
      </w:r>
      <w:r w:rsidRPr="002102A5">
        <w:rPr>
          <w:rFonts w:ascii="Times New Roman" w:hAnsi="Times New Roman" w:cs="Times New Roman"/>
          <w:i/>
          <w:iCs/>
        </w:rPr>
        <w:t>dodavatelskému řetězci</w:t>
      </w:r>
      <w:r w:rsidRPr="002102A5">
        <w:rPr>
          <w:rFonts w:ascii="Times New Roman" w:hAnsi="Times New Roman" w:cs="Times New Roman"/>
        </w:rPr>
        <w:t>. 1. vyd. Praha: Grada, 2014, 366 s. Expert (Grada). ISBN 978-80-247-4486-5.</w:t>
      </w:r>
    </w:p>
  </w:footnote>
  <w:footnote w:id="26">
    <w:p w14:paraId="2483045A" w14:textId="77777777" w:rsidR="00A03C09" w:rsidRDefault="00A03C09">
      <w:pPr>
        <w:pStyle w:val="Textpoznpodarou"/>
      </w:pPr>
      <w:r>
        <w:rPr>
          <w:rStyle w:val="Znakapoznpodarou"/>
        </w:rPr>
        <w:footnoteRef/>
      </w:r>
      <w:r>
        <w:t xml:space="preserve"> </w:t>
      </w:r>
      <w:r w:rsidRPr="000A0265">
        <w:t>http://polymathsolution.com/therbligs/</w:t>
      </w:r>
    </w:p>
  </w:footnote>
  <w:footnote w:id="27">
    <w:p w14:paraId="514AB674" w14:textId="77777777" w:rsidR="00A03C09" w:rsidRDefault="00A03C09">
      <w:pPr>
        <w:pStyle w:val="Textpoznpodarou"/>
      </w:pPr>
      <w:r>
        <w:rPr>
          <w:rStyle w:val="Znakapoznpodarou"/>
        </w:rPr>
        <w:footnoteRef/>
      </w:r>
      <w:r>
        <w:t xml:space="preserve"> </w:t>
      </w:r>
      <w:proofErr w:type="spellStart"/>
      <w:r w:rsidRPr="0002379C">
        <w:t>Keřkovský</w:t>
      </w:r>
      <w:proofErr w:type="spellEnd"/>
      <w:r w:rsidRPr="0002379C">
        <w:t xml:space="preserve"> M., </w:t>
      </w:r>
      <w:proofErr w:type="spellStart"/>
      <w:r w:rsidRPr="0002379C">
        <w:t>Valsa</w:t>
      </w:r>
      <w:proofErr w:type="spellEnd"/>
      <w:r w:rsidRPr="0002379C">
        <w:t xml:space="preserve"> O. 2012. </w:t>
      </w:r>
      <w:r w:rsidRPr="0002379C">
        <w:rPr>
          <w:i/>
          <w:iCs/>
        </w:rPr>
        <w:t>Moderní přístupy k řízení výroby</w:t>
      </w:r>
      <w:r w:rsidRPr="0002379C">
        <w:t xml:space="preserve">. 3 doplněné vydání. Praha: </w:t>
      </w:r>
      <w:proofErr w:type="spellStart"/>
      <w:r w:rsidRPr="0002379C">
        <w:t>C.H.Beck</w:t>
      </w:r>
      <w:proofErr w:type="spellEnd"/>
      <w:r w:rsidRPr="0002379C">
        <w:t>,. 176s. ISBN 978-80-7179-319-9</w:t>
      </w:r>
    </w:p>
  </w:footnote>
  <w:footnote w:id="28">
    <w:p w14:paraId="3A465E1A" w14:textId="77777777" w:rsidR="00A03C09" w:rsidRPr="0002379C" w:rsidRDefault="00A03C09" w:rsidP="00982309">
      <w:pPr>
        <w:pStyle w:val="Textpoznpodarou"/>
      </w:pPr>
      <w:r>
        <w:rPr>
          <w:rStyle w:val="Znakapoznpodarou"/>
        </w:rPr>
        <w:footnoteRef/>
      </w:r>
      <w:r>
        <w:t xml:space="preserve"> </w:t>
      </w:r>
      <w:proofErr w:type="spellStart"/>
      <w:r w:rsidRPr="0002379C">
        <w:t>Gers</w:t>
      </w:r>
      <w:proofErr w:type="spellEnd"/>
      <w:r w:rsidRPr="0002379C">
        <w:t xml:space="preserve"> E. 2016. Tři zkratky, které by měl znát dobrý výrobní manažer </w:t>
      </w:r>
      <w:r w:rsidRPr="0002379C">
        <w:rPr>
          <w:i/>
          <w:iCs/>
        </w:rPr>
        <w:t xml:space="preserve">. IT </w:t>
      </w:r>
      <w:proofErr w:type="spellStart"/>
      <w:r w:rsidRPr="0002379C">
        <w:rPr>
          <w:i/>
          <w:iCs/>
        </w:rPr>
        <w:t>systems</w:t>
      </w:r>
      <w:proofErr w:type="spellEnd"/>
      <w:r>
        <w:t xml:space="preserve">.  </w:t>
      </w:r>
      <w:r w:rsidRPr="0002379C">
        <w:t>Dostupné na  https://www.ccb.cz/images_aqua/2016/listopad/11-anasoft-02x.jpg</w:t>
      </w:r>
    </w:p>
    <w:p w14:paraId="3894DCBE" w14:textId="77777777" w:rsidR="00A03C09" w:rsidRDefault="00A03C09">
      <w:pPr>
        <w:pStyle w:val="Textpoznpodarou"/>
      </w:pPr>
    </w:p>
  </w:footnote>
  <w:footnote w:id="29">
    <w:p w14:paraId="41E541EF" w14:textId="77777777" w:rsidR="00A03C09" w:rsidRDefault="00A03C09">
      <w:pPr>
        <w:pStyle w:val="Textpoznpodarou"/>
      </w:pPr>
      <w:r>
        <w:rPr>
          <w:rStyle w:val="Znakapoznpodarou"/>
        </w:rPr>
        <w:footnoteRef/>
      </w:r>
      <w:r>
        <w:t xml:space="preserve"> </w:t>
      </w:r>
      <w:proofErr w:type="spellStart"/>
      <w:r>
        <w:t>Reedy</w:t>
      </w:r>
      <w:proofErr w:type="spellEnd"/>
      <w:r>
        <w:t xml:space="preserve"> S. 2012. </w:t>
      </w:r>
      <w:r>
        <w:rPr>
          <w:rFonts w:ascii="Open Sans" w:hAnsi="Open Sans" w:cs="Arial"/>
          <w:color w:val="222222"/>
          <w:lang w:val="en-US"/>
        </w:rPr>
        <w:t xml:space="preserve">Operations Management with TOC. CCPM Consulting. </w:t>
      </w:r>
      <w:r w:rsidRPr="00982309">
        <w:rPr>
          <w:rFonts w:ascii="Open Sans" w:hAnsi="Open Sans" w:cs="Arial"/>
          <w:color w:val="222222"/>
        </w:rPr>
        <w:t>Dostupné</w:t>
      </w:r>
      <w:r>
        <w:rPr>
          <w:rFonts w:ascii="Open Sans" w:hAnsi="Open Sans" w:cs="Arial"/>
          <w:color w:val="222222"/>
          <w:lang w:val="en-US"/>
        </w:rPr>
        <w:t xml:space="preserve"> </w:t>
      </w:r>
      <w:proofErr w:type="spellStart"/>
      <w:r>
        <w:rPr>
          <w:rFonts w:ascii="Open Sans" w:hAnsi="Open Sans" w:cs="Arial"/>
          <w:color w:val="222222"/>
          <w:lang w:val="en-US"/>
        </w:rPr>
        <w:t>na</w:t>
      </w:r>
      <w:proofErr w:type="spellEnd"/>
      <w:r>
        <w:rPr>
          <w:rFonts w:ascii="Open Sans" w:hAnsi="Open Sans" w:cs="Arial"/>
          <w:color w:val="222222"/>
          <w:lang w:val="en-US"/>
        </w:rPr>
        <w:t xml:space="preserve">: </w:t>
      </w:r>
      <w:hyperlink r:id="rId31" w:history="1">
        <w:r w:rsidRPr="004C49BD">
          <w:rPr>
            <w:rStyle w:val="Hypertextovodkaz"/>
            <w:rFonts w:ascii="Open Sans" w:hAnsi="Open Sans" w:cs="Arial"/>
            <w:lang w:val="en-US"/>
          </w:rPr>
          <w:t>http://ccpmconsulting.com/operations-management-toc/</w:t>
        </w:r>
      </w:hyperlink>
      <w:r>
        <w:rPr>
          <w:rFonts w:ascii="Open Sans" w:hAnsi="Open Sans" w:cs="Arial"/>
          <w:color w:val="222222"/>
          <w:lang w:val="en-US"/>
        </w:rPr>
        <w:t xml:space="preserve"> </w:t>
      </w:r>
    </w:p>
  </w:footnote>
  <w:footnote w:id="30">
    <w:p w14:paraId="131F50A8" w14:textId="77777777" w:rsidR="00A03C09" w:rsidRDefault="00A03C09" w:rsidP="0069266F">
      <w:pPr>
        <w:pStyle w:val="Textpoznpodarou"/>
        <w:rPr>
          <w:sz w:val="22"/>
          <w:szCs w:val="22"/>
        </w:rPr>
      </w:pPr>
      <w:r>
        <w:rPr>
          <w:rStyle w:val="Znakapoznpodarou"/>
          <w:sz w:val="22"/>
          <w:szCs w:val="22"/>
        </w:rPr>
        <w:footnoteRef/>
      </w:r>
      <w:r>
        <w:rPr>
          <w:sz w:val="22"/>
          <w:szCs w:val="22"/>
        </w:rPr>
        <w:t xml:space="preserve"> Srov. </w:t>
      </w:r>
      <w:r>
        <w:rPr>
          <w:color w:val="000000"/>
          <w:sz w:val="22"/>
          <w:szCs w:val="22"/>
          <w:shd w:val="clear" w:color="auto" w:fill="FFFFFF"/>
        </w:rPr>
        <w:t>Štíhlá logistika. ŠIMON, Michal a Antonín MILLER.</w:t>
      </w:r>
      <w:r>
        <w:rPr>
          <w:rStyle w:val="apple-converted-space"/>
          <w:color w:val="000000"/>
          <w:sz w:val="22"/>
          <w:szCs w:val="22"/>
          <w:shd w:val="clear" w:color="auto" w:fill="FFFFFF"/>
        </w:rPr>
        <w:t> </w:t>
      </w:r>
      <w:r>
        <w:rPr>
          <w:i/>
          <w:iCs/>
          <w:color w:val="000000"/>
          <w:sz w:val="22"/>
          <w:szCs w:val="22"/>
          <w:shd w:val="clear" w:color="auto" w:fill="FFFFFF"/>
        </w:rPr>
        <w:t>Http://www.systemonline.cz/</w:t>
      </w:r>
      <w:r>
        <w:rPr>
          <w:rStyle w:val="apple-converted-space"/>
          <w:color w:val="000000"/>
          <w:sz w:val="22"/>
          <w:szCs w:val="22"/>
          <w:shd w:val="clear" w:color="auto" w:fill="FFFFFF"/>
        </w:rPr>
        <w:t> </w:t>
      </w:r>
      <w:r>
        <w:rPr>
          <w:color w:val="000000"/>
          <w:sz w:val="22"/>
          <w:szCs w:val="22"/>
          <w:shd w:val="clear" w:color="auto" w:fill="FFFFFF"/>
        </w:rPr>
        <w:t>[online]. 1. vyd. CCB spol. s r.o., 2001, 2015 [cit. 2015-04-27]. Dostupné z:</w:t>
      </w:r>
      <w:r>
        <w:rPr>
          <w:rStyle w:val="apple-converted-space"/>
          <w:color w:val="000000"/>
          <w:sz w:val="22"/>
          <w:szCs w:val="22"/>
          <w:shd w:val="clear" w:color="auto" w:fill="FFFFFF"/>
        </w:rPr>
        <w:t> </w:t>
      </w:r>
      <w:hyperlink r:id="rId32" w:history="1">
        <w:r>
          <w:rPr>
            <w:rStyle w:val="Hypertextovodkaz"/>
            <w:color w:val="000000"/>
            <w:sz w:val="22"/>
            <w:szCs w:val="22"/>
            <w:shd w:val="clear" w:color="auto" w:fill="FFFFFF"/>
          </w:rPr>
          <w:t>http://www.systemonline.cz/it-pro-logistiku/stihla-logistika.htm</w:t>
        </w:r>
      </w:hyperlink>
    </w:p>
    <w:p w14:paraId="336606E9" w14:textId="77777777" w:rsidR="00A03C09" w:rsidRDefault="00A03C09" w:rsidP="0069266F">
      <w:pPr>
        <w:shd w:val="clear" w:color="auto" w:fill="FFFFFF"/>
        <w:spacing w:line="240" w:lineRule="auto"/>
        <w:rPr>
          <w:b/>
          <w:color w:val="0D0D0D" w:themeColor="text1" w:themeTint="F2"/>
          <w:u w:val="single"/>
        </w:rPr>
      </w:pPr>
    </w:p>
  </w:footnote>
  <w:footnote w:id="31">
    <w:p w14:paraId="6C23F63A" w14:textId="77777777" w:rsidR="00A03C09" w:rsidRDefault="00A03C09">
      <w:pPr>
        <w:pStyle w:val="Textpoznpodarou"/>
      </w:pPr>
      <w:r>
        <w:rPr>
          <w:rStyle w:val="Znakapoznpodarou"/>
        </w:rPr>
        <w:footnoteRef/>
      </w:r>
      <w:r>
        <w:t xml:space="preserve"> Šimon M., Miller A. Štíhlá logistika. IT Systems. 1/2014. Dostupné na: </w:t>
      </w:r>
      <w:r w:rsidRPr="004E3EE6">
        <w:t>https://m.systemonline.cz/it-pro-logistiku/stihla-logistika.htm</w:t>
      </w:r>
    </w:p>
  </w:footnote>
  <w:footnote w:id="32">
    <w:p w14:paraId="3AAA0A41" w14:textId="77777777" w:rsidR="00A03C09" w:rsidRDefault="00A03C09">
      <w:pPr>
        <w:pStyle w:val="Textpoznpodarou"/>
      </w:pPr>
      <w:r>
        <w:rPr>
          <w:rStyle w:val="Znakapoznpodarou"/>
        </w:rPr>
        <w:footnoteRef/>
      </w:r>
      <w:r>
        <w:t xml:space="preserve"> SLÍVA, A. Základy projektování logistických systémů. Ostrava: Vysoká škola báňská – Technická univerzita Ostrava, 2011. 88 s. ISBN 978-80-248-2731-5  </w:t>
      </w:r>
    </w:p>
  </w:footnote>
  <w:footnote w:id="33">
    <w:p w14:paraId="28582AC5" w14:textId="77777777" w:rsidR="00A03C09" w:rsidRDefault="00A03C09" w:rsidP="0069266F">
      <w:pPr>
        <w:pStyle w:val="Textpoznpodarou"/>
        <w:rPr>
          <w:sz w:val="22"/>
          <w:szCs w:val="22"/>
        </w:rPr>
      </w:pPr>
      <w:r>
        <w:rPr>
          <w:rStyle w:val="Znakapoznpodarou"/>
          <w:sz w:val="22"/>
          <w:szCs w:val="22"/>
        </w:rPr>
        <w:footnoteRef/>
      </w:r>
      <w:r>
        <w:rPr>
          <w:sz w:val="22"/>
          <w:szCs w:val="22"/>
        </w:rPr>
        <w:t xml:space="preserve"> Srov. </w:t>
      </w:r>
      <w:r>
        <w:rPr>
          <w:color w:val="000000"/>
          <w:sz w:val="22"/>
          <w:szCs w:val="22"/>
          <w:shd w:val="clear" w:color="auto" w:fill="FFFFFF"/>
        </w:rPr>
        <w:t>Kanban a jeho aplikace. API - AKADEMIE PRODUKTIVITY A INOVACÍ, s r.o.</w:t>
      </w:r>
      <w:r>
        <w:rPr>
          <w:rStyle w:val="apple-converted-space"/>
          <w:color w:val="000000"/>
          <w:sz w:val="22"/>
          <w:szCs w:val="22"/>
          <w:shd w:val="clear" w:color="auto" w:fill="FFFFFF"/>
        </w:rPr>
        <w:t> </w:t>
      </w:r>
      <w:r>
        <w:rPr>
          <w:i/>
          <w:iCs/>
          <w:color w:val="000000"/>
          <w:sz w:val="22"/>
          <w:szCs w:val="22"/>
          <w:shd w:val="clear" w:color="auto" w:fill="FFFFFF"/>
        </w:rPr>
        <w:t>API - Akademie produktivity a inovací</w:t>
      </w:r>
      <w:r>
        <w:rPr>
          <w:color w:val="000000"/>
          <w:sz w:val="22"/>
          <w:szCs w:val="22"/>
          <w:shd w:val="clear" w:color="auto" w:fill="FFFFFF"/>
        </w:rPr>
        <w:t>[online]. 1. vyd. 2005, 2015 [cit. 2015-04-27]. Dostupné z:</w:t>
      </w:r>
      <w:r>
        <w:rPr>
          <w:rStyle w:val="apple-converted-space"/>
          <w:color w:val="000000"/>
          <w:sz w:val="22"/>
          <w:szCs w:val="22"/>
          <w:shd w:val="clear" w:color="auto" w:fill="FFFFFF"/>
        </w:rPr>
        <w:t> </w:t>
      </w:r>
      <w:hyperlink r:id="rId33" w:history="1">
        <w:r>
          <w:rPr>
            <w:rStyle w:val="Hypertextovodkaz"/>
            <w:color w:val="000000"/>
            <w:sz w:val="22"/>
            <w:szCs w:val="22"/>
            <w:shd w:val="clear" w:color="auto" w:fill="FFFFFF"/>
          </w:rPr>
          <w:t>http://e-api.cz/page/68342.kanban-a-jeho-aplikace/</w:t>
        </w:r>
      </w:hyperlink>
    </w:p>
  </w:footnote>
  <w:footnote w:id="34">
    <w:p w14:paraId="596D8229" w14:textId="77777777" w:rsidR="00A03C09" w:rsidRDefault="00A03C09" w:rsidP="0069266F">
      <w:pPr>
        <w:pStyle w:val="Textpoznpodarou"/>
      </w:pPr>
      <w:r>
        <w:rPr>
          <w:rStyle w:val="Znakapoznpodarou"/>
        </w:rPr>
        <w:footnoteRef/>
      </w:r>
      <w:r>
        <w:t xml:space="preserve"> </w:t>
      </w:r>
      <w:r>
        <w:rPr>
          <w:sz w:val="22"/>
          <w:szCs w:val="22"/>
        </w:rPr>
        <w:t xml:space="preserve">Srov. </w:t>
      </w:r>
      <w:r>
        <w:rPr>
          <w:color w:val="000000"/>
          <w:sz w:val="22"/>
          <w:szCs w:val="22"/>
          <w:shd w:val="clear" w:color="auto" w:fill="FFFFFF"/>
        </w:rPr>
        <w:t>Logistika výroby japonským způsobem: Metoda 5S. ŻABICKI, Damian.</w:t>
      </w:r>
      <w:r>
        <w:rPr>
          <w:rStyle w:val="apple-converted-space"/>
          <w:color w:val="000000"/>
          <w:sz w:val="22"/>
          <w:szCs w:val="22"/>
          <w:shd w:val="clear" w:color="auto" w:fill="FFFFFF"/>
        </w:rPr>
        <w:t> </w:t>
      </w:r>
      <w:r>
        <w:rPr>
          <w:i/>
          <w:iCs/>
          <w:color w:val="000000"/>
          <w:sz w:val="22"/>
          <w:szCs w:val="22"/>
          <w:shd w:val="clear" w:color="auto" w:fill="FFFFFF"/>
        </w:rPr>
        <w:t>Udrzbapodniku.cz</w:t>
      </w:r>
      <w:r>
        <w:rPr>
          <w:rStyle w:val="apple-converted-space"/>
          <w:color w:val="000000"/>
          <w:sz w:val="22"/>
          <w:szCs w:val="22"/>
          <w:shd w:val="clear" w:color="auto" w:fill="FFFFFF"/>
        </w:rPr>
        <w:t> </w:t>
      </w:r>
      <w:r>
        <w:rPr>
          <w:color w:val="000000"/>
          <w:sz w:val="22"/>
          <w:szCs w:val="22"/>
          <w:shd w:val="clear" w:color="auto" w:fill="FFFFFF"/>
        </w:rPr>
        <w:t>[online]. 1. vyd. 2009, 12.11.2009 [cit. 2015-04-27]. Dostupné z:</w:t>
      </w:r>
      <w:hyperlink r:id="rId34" w:history="1">
        <w:r>
          <w:rPr>
            <w:rStyle w:val="Hypertextovodkaz"/>
            <w:color w:val="000000"/>
            <w:sz w:val="22"/>
            <w:szCs w:val="22"/>
            <w:shd w:val="clear" w:color="auto" w:fill="FFFFFF"/>
          </w:rPr>
          <w:t>http://udrzbapodniku.cz/hlavni-menu/artykuly/artykul/article/logistika-vyroby-japonskym-zpusobem/</w:t>
        </w:r>
      </w:hyperlink>
    </w:p>
  </w:footnote>
  <w:footnote w:id="35">
    <w:p w14:paraId="59273A61" w14:textId="77777777" w:rsidR="00A03C09" w:rsidRDefault="00A03C09" w:rsidP="007244F3">
      <w:pPr>
        <w:pStyle w:val="Textpoznpodarou"/>
      </w:pPr>
      <w:r>
        <w:rPr>
          <w:rStyle w:val="Znakapoznpodarou"/>
        </w:rPr>
        <w:footnoteRef/>
      </w:r>
      <w:r>
        <w:t xml:space="preserve"> </w:t>
      </w:r>
      <w:hyperlink r:id="rId35" w:history="1">
        <w:r w:rsidRPr="004C49BD">
          <w:rPr>
            <w:rStyle w:val="Hypertextovodkaz"/>
          </w:rPr>
          <w:t>https://totalqualitymanagement.wordpress.com/2010/03/23/some-images-of-5s-houskeeping-in-factories-and-offices/</w:t>
        </w:r>
      </w:hyperlink>
    </w:p>
    <w:p w14:paraId="50F7931F" w14:textId="77777777" w:rsidR="00A03C09" w:rsidRDefault="00A03C09" w:rsidP="007244F3">
      <w:pPr>
        <w:pStyle w:val="Textpoznpodarou"/>
      </w:pPr>
      <w:hyperlink r:id="rId36" w:history="1">
        <w:r w:rsidRPr="004C49BD">
          <w:rPr>
            <w:rStyle w:val="Hypertextovodkaz"/>
          </w:rPr>
          <w:t>https://www.slideshare.net/KarenMartinGroup/5-s-visuals/11-Office_5SBEFOREAFTERBEFOREAFTER11</w:t>
        </w:r>
      </w:hyperlink>
    </w:p>
    <w:p w14:paraId="44D3FE14" w14:textId="77777777" w:rsidR="00A03C09" w:rsidRDefault="00A03C09" w:rsidP="007244F3">
      <w:pPr>
        <w:pStyle w:val="Textpoznpodarou"/>
      </w:pPr>
      <w:hyperlink r:id="rId37" w:history="1">
        <w:r w:rsidRPr="004C49BD">
          <w:rPr>
            <w:rStyle w:val="Hypertextovodkaz"/>
          </w:rPr>
          <w:t>https://www.slideshare.net/SoumyajitNath/5s-ppt-54896663</w:t>
        </w:r>
      </w:hyperlink>
      <w:r>
        <w:t xml:space="preserve"> </w:t>
      </w:r>
    </w:p>
  </w:footnote>
  <w:footnote w:id="36">
    <w:p w14:paraId="13C71BBC" w14:textId="77777777" w:rsidR="00A03C09" w:rsidRDefault="00A03C09" w:rsidP="00036830">
      <w:pPr>
        <w:pStyle w:val="Textpoznpodarou"/>
      </w:pPr>
      <w:r>
        <w:rPr>
          <w:rStyle w:val="Znakapoznpodarou"/>
        </w:rPr>
        <w:footnoteRef/>
      </w:r>
      <w:r>
        <w:t xml:space="preserve"> </w:t>
      </w:r>
      <w:r w:rsidRPr="00FD0CA0">
        <w:t>https://ekonom.ihned.cz/c1-65723500-skladnikum-pomuze-rozsirena-realita-dostanou-chytre-bryle</w:t>
      </w:r>
    </w:p>
  </w:footnote>
  <w:footnote w:id="37">
    <w:p w14:paraId="587FC64D" w14:textId="77777777" w:rsidR="00A03C09" w:rsidRPr="009B6503" w:rsidRDefault="00A03C09" w:rsidP="00BC47A6">
      <w:r>
        <w:rPr>
          <w:rStyle w:val="Znakapoznpodarou"/>
        </w:rPr>
        <w:footnoteRef/>
      </w:r>
      <w:r>
        <w:t xml:space="preserve"> </w:t>
      </w:r>
      <w:proofErr w:type="spellStart"/>
      <w:r>
        <w:t>Jirsak</w:t>
      </w:r>
      <w:proofErr w:type="spellEnd"/>
      <w:r>
        <w:t xml:space="preserve"> P. 2017. </w:t>
      </w:r>
      <w:r w:rsidRPr="001A31D2">
        <w:t>Teorie a praxe Průmysl 4.0 a logistika</w:t>
      </w:r>
      <w:r>
        <w:t xml:space="preserve">. Konference Logistika 4.0.: Revoluce začíná. </w:t>
      </w:r>
      <w:hyperlink r:id="rId38" w:history="1">
        <w:r w:rsidRPr="009B6503">
          <w:rPr>
            <w:rStyle w:val="Hypertextovodkaz"/>
          </w:rPr>
          <w:t>https://</w:t>
        </w:r>
      </w:hyperlink>
      <w:hyperlink r:id="rId39" w:history="1">
        <w:r w:rsidRPr="009B6503">
          <w:rPr>
            <w:rStyle w:val="Hypertextovodkaz"/>
          </w:rPr>
          <w:t>events.economia.cz/media/event/17402/files/02-vse-petr-jirsak_e791ccd.pdf</w:t>
        </w:r>
      </w:hyperlink>
    </w:p>
    <w:p w14:paraId="38E74AFE" w14:textId="77777777" w:rsidR="00A03C09" w:rsidRDefault="00A03C09">
      <w:pPr>
        <w:pStyle w:val="Textpoznpodarou"/>
      </w:pPr>
    </w:p>
  </w:footnote>
  <w:footnote w:id="38">
    <w:p w14:paraId="1C34D601" w14:textId="77777777" w:rsidR="00A03C09" w:rsidRPr="009B6503" w:rsidRDefault="00A03C09" w:rsidP="00BC47A6">
      <w:r>
        <w:rPr>
          <w:rStyle w:val="Znakapoznpodarou"/>
        </w:rPr>
        <w:footnoteRef/>
      </w:r>
      <w:r>
        <w:t xml:space="preserve"> </w:t>
      </w:r>
      <w:proofErr w:type="spellStart"/>
      <w:r>
        <w:t>Jirsak</w:t>
      </w:r>
      <w:proofErr w:type="spellEnd"/>
      <w:r>
        <w:t xml:space="preserve"> P. 2017. </w:t>
      </w:r>
      <w:r w:rsidRPr="001A31D2">
        <w:t>Teorie a praxe Průmysl 4.0 a logistika</w:t>
      </w:r>
      <w:r>
        <w:t xml:space="preserve">. Konference Logistika 4.0.: Revoluce začíná. </w:t>
      </w:r>
      <w:hyperlink r:id="rId40" w:history="1">
        <w:r w:rsidRPr="009B6503">
          <w:rPr>
            <w:rStyle w:val="Hypertextovodkaz"/>
          </w:rPr>
          <w:t>https://</w:t>
        </w:r>
      </w:hyperlink>
      <w:hyperlink r:id="rId41" w:history="1">
        <w:r w:rsidRPr="009B6503">
          <w:rPr>
            <w:rStyle w:val="Hypertextovodkaz"/>
          </w:rPr>
          <w:t>events.economia.cz/media/event/17402/files/02-vse-petr-jirsak_e791ccd.pdf</w:t>
        </w:r>
      </w:hyperlink>
    </w:p>
    <w:p w14:paraId="3202B523" w14:textId="77777777" w:rsidR="00A03C09" w:rsidRDefault="00A03C09">
      <w:pPr>
        <w:pStyle w:val="Textpoznpodarou"/>
      </w:pPr>
    </w:p>
  </w:footnote>
  <w:footnote w:id="39">
    <w:p w14:paraId="2CEBD236" w14:textId="77777777" w:rsidR="00A03C09" w:rsidRDefault="00A03C09">
      <w:pPr>
        <w:pStyle w:val="Textpoznpodarou"/>
      </w:pPr>
      <w:r>
        <w:rPr>
          <w:rStyle w:val="Znakapoznpodarou"/>
        </w:rPr>
        <w:footnoteRef/>
      </w:r>
      <w:r>
        <w:t xml:space="preserve"> Mařík V. 2016. </w:t>
      </w:r>
      <w:proofErr w:type="spellStart"/>
      <w:r>
        <w:t>Průmýsl</w:t>
      </w:r>
      <w:proofErr w:type="spellEnd"/>
      <w:r>
        <w:t xml:space="preserve"> 4.0.  Výzva pro Českou republiku. Management </w:t>
      </w:r>
      <w:proofErr w:type="spellStart"/>
      <w:r>
        <w:t>Press</w:t>
      </w:r>
      <w:proofErr w:type="spellEnd"/>
    </w:p>
  </w:footnote>
  <w:footnote w:id="40">
    <w:p w14:paraId="6DEC3AEE" w14:textId="77777777" w:rsidR="00A03C09" w:rsidRDefault="00A03C09" w:rsidP="0088628B">
      <w:r>
        <w:rPr>
          <w:rStyle w:val="Znakapoznpodarou"/>
        </w:rPr>
        <w:footnoteRef/>
      </w:r>
      <w:r>
        <w:t xml:space="preserve"> Mařík V. 2016. </w:t>
      </w:r>
      <w:proofErr w:type="spellStart"/>
      <w:r>
        <w:t>Průmýsl</w:t>
      </w:r>
      <w:proofErr w:type="spellEnd"/>
      <w:r>
        <w:t xml:space="preserve"> 4.0.  Výzva pro Českou republiku. Management </w:t>
      </w:r>
      <w:proofErr w:type="spellStart"/>
      <w:r>
        <w:t>Press</w:t>
      </w:r>
      <w:proofErr w:type="spellEnd"/>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6A3C6" w14:textId="77777777" w:rsidR="00A03C09" w:rsidRPr="001A1E49" w:rsidRDefault="00A03C09" w:rsidP="001A1E49">
    <w:pPr>
      <w:pStyle w:val="Zkladnodstavec"/>
      <w:jc w:val="center"/>
    </w:pPr>
    <w:r>
      <w:rPr>
        <w:rFonts w:ascii="Klavika Medium" w:hAnsi="Klavika Medium" w:cs="Klavika Medium"/>
        <w:caps/>
        <w:color w:val="404041"/>
        <w:sz w:val="20"/>
        <w:szCs w:val="20"/>
      </w:rPr>
      <w:t xml:space="preserve">logistický management 2 </w:t>
    </w:r>
    <w:sdt>
      <w:sdtPr>
        <w:rPr>
          <w:rFonts w:ascii="Klavika Medium" w:hAnsi="Klavika Medium"/>
          <w:sz w:val="20"/>
        </w:rPr>
        <w:id w:val="-1816794323"/>
        <w:docPartObj>
          <w:docPartGallery w:val="Page Numbers (Top of Page)"/>
          <w:docPartUnique/>
        </w:docPartObj>
      </w:sdtPr>
      <w:sdtEndPr>
        <w:rPr>
          <w:rFonts w:cs="Klavika Medium"/>
          <w:caps/>
          <w:color w:val="404041"/>
          <w:szCs w:val="20"/>
        </w:rPr>
      </w:sdtEndPr>
      <w:sdtContent>
        <w:r w:rsidRPr="00961ACF">
          <w:rPr>
            <w:rFonts w:ascii="Klavika Medium" w:hAnsi="Klavika Medium" w:cs="Klavika Medium"/>
            <w:caps/>
            <w:color w:val="404041"/>
            <w:sz w:val="20"/>
            <w:szCs w:val="20"/>
          </w:rPr>
          <w:fldChar w:fldCharType="begin"/>
        </w:r>
        <w:r w:rsidRPr="00961ACF">
          <w:rPr>
            <w:rFonts w:ascii="Klavika Medium" w:hAnsi="Klavika Medium" w:cs="Klavika Medium"/>
            <w:caps/>
            <w:color w:val="404041"/>
            <w:sz w:val="20"/>
            <w:szCs w:val="20"/>
          </w:rPr>
          <w:instrText>PAGE   \* MERGEFORMAT</w:instrText>
        </w:r>
        <w:r w:rsidRPr="00961ACF">
          <w:rPr>
            <w:rFonts w:ascii="Klavika Medium" w:hAnsi="Klavika Medium" w:cs="Klavika Medium"/>
            <w:caps/>
            <w:color w:val="404041"/>
            <w:sz w:val="20"/>
            <w:szCs w:val="20"/>
          </w:rPr>
          <w:fldChar w:fldCharType="separate"/>
        </w:r>
        <w:r>
          <w:rPr>
            <w:rFonts w:ascii="Klavika Medium" w:hAnsi="Klavika Medium" w:cs="Klavika Medium"/>
            <w:caps/>
            <w:noProof/>
            <w:color w:val="404041"/>
            <w:sz w:val="20"/>
            <w:szCs w:val="20"/>
          </w:rPr>
          <w:t>14</w:t>
        </w:r>
        <w:r w:rsidRPr="00961ACF">
          <w:rPr>
            <w:rFonts w:ascii="Klavika Medium" w:hAnsi="Klavika Medium" w:cs="Klavika Medium"/>
            <w:caps/>
            <w:color w:val="404041"/>
            <w:sz w:val="20"/>
            <w:szCs w:val="20"/>
          </w:rPr>
          <w:fldChar w:fldCharType="end"/>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CDE78" w14:textId="77777777" w:rsidR="00A03C09" w:rsidRDefault="00A03C09">
    <w:pPr>
      <w:pStyle w:val="Zhlav"/>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C179E" w14:textId="77777777" w:rsidR="00A03C09" w:rsidRDefault="00A03C09">
    <w:pPr>
      <w:pStyle w:val="Zhlav"/>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7AE5B" w14:textId="77777777" w:rsidR="00A03C09" w:rsidRDefault="00A03C09">
    <w:pPr>
      <w:pStyle w:val="Zhlav"/>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85EEF" w14:textId="77777777" w:rsidR="00A03C09" w:rsidRDefault="00A03C09">
    <w:pPr>
      <w:pStyle w:val="Zhlav"/>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C85A1" w14:textId="77777777" w:rsidR="00A03C09" w:rsidRDefault="00A03C09">
    <w:pPr>
      <w:pStyle w:val="Zhlav"/>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08F73" w14:textId="77777777" w:rsidR="00A03C09" w:rsidRDefault="00A03C0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3DB2B" w14:textId="77777777" w:rsidR="00A03C09" w:rsidRDefault="00A03C09" w:rsidP="00E72D41">
    <w:pPr>
      <w:tabs>
        <w:tab w:val="right" w:pos="9639"/>
      </w:tabs>
      <w:autoSpaceDE w:val="0"/>
      <w:autoSpaceDN w:val="0"/>
      <w:adjustRightInd w:val="0"/>
      <w:spacing w:after="480" w:line="240" w:lineRule="auto"/>
      <w:textAlignment w:val="center"/>
      <w:rPr>
        <w:rFonts w:ascii="Klavika Medium" w:hAnsi="Klavika Medium" w:cs="Klavika Medium"/>
        <w:caps/>
        <w:color w:val="404041"/>
        <w:sz w:val="20"/>
        <w:szCs w:val="20"/>
      </w:rPr>
    </w:pPr>
    <w:r>
      <w:rPr>
        <w:rFonts w:ascii="Klavika Medium" w:hAnsi="Klavika Medium" w:cs="Klavika Medium"/>
        <w:caps/>
        <w:color w:val="191919"/>
        <w:sz w:val="20"/>
        <w:szCs w:val="20"/>
      </w:rPr>
      <w:ptab w:relativeTo="margin" w:alignment="center" w:leader="none"/>
    </w:r>
    <w:r w:rsidRPr="0099157B">
      <w:rPr>
        <w:rFonts w:ascii="Klavika Medium" w:hAnsi="Klavika Medium" w:cs="Klavika Medium"/>
        <w:caps/>
        <w:color w:val="191919"/>
        <w:sz w:val="20"/>
        <w:szCs w:val="20"/>
      </w:rPr>
      <w:t>Měření produktu v</w:t>
    </w:r>
    <w:r>
      <w:rPr>
        <w:rFonts w:ascii="Klavika Medium" w:hAnsi="Klavika Medium" w:cs="Klavika Medium"/>
        <w:caps/>
        <w:color w:val="191919"/>
        <w:sz w:val="20"/>
        <w:szCs w:val="20"/>
      </w:rPr>
      <w:t> </w:t>
    </w:r>
    <w:r w:rsidRPr="0099157B">
      <w:rPr>
        <w:rFonts w:ascii="Klavika Medium" w:hAnsi="Klavika Medium" w:cs="Klavika Medium"/>
        <w:caps/>
        <w:color w:val="191919"/>
        <w:sz w:val="20"/>
        <w:szCs w:val="20"/>
      </w:rPr>
      <w:t>ekonomice</w:t>
    </w:r>
    <w:r>
      <w:rPr>
        <w:rFonts w:ascii="Klavika Medium" w:hAnsi="Klavika Medium" w:cs="Klavika Medium"/>
        <w:caps/>
        <w:color w:val="191919"/>
        <w:sz w:val="20"/>
        <w:szCs w:val="20"/>
      </w:rPr>
      <w:tab/>
    </w:r>
    <w:sdt>
      <w:sdtPr>
        <w:rPr>
          <w:rFonts w:ascii="Klavika Medium" w:hAnsi="Klavika Medium"/>
          <w:sz w:val="20"/>
        </w:rPr>
        <w:id w:val="-1841841790"/>
        <w:docPartObj>
          <w:docPartGallery w:val="Page Numbers (Top of Page)"/>
          <w:docPartUnique/>
        </w:docPartObj>
      </w:sdtPr>
      <w:sdtEndPr>
        <w:rPr>
          <w:rFonts w:cs="Klavika Medium"/>
          <w:caps/>
          <w:color w:val="404041"/>
          <w:szCs w:val="20"/>
        </w:rPr>
      </w:sdtEndPr>
      <w:sdtContent>
        <w:r w:rsidRPr="00961ACF">
          <w:rPr>
            <w:rFonts w:ascii="Klavika Medium" w:hAnsi="Klavika Medium" w:cs="Klavika Medium"/>
            <w:caps/>
            <w:color w:val="404041"/>
            <w:sz w:val="20"/>
            <w:szCs w:val="20"/>
          </w:rPr>
          <w:fldChar w:fldCharType="begin"/>
        </w:r>
        <w:r w:rsidRPr="00961ACF">
          <w:rPr>
            <w:rFonts w:ascii="Klavika Medium" w:hAnsi="Klavika Medium" w:cs="Klavika Medium"/>
            <w:caps/>
            <w:color w:val="404041"/>
            <w:sz w:val="20"/>
            <w:szCs w:val="20"/>
          </w:rPr>
          <w:instrText>PAGE   \* MERGEFORMAT</w:instrText>
        </w:r>
        <w:r w:rsidRPr="00961ACF">
          <w:rPr>
            <w:rFonts w:ascii="Klavika Medium" w:hAnsi="Klavika Medium" w:cs="Klavika Medium"/>
            <w:caps/>
            <w:color w:val="404041"/>
            <w:sz w:val="20"/>
            <w:szCs w:val="20"/>
          </w:rPr>
          <w:fldChar w:fldCharType="separate"/>
        </w:r>
        <w:r>
          <w:rPr>
            <w:rFonts w:ascii="Klavika Medium" w:hAnsi="Klavika Medium" w:cs="Klavika Medium"/>
            <w:caps/>
            <w:noProof/>
            <w:color w:val="404041"/>
            <w:sz w:val="20"/>
            <w:szCs w:val="20"/>
          </w:rPr>
          <w:t>7</w:t>
        </w:r>
        <w:r w:rsidRPr="00961ACF">
          <w:rPr>
            <w:rFonts w:ascii="Klavika Medium" w:hAnsi="Klavika Medium" w:cs="Klavika Medium"/>
            <w:caps/>
            <w:color w:val="404041"/>
            <w:sz w:val="20"/>
            <w:szCs w:val="20"/>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CDDF1" w14:textId="77777777" w:rsidR="00A03C09" w:rsidRDefault="00A03C09" w:rsidP="00DE20BC">
    <w:pPr>
      <w:pStyle w:val="Zhlav"/>
    </w:pPr>
  </w:p>
  <w:p w14:paraId="2A6B0B44" w14:textId="77777777" w:rsidR="00A03C09" w:rsidRPr="00DE20BC" w:rsidRDefault="00A03C09" w:rsidP="00DE20BC">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CAAE8" w14:textId="77777777" w:rsidR="00A03C09" w:rsidRDefault="00A03C09">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7A3B9" w14:textId="77777777" w:rsidR="00A03C09" w:rsidRDefault="00A03C09">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96480" w14:textId="77777777" w:rsidR="00A03C09" w:rsidRDefault="00A03C09">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E34A8" w14:textId="77777777" w:rsidR="00A03C09" w:rsidRDefault="00A03C09">
    <w:pPr>
      <w:pStyle w:val="Zhlav"/>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A1E80" w14:textId="77777777" w:rsidR="00A03C09" w:rsidRDefault="00A03C09">
    <w:pPr>
      <w:pStyle w:val="Zhlav"/>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5F814" w14:textId="77777777" w:rsidR="00A03C09" w:rsidRDefault="00A03C0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F520E"/>
    <w:multiLevelType w:val="hybridMultilevel"/>
    <w:tmpl w:val="04DCC130"/>
    <w:lvl w:ilvl="0" w:tplc="EF1A61B0">
      <w:start w:val="1"/>
      <w:numFmt w:val="bullet"/>
      <w:lvlText w:val=""/>
      <w:lvlJc w:val="left"/>
      <w:pPr>
        <w:ind w:left="720" w:hanging="360"/>
      </w:pPr>
      <w:rPr>
        <w:rFonts w:ascii="Symbol" w:hAnsi="Symbol" w:hint="default"/>
        <w:color w:val="F79377"/>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531482"/>
    <w:multiLevelType w:val="hybridMultilevel"/>
    <w:tmpl w:val="627480FA"/>
    <w:lvl w:ilvl="0" w:tplc="12767A96">
      <w:start w:val="81"/>
      <w:numFmt w:val="bullet"/>
      <w:lvlText w:val="-"/>
      <w:lvlJc w:val="left"/>
      <w:pPr>
        <w:ind w:left="720" w:hanging="360"/>
      </w:pPr>
      <w:rPr>
        <w:rFonts w:ascii="Times New Roman" w:eastAsiaTheme="minorHAnsi" w:hAnsi="Times New Roman" w:cs="Times New Roman"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192791D"/>
    <w:multiLevelType w:val="multilevel"/>
    <w:tmpl w:val="AD94B960"/>
    <w:lvl w:ilvl="0">
      <w:start w:val="1"/>
      <w:numFmt w:val="bullet"/>
      <w:lvlText w:val=""/>
      <w:lvlJc w:val="left"/>
      <w:pPr>
        <w:tabs>
          <w:tab w:val="num" w:pos="720"/>
        </w:tabs>
        <w:ind w:left="720" w:hanging="360"/>
      </w:pPr>
      <w:rPr>
        <w:rFonts w:ascii="Symbol" w:hAnsi="Symbol" w:hint="default"/>
        <w:color w:val="F79377"/>
        <w:sz w:val="16"/>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DC4152"/>
    <w:multiLevelType w:val="hybridMultilevel"/>
    <w:tmpl w:val="9F748EF6"/>
    <w:lvl w:ilvl="0" w:tplc="2A86AAF8">
      <w:start w:val="1"/>
      <w:numFmt w:val="decimal"/>
      <w:lvlText w:val="%1)"/>
      <w:lvlJc w:val="left"/>
      <w:pPr>
        <w:ind w:left="716" w:hanging="360"/>
      </w:pPr>
      <w:rPr>
        <w:rFonts w:asciiTheme="minorHAnsi" w:eastAsiaTheme="minorHAnsi" w:hAnsiTheme="minorHAnsi" w:cstheme="minorBidi" w:hint="default"/>
        <w:b w:val="0"/>
        <w:sz w:val="22"/>
      </w:rPr>
    </w:lvl>
    <w:lvl w:ilvl="1" w:tplc="04050019" w:tentative="1">
      <w:start w:val="1"/>
      <w:numFmt w:val="lowerLetter"/>
      <w:lvlText w:val="%2."/>
      <w:lvlJc w:val="left"/>
      <w:pPr>
        <w:ind w:left="1436" w:hanging="360"/>
      </w:pPr>
    </w:lvl>
    <w:lvl w:ilvl="2" w:tplc="0405001B" w:tentative="1">
      <w:start w:val="1"/>
      <w:numFmt w:val="lowerRoman"/>
      <w:lvlText w:val="%3."/>
      <w:lvlJc w:val="right"/>
      <w:pPr>
        <w:ind w:left="2156" w:hanging="180"/>
      </w:pPr>
    </w:lvl>
    <w:lvl w:ilvl="3" w:tplc="0405000F" w:tentative="1">
      <w:start w:val="1"/>
      <w:numFmt w:val="decimal"/>
      <w:lvlText w:val="%4."/>
      <w:lvlJc w:val="left"/>
      <w:pPr>
        <w:ind w:left="2876" w:hanging="360"/>
      </w:pPr>
    </w:lvl>
    <w:lvl w:ilvl="4" w:tplc="04050019" w:tentative="1">
      <w:start w:val="1"/>
      <w:numFmt w:val="lowerLetter"/>
      <w:lvlText w:val="%5."/>
      <w:lvlJc w:val="left"/>
      <w:pPr>
        <w:ind w:left="3596" w:hanging="360"/>
      </w:pPr>
    </w:lvl>
    <w:lvl w:ilvl="5" w:tplc="0405001B" w:tentative="1">
      <w:start w:val="1"/>
      <w:numFmt w:val="lowerRoman"/>
      <w:lvlText w:val="%6."/>
      <w:lvlJc w:val="right"/>
      <w:pPr>
        <w:ind w:left="4316" w:hanging="180"/>
      </w:pPr>
    </w:lvl>
    <w:lvl w:ilvl="6" w:tplc="0405000F" w:tentative="1">
      <w:start w:val="1"/>
      <w:numFmt w:val="decimal"/>
      <w:lvlText w:val="%7."/>
      <w:lvlJc w:val="left"/>
      <w:pPr>
        <w:ind w:left="5036" w:hanging="360"/>
      </w:pPr>
    </w:lvl>
    <w:lvl w:ilvl="7" w:tplc="04050019" w:tentative="1">
      <w:start w:val="1"/>
      <w:numFmt w:val="lowerLetter"/>
      <w:lvlText w:val="%8."/>
      <w:lvlJc w:val="left"/>
      <w:pPr>
        <w:ind w:left="5756" w:hanging="360"/>
      </w:pPr>
    </w:lvl>
    <w:lvl w:ilvl="8" w:tplc="0405001B" w:tentative="1">
      <w:start w:val="1"/>
      <w:numFmt w:val="lowerRoman"/>
      <w:lvlText w:val="%9."/>
      <w:lvlJc w:val="right"/>
      <w:pPr>
        <w:ind w:left="6476" w:hanging="180"/>
      </w:pPr>
    </w:lvl>
  </w:abstractNum>
  <w:abstractNum w:abstractNumId="4" w15:restartNumberingAfterBreak="0">
    <w:nsid w:val="046665EB"/>
    <w:multiLevelType w:val="hybridMultilevel"/>
    <w:tmpl w:val="F104A5D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4780FD5"/>
    <w:multiLevelType w:val="hybridMultilevel"/>
    <w:tmpl w:val="B32C4D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6FE6693"/>
    <w:multiLevelType w:val="multilevel"/>
    <w:tmpl w:val="BE3A39D2"/>
    <w:lvl w:ilvl="0">
      <w:start w:val="1"/>
      <w:numFmt w:val="bullet"/>
      <w:lvlText w:val=""/>
      <w:lvlJc w:val="left"/>
      <w:pPr>
        <w:tabs>
          <w:tab w:val="num" w:pos="720"/>
        </w:tabs>
        <w:ind w:left="720" w:hanging="360"/>
      </w:pPr>
      <w:rPr>
        <w:rFonts w:ascii="Symbol" w:hAnsi="Symbol" w:hint="default"/>
        <w:color w:val="F79377"/>
        <w:sz w:val="16"/>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C75BA5"/>
    <w:multiLevelType w:val="hybridMultilevel"/>
    <w:tmpl w:val="12C4645C"/>
    <w:lvl w:ilvl="0" w:tplc="769A4E7E">
      <w:start w:val="1"/>
      <w:numFmt w:val="bullet"/>
      <w:lvlText w:val="•"/>
      <w:lvlJc w:val="left"/>
      <w:pPr>
        <w:tabs>
          <w:tab w:val="num" w:pos="720"/>
        </w:tabs>
        <w:ind w:left="720" w:hanging="360"/>
      </w:pPr>
      <w:rPr>
        <w:rFonts w:ascii="Arial" w:hAnsi="Arial" w:hint="default"/>
      </w:rPr>
    </w:lvl>
    <w:lvl w:ilvl="1" w:tplc="8CDE938E" w:tentative="1">
      <w:start w:val="1"/>
      <w:numFmt w:val="bullet"/>
      <w:lvlText w:val="•"/>
      <w:lvlJc w:val="left"/>
      <w:pPr>
        <w:tabs>
          <w:tab w:val="num" w:pos="1440"/>
        </w:tabs>
        <w:ind w:left="1440" w:hanging="360"/>
      </w:pPr>
      <w:rPr>
        <w:rFonts w:ascii="Arial" w:hAnsi="Arial" w:hint="default"/>
      </w:rPr>
    </w:lvl>
    <w:lvl w:ilvl="2" w:tplc="4BFC8E60" w:tentative="1">
      <w:start w:val="1"/>
      <w:numFmt w:val="bullet"/>
      <w:lvlText w:val="•"/>
      <w:lvlJc w:val="left"/>
      <w:pPr>
        <w:tabs>
          <w:tab w:val="num" w:pos="2160"/>
        </w:tabs>
        <w:ind w:left="2160" w:hanging="360"/>
      </w:pPr>
      <w:rPr>
        <w:rFonts w:ascii="Arial" w:hAnsi="Arial" w:hint="default"/>
      </w:rPr>
    </w:lvl>
    <w:lvl w:ilvl="3" w:tplc="9E28D554" w:tentative="1">
      <w:start w:val="1"/>
      <w:numFmt w:val="bullet"/>
      <w:lvlText w:val="•"/>
      <w:lvlJc w:val="left"/>
      <w:pPr>
        <w:tabs>
          <w:tab w:val="num" w:pos="2880"/>
        </w:tabs>
        <w:ind w:left="2880" w:hanging="360"/>
      </w:pPr>
      <w:rPr>
        <w:rFonts w:ascii="Arial" w:hAnsi="Arial" w:hint="default"/>
      </w:rPr>
    </w:lvl>
    <w:lvl w:ilvl="4" w:tplc="8FAADCBA" w:tentative="1">
      <w:start w:val="1"/>
      <w:numFmt w:val="bullet"/>
      <w:lvlText w:val="•"/>
      <w:lvlJc w:val="left"/>
      <w:pPr>
        <w:tabs>
          <w:tab w:val="num" w:pos="3600"/>
        </w:tabs>
        <w:ind w:left="3600" w:hanging="360"/>
      </w:pPr>
      <w:rPr>
        <w:rFonts w:ascii="Arial" w:hAnsi="Arial" w:hint="default"/>
      </w:rPr>
    </w:lvl>
    <w:lvl w:ilvl="5" w:tplc="7082BB40" w:tentative="1">
      <w:start w:val="1"/>
      <w:numFmt w:val="bullet"/>
      <w:lvlText w:val="•"/>
      <w:lvlJc w:val="left"/>
      <w:pPr>
        <w:tabs>
          <w:tab w:val="num" w:pos="4320"/>
        </w:tabs>
        <w:ind w:left="4320" w:hanging="360"/>
      </w:pPr>
      <w:rPr>
        <w:rFonts w:ascii="Arial" w:hAnsi="Arial" w:hint="default"/>
      </w:rPr>
    </w:lvl>
    <w:lvl w:ilvl="6" w:tplc="0A8E648A" w:tentative="1">
      <w:start w:val="1"/>
      <w:numFmt w:val="bullet"/>
      <w:lvlText w:val="•"/>
      <w:lvlJc w:val="left"/>
      <w:pPr>
        <w:tabs>
          <w:tab w:val="num" w:pos="5040"/>
        </w:tabs>
        <w:ind w:left="5040" w:hanging="360"/>
      </w:pPr>
      <w:rPr>
        <w:rFonts w:ascii="Arial" w:hAnsi="Arial" w:hint="default"/>
      </w:rPr>
    </w:lvl>
    <w:lvl w:ilvl="7" w:tplc="6FEAF35E" w:tentative="1">
      <w:start w:val="1"/>
      <w:numFmt w:val="bullet"/>
      <w:lvlText w:val="•"/>
      <w:lvlJc w:val="left"/>
      <w:pPr>
        <w:tabs>
          <w:tab w:val="num" w:pos="5760"/>
        </w:tabs>
        <w:ind w:left="5760" w:hanging="360"/>
      </w:pPr>
      <w:rPr>
        <w:rFonts w:ascii="Arial" w:hAnsi="Arial" w:hint="default"/>
      </w:rPr>
    </w:lvl>
    <w:lvl w:ilvl="8" w:tplc="E4AAD33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93E529C"/>
    <w:multiLevelType w:val="hybridMultilevel"/>
    <w:tmpl w:val="DA9C43FA"/>
    <w:lvl w:ilvl="0" w:tplc="EF1A61B0">
      <w:start w:val="1"/>
      <w:numFmt w:val="bullet"/>
      <w:lvlText w:val=""/>
      <w:lvlJc w:val="left"/>
      <w:pPr>
        <w:ind w:left="720" w:hanging="360"/>
      </w:pPr>
      <w:rPr>
        <w:rFonts w:ascii="Symbol" w:hAnsi="Symbol" w:hint="default"/>
        <w:color w:val="F79377"/>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A0F00E4"/>
    <w:multiLevelType w:val="hybridMultilevel"/>
    <w:tmpl w:val="CE44A6C6"/>
    <w:lvl w:ilvl="0" w:tplc="25C07A28">
      <w:start w:val="1"/>
      <w:numFmt w:val="decimal"/>
      <w:lvlText w:val="%1)"/>
      <w:lvlJc w:val="left"/>
      <w:pPr>
        <w:ind w:left="720" w:hanging="360"/>
      </w:pPr>
      <w:rPr>
        <w:rFonts w:ascii="Calibri" w:eastAsia="Calibri" w:hAnsi="Calibri" w:cs="Times New Roman" w:hint="default"/>
        <w:b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DD66A33"/>
    <w:multiLevelType w:val="singleLevel"/>
    <w:tmpl w:val="736462D4"/>
    <w:lvl w:ilvl="0">
      <w:start w:val="1"/>
      <w:numFmt w:val="lowerLetter"/>
      <w:lvlText w:val="%1)"/>
      <w:lvlJc w:val="left"/>
      <w:pPr>
        <w:tabs>
          <w:tab w:val="num" w:pos="737"/>
        </w:tabs>
        <w:ind w:left="737" w:hanging="340"/>
      </w:pPr>
    </w:lvl>
  </w:abstractNum>
  <w:abstractNum w:abstractNumId="11" w15:restartNumberingAfterBreak="0">
    <w:nsid w:val="0FDE75A1"/>
    <w:multiLevelType w:val="hybridMultilevel"/>
    <w:tmpl w:val="F6FCE5BC"/>
    <w:lvl w:ilvl="0" w:tplc="8304B75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1291068B"/>
    <w:multiLevelType w:val="hybridMultilevel"/>
    <w:tmpl w:val="8C761396"/>
    <w:lvl w:ilvl="0" w:tplc="209E99BE">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3" w15:restartNumberingAfterBreak="0">
    <w:nsid w:val="145A6D54"/>
    <w:multiLevelType w:val="hybridMultilevel"/>
    <w:tmpl w:val="FCCCA6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4ED6D1A"/>
    <w:multiLevelType w:val="hybridMultilevel"/>
    <w:tmpl w:val="6A76C3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4F2350E"/>
    <w:multiLevelType w:val="hybridMultilevel"/>
    <w:tmpl w:val="D9A40C2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5824E40"/>
    <w:multiLevelType w:val="hybridMultilevel"/>
    <w:tmpl w:val="5BDEF0A2"/>
    <w:lvl w:ilvl="0" w:tplc="EF1A61B0">
      <w:start w:val="1"/>
      <w:numFmt w:val="bullet"/>
      <w:lvlText w:val=""/>
      <w:lvlJc w:val="left"/>
      <w:pPr>
        <w:ind w:left="720" w:hanging="360"/>
      </w:pPr>
      <w:rPr>
        <w:rFonts w:ascii="Symbol" w:hAnsi="Symbol" w:hint="default"/>
        <w:color w:val="F79377"/>
        <w:sz w:val="16"/>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70E26E7"/>
    <w:multiLevelType w:val="hybridMultilevel"/>
    <w:tmpl w:val="85BE63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7FD704B"/>
    <w:multiLevelType w:val="hybridMultilevel"/>
    <w:tmpl w:val="96A4C156"/>
    <w:lvl w:ilvl="0" w:tplc="EF1A61B0">
      <w:start w:val="1"/>
      <w:numFmt w:val="bullet"/>
      <w:lvlText w:val=""/>
      <w:lvlJc w:val="left"/>
      <w:pPr>
        <w:ind w:left="720" w:hanging="360"/>
      </w:pPr>
      <w:rPr>
        <w:rFonts w:ascii="Symbol" w:hAnsi="Symbol" w:hint="default"/>
        <w:color w:val="F79377"/>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D1C7943"/>
    <w:multiLevelType w:val="hybridMultilevel"/>
    <w:tmpl w:val="46664C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E7A5FAA"/>
    <w:multiLevelType w:val="hybridMultilevel"/>
    <w:tmpl w:val="916671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17F2F29"/>
    <w:multiLevelType w:val="hybridMultilevel"/>
    <w:tmpl w:val="D56E9D66"/>
    <w:lvl w:ilvl="0" w:tplc="EF1A61B0">
      <w:start w:val="1"/>
      <w:numFmt w:val="bullet"/>
      <w:lvlText w:val=""/>
      <w:lvlJc w:val="left"/>
      <w:pPr>
        <w:ind w:left="720" w:hanging="360"/>
      </w:pPr>
      <w:rPr>
        <w:rFonts w:ascii="Symbol" w:hAnsi="Symbol" w:hint="default"/>
        <w:color w:val="F79377"/>
        <w:sz w:val="16"/>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221C4134"/>
    <w:multiLevelType w:val="hybridMultilevel"/>
    <w:tmpl w:val="D08C479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2D5741B"/>
    <w:multiLevelType w:val="multilevel"/>
    <w:tmpl w:val="B5F870B0"/>
    <w:lvl w:ilvl="0">
      <w:start w:val="1"/>
      <w:numFmt w:val="bullet"/>
      <w:lvlText w:val=""/>
      <w:lvlJc w:val="left"/>
      <w:pPr>
        <w:ind w:left="425" w:hanging="425"/>
      </w:pPr>
      <w:rPr>
        <w:rFonts w:ascii="Symbol" w:hAnsi="Symbol" w:hint="default"/>
        <w:color w:val="F79377"/>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33A2F1A"/>
    <w:multiLevelType w:val="hybridMultilevel"/>
    <w:tmpl w:val="847CE7AE"/>
    <w:lvl w:ilvl="0" w:tplc="1EE69FC8">
      <w:start w:val="1"/>
      <w:numFmt w:val="decimal"/>
      <w:lvlText w:val="%1."/>
      <w:lvlJc w:val="left"/>
      <w:pPr>
        <w:tabs>
          <w:tab w:val="num" w:pos="397"/>
        </w:tabs>
        <w:ind w:left="397" w:hanging="397"/>
      </w:pPr>
      <w:rPr>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15:restartNumberingAfterBreak="0">
    <w:nsid w:val="23553268"/>
    <w:multiLevelType w:val="hybridMultilevel"/>
    <w:tmpl w:val="2AC0651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8266FB3"/>
    <w:multiLevelType w:val="hybridMultilevel"/>
    <w:tmpl w:val="C56E9DF0"/>
    <w:lvl w:ilvl="0" w:tplc="04050001">
      <w:start w:val="1"/>
      <w:numFmt w:val="bullet"/>
      <w:lvlText w:val=""/>
      <w:lvlJc w:val="left"/>
      <w:pPr>
        <w:ind w:left="724" w:hanging="360"/>
      </w:pPr>
      <w:rPr>
        <w:rFonts w:ascii="Symbol" w:hAnsi="Symbol" w:hint="default"/>
      </w:rPr>
    </w:lvl>
    <w:lvl w:ilvl="1" w:tplc="04050003" w:tentative="1">
      <w:start w:val="1"/>
      <w:numFmt w:val="bullet"/>
      <w:lvlText w:val="o"/>
      <w:lvlJc w:val="left"/>
      <w:pPr>
        <w:ind w:left="1444" w:hanging="360"/>
      </w:pPr>
      <w:rPr>
        <w:rFonts w:ascii="Courier New" w:hAnsi="Courier New" w:cs="Courier New" w:hint="default"/>
      </w:rPr>
    </w:lvl>
    <w:lvl w:ilvl="2" w:tplc="04050005" w:tentative="1">
      <w:start w:val="1"/>
      <w:numFmt w:val="bullet"/>
      <w:lvlText w:val=""/>
      <w:lvlJc w:val="left"/>
      <w:pPr>
        <w:ind w:left="2164" w:hanging="360"/>
      </w:pPr>
      <w:rPr>
        <w:rFonts w:ascii="Wingdings" w:hAnsi="Wingdings" w:hint="default"/>
      </w:rPr>
    </w:lvl>
    <w:lvl w:ilvl="3" w:tplc="04050001" w:tentative="1">
      <w:start w:val="1"/>
      <w:numFmt w:val="bullet"/>
      <w:lvlText w:val=""/>
      <w:lvlJc w:val="left"/>
      <w:pPr>
        <w:ind w:left="2884" w:hanging="360"/>
      </w:pPr>
      <w:rPr>
        <w:rFonts w:ascii="Symbol" w:hAnsi="Symbol" w:hint="default"/>
      </w:rPr>
    </w:lvl>
    <w:lvl w:ilvl="4" w:tplc="04050003" w:tentative="1">
      <w:start w:val="1"/>
      <w:numFmt w:val="bullet"/>
      <w:lvlText w:val="o"/>
      <w:lvlJc w:val="left"/>
      <w:pPr>
        <w:ind w:left="3604" w:hanging="360"/>
      </w:pPr>
      <w:rPr>
        <w:rFonts w:ascii="Courier New" w:hAnsi="Courier New" w:cs="Courier New" w:hint="default"/>
      </w:rPr>
    </w:lvl>
    <w:lvl w:ilvl="5" w:tplc="04050005" w:tentative="1">
      <w:start w:val="1"/>
      <w:numFmt w:val="bullet"/>
      <w:lvlText w:val=""/>
      <w:lvlJc w:val="left"/>
      <w:pPr>
        <w:ind w:left="4324" w:hanging="360"/>
      </w:pPr>
      <w:rPr>
        <w:rFonts w:ascii="Wingdings" w:hAnsi="Wingdings" w:hint="default"/>
      </w:rPr>
    </w:lvl>
    <w:lvl w:ilvl="6" w:tplc="04050001" w:tentative="1">
      <w:start w:val="1"/>
      <w:numFmt w:val="bullet"/>
      <w:lvlText w:val=""/>
      <w:lvlJc w:val="left"/>
      <w:pPr>
        <w:ind w:left="5044" w:hanging="360"/>
      </w:pPr>
      <w:rPr>
        <w:rFonts w:ascii="Symbol" w:hAnsi="Symbol" w:hint="default"/>
      </w:rPr>
    </w:lvl>
    <w:lvl w:ilvl="7" w:tplc="04050003" w:tentative="1">
      <w:start w:val="1"/>
      <w:numFmt w:val="bullet"/>
      <w:lvlText w:val="o"/>
      <w:lvlJc w:val="left"/>
      <w:pPr>
        <w:ind w:left="5764" w:hanging="360"/>
      </w:pPr>
      <w:rPr>
        <w:rFonts w:ascii="Courier New" w:hAnsi="Courier New" w:cs="Courier New" w:hint="default"/>
      </w:rPr>
    </w:lvl>
    <w:lvl w:ilvl="8" w:tplc="04050005" w:tentative="1">
      <w:start w:val="1"/>
      <w:numFmt w:val="bullet"/>
      <w:lvlText w:val=""/>
      <w:lvlJc w:val="left"/>
      <w:pPr>
        <w:ind w:left="6484" w:hanging="360"/>
      </w:pPr>
      <w:rPr>
        <w:rFonts w:ascii="Wingdings" w:hAnsi="Wingdings" w:hint="default"/>
      </w:rPr>
    </w:lvl>
  </w:abstractNum>
  <w:abstractNum w:abstractNumId="27" w15:restartNumberingAfterBreak="0">
    <w:nsid w:val="28620263"/>
    <w:multiLevelType w:val="hybridMultilevel"/>
    <w:tmpl w:val="7C0EB000"/>
    <w:lvl w:ilvl="0" w:tplc="EF1A61B0">
      <w:start w:val="1"/>
      <w:numFmt w:val="bullet"/>
      <w:lvlText w:val=""/>
      <w:lvlJc w:val="left"/>
      <w:pPr>
        <w:ind w:left="1440" w:hanging="360"/>
      </w:pPr>
      <w:rPr>
        <w:rFonts w:ascii="Symbol" w:hAnsi="Symbol" w:hint="default"/>
        <w:color w:val="F79377"/>
        <w:sz w:val="16"/>
      </w:rPr>
    </w:lvl>
    <w:lvl w:ilvl="1" w:tplc="9BDE0E26">
      <w:numFmt w:val="bullet"/>
      <w:lvlText w:val="·"/>
      <w:lvlJc w:val="left"/>
      <w:pPr>
        <w:ind w:left="2160" w:hanging="360"/>
      </w:pPr>
      <w:rPr>
        <w:rFonts w:ascii="Calibri" w:eastAsiaTheme="minorHAnsi" w:hAnsi="Calibri" w:cstheme="minorBidi" w:hint="default"/>
      </w:rPr>
    </w:lvl>
    <w:lvl w:ilvl="2" w:tplc="8A9E57B4">
      <w:numFmt w:val="bullet"/>
      <w:lvlText w:val="-"/>
      <w:lvlJc w:val="left"/>
      <w:pPr>
        <w:ind w:left="2880" w:hanging="360"/>
      </w:pPr>
      <w:rPr>
        <w:rFonts w:ascii="Calibri" w:eastAsiaTheme="minorHAnsi" w:hAnsi="Calibri" w:cstheme="minorBidi"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29FC7618"/>
    <w:multiLevelType w:val="hybridMultilevel"/>
    <w:tmpl w:val="9F7278B0"/>
    <w:lvl w:ilvl="0" w:tplc="EF1A61B0">
      <w:start w:val="1"/>
      <w:numFmt w:val="bullet"/>
      <w:lvlText w:val=""/>
      <w:lvlJc w:val="left"/>
      <w:pPr>
        <w:ind w:left="1080" w:hanging="360"/>
      </w:pPr>
      <w:rPr>
        <w:rFonts w:ascii="Symbol" w:hAnsi="Symbol" w:hint="default"/>
        <w:color w:val="F79377"/>
        <w:sz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2A413173"/>
    <w:multiLevelType w:val="hybridMultilevel"/>
    <w:tmpl w:val="1258258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ADF5FD0"/>
    <w:multiLevelType w:val="multilevel"/>
    <w:tmpl w:val="B5F870B0"/>
    <w:lvl w:ilvl="0">
      <w:start w:val="1"/>
      <w:numFmt w:val="bullet"/>
      <w:lvlText w:val=""/>
      <w:lvlJc w:val="left"/>
      <w:pPr>
        <w:ind w:left="425" w:hanging="425"/>
      </w:pPr>
      <w:rPr>
        <w:rFonts w:ascii="Symbol" w:hAnsi="Symbol" w:hint="default"/>
        <w:color w:val="F79377"/>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2B56339B"/>
    <w:multiLevelType w:val="singleLevel"/>
    <w:tmpl w:val="0405000F"/>
    <w:lvl w:ilvl="0">
      <w:start w:val="1"/>
      <w:numFmt w:val="decimal"/>
      <w:lvlText w:val="%1."/>
      <w:lvlJc w:val="left"/>
      <w:pPr>
        <w:ind w:left="720" w:hanging="360"/>
      </w:pPr>
    </w:lvl>
  </w:abstractNum>
  <w:abstractNum w:abstractNumId="32" w15:restartNumberingAfterBreak="0">
    <w:nsid w:val="2C8828D5"/>
    <w:multiLevelType w:val="hybridMultilevel"/>
    <w:tmpl w:val="470C1EFE"/>
    <w:lvl w:ilvl="0" w:tplc="EF1A61B0">
      <w:start w:val="1"/>
      <w:numFmt w:val="bullet"/>
      <w:lvlText w:val=""/>
      <w:lvlJc w:val="left"/>
      <w:pPr>
        <w:ind w:left="1080" w:hanging="360"/>
      </w:pPr>
      <w:rPr>
        <w:rFonts w:ascii="Symbol" w:hAnsi="Symbol" w:hint="default"/>
        <w:color w:val="F79377"/>
        <w:sz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15:restartNumberingAfterBreak="0">
    <w:nsid w:val="2CD8079A"/>
    <w:multiLevelType w:val="hybridMultilevel"/>
    <w:tmpl w:val="749635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2D777649"/>
    <w:multiLevelType w:val="multilevel"/>
    <w:tmpl w:val="1A76826A"/>
    <w:lvl w:ilvl="0">
      <w:start w:val="1"/>
      <w:numFmt w:val="bullet"/>
      <w:lvlText w:val=""/>
      <w:lvlJc w:val="left"/>
      <w:pPr>
        <w:tabs>
          <w:tab w:val="num" w:pos="720"/>
        </w:tabs>
        <w:ind w:left="720" w:hanging="360"/>
      </w:pPr>
      <w:rPr>
        <w:rFonts w:ascii="Symbol" w:hAnsi="Symbol" w:hint="default"/>
        <w:color w:val="F79377"/>
        <w:sz w:val="16"/>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DCB0997"/>
    <w:multiLevelType w:val="hybridMultilevel"/>
    <w:tmpl w:val="4E8E0A5A"/>
    <w:lvl w:ilvl="0" w:tplc="EF1A61B0">
      <w:start w:val="1"/>
      <w:numFmt w:val="bullet"/>
      <w:lvlText w:val=""/>
      <w:lvlJc w:val="left"/>
      <w:pPr>
        <w:tabs>
          <w:tab w:val="num" w:pos="720"/>
        </w:tabs>
        <w:ind w:left="720" w:hanging="360"/>
      </w:pPr>
      <w:rPr>
        <w:rFonts w:ascii="Symbol" w:hAnsi="Symbol" w:hint="default"/>
        <w:color w:val="F79377"/>
        <w:sz w:val="16"/>
      </w:rPr>
    </w:lvl>
    <w:lvl w:ilvl="1" w:tplc="0B38C60E" w:tentative="1">
      <w:start w:val="1"/>
      <w:numFmt w:val="bullet"/>
      <w:lvlText w:val="•"/>
      <w:lvlJc w:val="left"/>
      <w:pPr>
        <w:tabs>
          <w:tab w:val="num" w:pos="1440"/>
        </w:tabs>
        <w:ind w:left="1440" w:hanging="360"/>
      </w:pPr>
      <w:rPr>
        <w:rFonts w:ascii="Arial" w:hAnsi="Arial" w:hint="default"/>
      </w:rPr>
    </w:lvl>
    <w:lvl w:ilvl="2" w:tplc="94C2396E" w:tentative="1">
      <w:start w:val="1"/>
      <w:numFmt w:val="bullet"/>
      <w:lvlText w:val="•"/>
      <w:lvlJc w:val="left"/>
      <w:pPr>
        <w:tabs>
          <w:tab w:val="num" w:pos="2160"/>
        </w:tabs>
        <w:ind w:left="2160" w:hanging="360"/>
      </w:pPr>
      <w:rPr>
        <w:rFonts w:ascii="Arial" w:hAnsi="Arial" w:hint="default"/>
      </w:rPr>
    </w:lvl>
    <w:lvl w:ilvl="3" w:tplc="8776420C" w:tentative="1">
      <w:start w:val="1"/>
      <w:numFmt w:val="bullet"/>
      <w:lvlText w:val="•"/>
      <w:lvlJc w:val="left"/>
      <w:pPr>
        <w:tabs>
          <w:tab w:val="num" w:pos="2880"/>
        </w:tabs>
        <w:ind w:left="2880" w:hanging="360"/>
      </w:pPr>
      <w:rPr>
        <w:rFonts w:ascii="Arial" w:hAnsi="Arial" w:hint="default"/>
      </w:rPr>
    </w:lvl>
    <w:lvl w:ilvl="4" w:tplc="148A5948" w:tentative="1">
      <w:start w:val="1"/>
      <w:numFmt w:val="bullet"/>
      <w:lvlText w:val="•"/>
      <w:lvlJc w:val="left"/>
      <w:pPr>
        <w:tabs>
          <w:tab w:val="num" w:pos="3600"/>
        </w:tabs>
        <w:ind w:left="3600" w:hanging="360"/>
      </w:pPr>
      <w:rPr>
        <w:rFonts w:ascii="Arial" w:hAnsi="Arial" w:hint="default"/>
      </w:rPr>
    </w:lvl>
    <w:lvl w:ilvl="5" w:tplc="A15A679A" w:tentative="1">
      <w:start w:val="1"/>
      <w:numFmt w:val="bullet"/>
      <w:lvlText w:val="•"/>
      <w:lvlJc w:val="left"/>
      <w:pPr>
        <w:tabs>
          <w:tab w:val="num" w:pos="4320"/>
        </w:tabs>
        <w:ind w:left="4320" w:hanging="360"/>
      </w:pPr>
      <w:rPr>
        <w:rFonts w:ascii="Arial" w:hAnsi="Arial" w:hint="default"/>
      </w:rPr>
    </w:lvl>
    <w:lvl w:ilvl="6" w:tplc="FB162DF6" w:tentative="1">
      <w:start w:val="1"/>
      <w:numFmt w:val="bullet"/>
      <w:lvlText w:val="•"/>
      <w:lvlJc w:val="left"/>
      <w:pPr>
        <w:tabs>
          <w:tab w:val="num" w:pos="5040"/>
        </w:tabs>
        <w:ind w:left="5040" w:hanging="360"/>
      </w:pPr>
      <w:rPr>
        <w:rFonts w:ascii="Arial" w:hAnsi="Arial" w:hint="default"/>
      </w:rPr>
    </w:lvl>
    <w:lvl w:ilvl="7" w:tplc="A6742778" w:tentative="1">
      <w:start w:val="1"/>
      <w:numFmt w:val="bullet"/>
      <w:lvlText w:val="•"/>
      <w:lvlJc w:val="left"/>
      <w:pPr>
        <w:tabs>
          <w:tab w:val="num" w:pos="5760"/>
        </w:tabs>
        <w:ind w:left="5760" w:hanging="360"/>
      </w:pPr>
      <w:rPr>
        <w:rFonts w:ascii="Arial" w:hAnsi="Arial" w:hint="default"/>
      </w:rPr>
    </w:lvl>
    <w:lvl w:ilvl="8" w:tplc="ADE0064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2F3C53C3"/>
    <w:multiLevelType w:val="hybridMultilevel"/>
    <w:tmpl w:val="423A14CE"/>
    <w:lvl w:ilvl="0" w:tplc="EF1A61B0">
      <w:start w:val="1"/>
      <w:numFmt w:val="bullet"/>
      <w:lvlText w:val=""/>
      <w:lvlJc w:val="left"/>
      <w:pPr>
        <w:tabs>
          <w:tab w:val="num" w:pos="720"/>
        </w:tabs>
        <w:ind w:left="720" w:hanging="360"/>
      </w:pPr>
      <w:rPr>
        <w:rFonts w:ascii="Symbol" w:hAnsi="Symbol" w:hint="default"/>
        <w:color w:val="F79377"/>
        <w:sz w:val="16"/>
      </w:rPr>
    </w:lvl>
    <w:lvl w:ilvl="1" w:tplc="BB8A17AC" w:tentative="1">
      <w:start w:val="1"/>
      <w:numFmt w:val="bullet"/>
      <w:lvlText w:val="•"/>
      <w:lvlJc w:val="left"/>
      <w:pPr>
        <w:tabs>
          <w:tab w:val="num" w:pos="1440"/>
        </w:tabs>
        <w:ind w:left="1440" w:hanging="360"/>
      </w:pPr>
      <w:rPr>
        <w:rFonts w:ascii="Arial" w:hAnsi="Arial" w:hint="default"/>
      </w:rPr>
    </w:lvl>
    <w:lvl w:ilvl="2" w:tplc="9E9AF6B8" w:tentative="1">
      <w:start w:val="1"/>
      <w:numFmt w:val="bullet"/>
      <w:lvlText w:val="•"/>
      <w:lvlJc w:val="left"/>
      <w:pPr>
        <w:tabs>
          <w:tab w:val="num" w:pos="2160"/>
        </w:tabs>
        <w:ind w:left="2160" w:hanging="360"/>
      </w:pPr>
      <w:rPr>
        <w:rFonts w:ascii="Arial" w:hAnsi="Arial" w:hint="default"/>
      </w:rPr>
    </w:lvl>
    <w:lvl w:ilvl="3" w:tplc="982426A2" w:tentative="1">
      <w:start w:val="1"/>
      <w:numFmt w:val="bullet"/>
      <w:lvlText w:val="•"/>
      <w:lvlJc w:val="left"/>
      <w:pPr>
        <w:tabs>
          <w:tab w:val="num" w:pos="2880"/>
        </w:tabs>
        <w:ind w:left="2880" w:hanging="360"/>
      </w:pPr>
      <w:rPr>
        <w:rFonts w:ascii="Arial" w:hAnsi="Arial" w:hint="default"/>
      </w:rPr>
    </w:lvl>
    <w:lvl w:ilvl="4" w:tplc="612C5A2E" w:tentative="1">
      <w:start w:val="1"/>
      <w:numFmt w:val="bullet"/>
      <w:lvlText w:val="•"/>
      <w:lvlJc w:val="left"/>
      <w:pPr>
        <w:tabs>
          <w:tab w:val="num" w:pos="3600"/>
        </w:tabs>
        <w:ind w:left="3600" w:hanging="360"/>
      </w:pPr>
      <w:rPr>
        <w:rFonts w:ascii="Arial" w:hAnsi="Arial" w:hint="default"/>
      </w:rPr>
    </w:lvl>
    <w:lvl w:ilvl="5" w:tplc="04A8E11A" w:tentative="1">
      <w:start w:val="1"/>
      <w:numFmt w:val="bullet"/>
      <w:lvlText w:val="•"/>
      <w:lvlJc w:val="left"/>
      <w:pPr>
        <w:tabs>
          <w:tab w:val="num" w:pos="4320"/>
        </w:tabs>
        <w:ind w:left="4320" w:hanging="360"/>
      </w:pPr>
      <w:rPr>
        <w:rFonts w:ascii="Arial" w:hAnsi="Arial" w:hint="default"/>
      </w:rPr>
    </w:lvl>
    <w:lvl w:ilvl="6" w:tplc="400A158C" w:tentative="1">
      <w:start w:val="1"/>
      <w:numFmt w:val="bullet"/>
      <w:lvlText w:val="•"/>
      <w:lvlJc w:val="left"/>
      <w:pPr>
        <w:tabs>
          <w:tab w:val="num" w:pos="5040"/>
        </w:tabs>
        <w:ind w:left="5040" w:hanging="360"/>
      </w:pPr>
      <w:rPr>
        <w:rFonts w:ascii="Arial" w:hAnsi="Arial" w:hint="default"/>
      </w:rPr>
    </w:lvl>
    <w:lvl w:ilvl="7" w:tplc="134E11B6" w:tentative="1">
      <w:start w:val="1"/>
      <w:numFmt w:val="bullet"/>
      <w:lvlText w:val="•"/>
      <w:lvlJc w:val="left"/>
      <w:pPr>
        <w:tabs>
          <w:tab w:val="num" w:pos="5760"/>
        </w:tabs>
        <w:ind w:left="5760" w:hanging="360"/>
      </w:pPr>
      <w:rPr>
        <w:rFonts w:ascii="Arial" w:hAnsi="Arial" w:hint="default"/>
      </w:rPr>
    </w:lvl>
    <w:lvl w:ilvl="8" w:tplc="CDD2793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F940D12"/>
    <w:multiLevelType w:val="hybridMultilevel"/>
    <w:tmpl w:val="295613CA"/>
    <w:lvl w:ilvl="0" w:tplc="6186C2B8">
      <w:start w:val="1"/>
      <w:numFmt w:val="decimal"/>
      <w:lvlText w:val="%1."/>
      <w:lvlJc w:val="left"/>
      <w:pPr>
        <w:tabs>
          <w:tab w:val="num" w:pos="397"/>
        </w:tabs>
        <w:ind w:left="397" w:hanging="397"/>
      </w:pPr>
      <w:rPr>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8" w15:restartNumberingAfterBreak="0">
    <w:nsid w:val="2FAA402A"/>
    <w:multiLevelType w:val="multilevel"/>
    <w:tmpl w:val="798A29B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1AC4CDA"/>
    <w:multiLevelType w:val="multilevel"/>
    <w:tmpl w:val="2DA2237E"/>
    <w:lvl w:ilvl="0">
      <w:start w:val="1"/>
      <w:numFmt w:val="decimal"/>
      <w:lvlText w:val="%1."/>
      <w:lvlJc w:val="left"/>
      <w:pPr>
        <w:ind w:left="1352" w:hanging="360"/>
      </w:pPr>
      <w:rPr>
        <w:b/>
        <w:color w:val="FF0000"/>
      </w:rPr>
    </w:lvl>
    <w:lvl w:ilvl="1">
      <w:start w:val="1"/>
      <w:numFmt w:val="decimal"/>
      <w:isLgl/>
      <w:lvlText w:val="%1.%2."/>
      <w:lvlJc w:val="left"/>
      <w:pPr>
        <w:ind w:left="720" w:hanging="360"/>
      </w:pPr>
      <w:rPr>
        <w:rFonts w:asciiTheme="minorHAnsi" w:hAnsiTheme="minorHAnsi" w:hint="default"/>
        <w:color w:val="FF0000"/>
        <w:sz w:val="5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2C45349"/>
    <w:multiLevelType w:val="hybridMultilevel"/>
    <w:tmpl w:val="EB5E2C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336319A7"/>
    <w:multiLevelType w:val="multilevel"/>
    <w:tmpl w:val="D012BCC6"/>
    <w:lvl w:ilvl="0">
      <w:start w:val="1"/>
      <w:numFmt w:val="decimal"/>
      <w:lvlText w:val="%1."/>
      <w:lvlJc w:val="left"/>
      <w:pPr>
        <w:ind w:left="1440" w:hanging="1080"/>
      </w:pPr>
      <w:rPr>
        <w:rFonts w:hint="default"/>
      </w:rPr>
    </w:lvl>
    <w:lvl w:ilvl="1">
      <w:start w:val="3"/>
      <w:numFmt w:val="decimal"/>
      <w:isLgl/>
      <w:lvlText w:val="%1.%2."/>
      <w:lvlJc w:val="left"/>
      <w:pPr>
        <w:ind w:left="1395" w:hanging="1035"/>
      </w:pPr>
      <w:rPr>
        <w:rFonts w:hint="default"/>
      </w:rPr>
    </w:lvl>
    <w:lvl w:ilvl="2">
      <w:start w:val="3"/>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42" w15:restartNumberingAfterBreak="0">
    <w:nsid w:val="358D2EF3"/>
    <w:multiLevelType w:val="hybridMultilevel"/>
    <w:tmpl w:val="A7282F5E"/>
    <w:lvl w:ilvl="0" w:tplc="04050001">
      <w:start w:val="1"/>
      <w:numFmt w:val="bullet"/>
      <w:lvlText w:val=""/>
      <w:lvlJc w:val="left"/>
      <w:pPr>
        <w:ind w:left="1490" w:hanging="360"/>
      </w:pPr>
      <w:rPr>
        <w:rFonts w:ascii="Symbol" w:hAnsi="Symbol" w:hint="default"/>
      </w:rPr>
    </w:lvl>
    <w:lvl w:ilvl="1" w:tplc="04050003" w:tentative="1">
      <w:start w:val="1"/>
      <w:numFmt w:val="bullet"/>
      <w:lvlText w:val="o"/>
      <w:lvlJc w:val="left"/>
      <w:pPr>
        <w:ind w:left="2210" w:hanging="360"/>
      </w:pPr>
      <w:rPr>
        <w:rFonts w:ascii="Courier New" w:hAnsi="Courier New" w:cs="Courier New" w:hint="default"/>
      </w:rPr>
    </w:lvl>
    <w:lvl w:ilvl="2" w:tplc="04050005" w:tentative="1">
      <w:start w:val="1"/>
      <w:numFmt w:val="bullet"/>
      <w:lvlText w:val=""/>
      <w:lvlJc w:val="left"/>
      <w:pPr>
        <w:ind w:left="2930" w:hanging="360"/>
      </w:pPr>
      <w:rPr>
        <w:rFonts w:ascii="Wingdings" w:hAnsi="Wingdings" w:hint="default"/>
      </w:rPr>
    </w:lvl>
    <w:lvl w:ilvl="3" w:tplc="04050001" w:tentative="1">
      <w:start w:val="1"/>
      <w:numFmt w:val="bullet"/>
      <w:lvlText w:val=""/>
      <w:lvlJc w:val="left"/>
      <w:pPr>
        <w:ind w:left="3650" w:hanging="360"/>
      </w:pPr>
      <w:rPr>
        <w:rFonts w:ascii="Symbol" w:hAnsi="Symbol" w:hint="default"/>
      </w:rPr>
    </w:lvl>
    <w:lvl w:ilvl="4" w:tplc="04050003" w:tentative="1">
      <w:start w:val="1"/>
      <w:numFmt w:val="bullet"/>
      <w:lvlText w:val="o"/>
      <w:lvlJc w:val="left"/>
      <w:pPr>
        <w:ind w:left="4370" w:hanging="360"/>
      </w:pPr>
      <w:rPr>
        <w:rFonts w:ascii="Courier New" w:hAnsi="Courier New" w:cs="Courier New" w:hint="default"/>
      </w:rPr>
    </w:lvl>
    <w:lvl w:ilvl="5" w:tplc="04050005" w:tentative="1">
      <w:start w:val="1"/>
      <w:numFmt w:val="bullet"/>
      <w:lvlText w:val=""/>
      <w:lvlJc w:val="left"/>
      <w:pPr>
        <w:ind w:left="5090" w:hanging="360"/>
      </w:pPr>
      <w:rPr>
        <w:rFonts w:ascii="Wingdings" w:hAnsi="Wingdings" w:hint="default"/>
      </w:rPr>
    </w:lvl>
    <w:lvl w:ilvl="6" w:tplc="04050001" w:tentative="1">
      <w:start w:val="1"/>
      <w:numFmt w:val="bullet"/>
      <w:lvlText w:val=""/>
      <w:lvlJc w:val="left"/>
      <w:pPr>
        <w:ind w:left="5810" w:hanging="360"/>
      </w:pPr>
      <w:rPr>
        <w:rFonts w:ascii="Symbol" w:hAnsi="Symbol" w:hint="default"/>
      </w:rPr>
    </w:lvl>
    <w:lvl w:ilvl="7" w:tplc="04050003" w:tentative="1">
      <w:start w:val="1"/>
      <w:numFmt w:val="bullet"/>
      <w:lvlText w:val="o"/>
      <w:lvlJc w:val="left"/>
      <w:pPr>
        <w:ind w:left="6530" w:hanging="360"/>
      </w:pPr>
      <w:rPr>
        <w:rFonts w:ascii="Courier New" w:hAnsi="Courier New" w:cs="Courier New" w:hint="default"/>
      </w:rPr>
    </w:lvl>
    <w:lvl w:ilvl="8" w:tplc="04050005" w:tentative="1">
      <w:start w:val="1"/>
      <w:numFmt w:val="bullet"/>
      <w:lvlText w:val=""/>
      <w:lvlJc w:val="left"/>
      <w:pPr>
        <w:ind w:left="7250" w:hanging="360"/>
      </w:pPr>
      <w:rPr>
        <w:rFonts w:ascii="Wingdings" w:hAnsi="Wingdings" w:hint="default"/>
      </w:rPr>
    </w:lvl>
  </w:abstractNum>
  <w:abstractNum w:abstractNumId="43" w15:restartNumberingAfterBreak="0">
    <w:nsid w:val="35EC613E"/>
    <w:multiLevelType w:val="hybridMultilevel"/>
    <w:tmpl w:val="F73C745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36983107"/>
    <w:multiLevelType w:val="hybridMultilevel"/>
    <w:tmpl w:val="366413C0"/>
    <w:lvl w:ilvl="0" w:tplc="EF1A61B0">
      <w:start w:val="1"/>
      <w:numFmt w:val="bullet"/>
      <w:lvlText w:val=""/>
      <w:lvlJc w:val="left"/>
      <w:pPr>
        <w:ind w:left="720" w:hanging="360"/>
      </w:pPr>
      <w:rPr>
        <w:rFonts w:ascii="Symbol" w:hAnsi="Symbol" w:hint="default"/>
        <w:color w:val="F79377"/>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399E0ED1"/>
    <w:multiLevelType w:val="hybridMultilevel"/>
    <w:tmpl w:val="D102BF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3CF719E8"/>
    <w:multiLevelType w:val="hybridMultilevel"/>
    <w:tmpl w:val="1B8C3E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7" w15:restartNumberingAfterBreak="0">
    <w:nsid w:val="40CD3542"/>
    <w:multiLevelType w:val="hybridMultilevel"/>
    <w:tmpl w:val="A678ED40"/>
    <w:lvl w:ilvl="0" w:tplc="EF1A61B0">
      <w:start w:val="1"/>
      <w:numFmt w:val="bullet"/>
      <w:lvlText w:val=""/>
      <w:lvlJc w:val="left"/>
      <w:pPr>
        <w:ind w:left="1080" w:hanging="360"/>
      </w:pPr>
      <w:rPr>
        <w:rFonts w:ascii="Symbol" w:hAnsi="Symbol" w:hint="default"/>
        <w:color w:val="F79377"/>
        <w:sz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8" w15:restartNumberingAfterBreak="0">
    <w:nsid w:val="40E262AB"/>
    <w:multiLevelType w:val="hybridMultilevel"/>
    <w:tmpl w:val="1A684E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14952AD"/>
    <w:multiLevelType w:val="hybridMultilevel"/>
    <w:tmpl w:val="F78433E0"/>
    <w:lvl w:ilvl="0" w:tplc="7B481772">
      <w:start w:val="1"/>
      <w:numFmt w:val="bullet"/>
      <w:lvlText w:val="•"/>
      <w:lvlJc w:val="left"/>
      <w:pPr>
        <w:tabs>
          <w:tab w:val="num" w:pos="720"/>
        </w:tabs>
        <w:ind w:left="720" w:hanging="360"/>
      </w:pPr>
      <w:rPr>
        <w:rFonts w:ascii="Arial" w:hAnsi="Arial" w:hint="default"/>
      </w:rPr>
    </w:lvl>
    <w:lvl w:ilvl="1" w:tplc="DB223806" w:tentative="1">
      <w:start w:val="1"/>
      <w:numFmt w:val="bullet"/>
      <w:lvlText w:val="•"/>
      <w:lvlJc w:val="left"/>
      <w:pPr>
        <w:tabs>
          <w:tab w:val="num" w:pos="1440"/>
        </w:tabs>
        <w:ind w:left="1440" w:hanging="360"/>
      </w:pPr>
      <w:rPr>
        <w:rFonts w:ascii="Arial" w:hAnsi="Arial" w:hint="default"/>
      </w:rPr>
    </w:lvl>
    <w:lvl w:ilvl="2" w:tplc="AD949B9E" w:tentative="1">
      <w:start w:val="1"/>
      <w:numFmt w:val="bullet"/>
      <w:lvlText w:val="•"/>
      <w:lvlJc w:val="left"/>
      <w:pPr>
        <w:tabs>
          <w:tab w:val="num" w:pos="2160"/>
        </w:tabs>
        <w:ind w:left="2160" w:hanging="360"/>
      </w:pPr>
      <w:rPr>
        <w:rFonts w:ascii="Arial" w:hAnsi="Arial" w:hint="default"/>
      </w:rPr>
    </w:lvl>
    <w:lvl w:ilvl="3" w:tplc="A8009BF4" w:tentative="1">
      <w:start w:val="1"/>
      <w:numFmt w:val="bullet"/>
      <w:lvlText w:val="•"/>
      <w:lvlJc w:val="left"/>
      <w:pPr>
        <w:tabs>
          <w:tab w:val="num" w:pos="2880"/>
        </w:tabs>
        <w:ind w:left="2880" w:hanging="360"/>
      </w:pPr>
      <w:rPr>
        <w:rFonts w:ascii="Arial" w:hAnsi="Arial" w:hint="default"/>
      </w:rPr>
    </w:lvl>
    <w:lvl w:ilvl="4" w:tplc="51BC0970" w:tentative="1">
      <w:start w:val="1"/>
      <w:numFmt w:val="bullet"/>
      <w:lvlText w:val="•"/>
      <w:lvlJc w:val="left"/>
      <w:pPr>
        <w:tabs>
          <w:tab w:val="num" w:pos="3600"/>
        </w:tabs>
        <w:ind w:left="3600" w:hanging="360"/>
      </w:pPr>
      <w:rPr>
        <w:rFonts w:ascii="Arial" w:hAnsi="Arial" w:hint="default"/>
      </w:rPr>
    </w:lvl>
    <w:lvl w:ilvl="5" w:tplc="61A45EAC" w:tentative="1">
      <w:start w:val="1"/>
      <w:numFmt w:val="bullet"/>
      <w:lvlText w:val="•"/>
      <w:lvlJc w:val="left"/>
      <w:pPr>
        <w:tabs>
          <w:tab w:val="num" w:pos="4320"/>
        </w:tabs>
        <w:ind w:left="4320" w:hanging="360"/>
      </w:pPr>
      <w:rPr>
        <w:rFonts w:ascii="Arial" w:hAnsi="Arial" w:hint="default"/>
      </w:rPr>
    </w:lvl>
    <w:lvl w:ilvl="6" w:tplc="8A8EDA46" w:tentative="1">
      <w:start w:val="1"/>
      <w:numFmt w:val="bullet"/>
      <w:lvlText w:val="•"/>
      <w:lvlJc w:val="left"/>
      <w:pPr>
        <w:tabs>
          <w:tab w:val="num" w:pos="5040"/>
        </w:tabs>
        <w:ind w:left="5040" w:hanging="360"/>
      </w:pPr>
      <w:rPr>
        <w:rFonts w:ascii="Arial" w:hAnsi="Arial" w:hint="default"/>
      </w:rPr>
    </w:lvl>
    <w:lvl w:ilvl="7" w:tplc="455E7792" w:tentative="1">
      <w:start w:val="1"/>
      <w:numFmt w:val="bullet"/>
      <w:lvlText w:val="•"/>
      <w:lvlJc w:val="left"/>
      <w:pPr>
        <w:tabs>
          <w:tab w:val="num" w:pos="5760"/>
        </w:tabs>
        <w:ind w:left="5760" w:hanging="360"/>
      </w:pPr>
      <w:rPr>
        <w:rFonts w:ascii="Arial" w:hAnsi="Arial" w:hint="default"/>
      </w:rPr>
    </w:lvl>
    <w:lvl w:ilvl="8" w:tplc="7776517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41CB3A28"/>
    <w:multiLevelType w:val="hybridMultilevel"/>
    <w:tmpl w:val="A238DC5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224034EC">
      <w:start w:val="1"/>
      <w:numFmt w:val="decimal"/>
      <w:lvlText w:val="%3)"/>
      <w:lvlJc w:val="left"/>
      <w:pPr>
        <w:ind w:left="644" w:hanging="360"/>
      </w:pPr>
      <w:rPr>
        <w:rFont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445B1E2B"/>
    <w:multiLevelType w:val="hybridMultilevel"/>
    <w:tmpl w:val="17069398"/>
    <w:lvl w:ilvl="0" w:tplc="A73070A2">
      <w:start w:val="1"/>
      <w:numFmt w:val="bullet"/>
      <w:lvlText w:val="•"/>
      <w:lvlJc w:val="left"/>
      <w:pPr>
        <w:tabs>
          <w:tab w:val="num" w:pos="720"/>
        </w:tabs>
        <w:ind w:left="720" w:hanging="360"/>
      </w:pPr>
      <w:rPr>
        <w:rFonts w:ascii="Arial" w:hAnsi="Arial" w:hint="default"/>
      </w:rPr>
    </w:lvl>
    <w:lvl w:ilvl="1" w:tplc="76005D84">
      <w:start w:val="4079"/>
      <w:numFmt w:val="bullet"/>
      <w:lvlText w:val="–"/>
      <w:lvlJc w:val="left"/>
      <w:pPr>
        <w:tabs>
          <w:tab w:val="num" w:pos="1440"/>
        </w:tabs>
        <w:ind w:left="1440" w:hanging="360"/>
      </w:pPr>
      <w:rPr>
        <w:rFonts w:ascii="Arial" w:hAnsi="Arial" w:hint="default"/>
      </w:rPr>
    </w:lvl>
    <w:lvl w:ilvl="2" w:tplc="0C7E9A10" w:tentative="1">
      <w:start w:val="1"/>
      <w:numFmt w:val="bullet"/>
      <w:lvlText w:val="•"/>
      <w:lvlJc w:val="left"/>
      <w:pPr>
        <w:tabs>
          <w:tab w:val="num" w:pos="2160"/>
        </w:tabs>
        <w:ind w:left="2160" w:hanging="360"/>
      </w:pPr>
      <w:rPr>
        <w:rFonts w:ascii="Arial" w:hAnsi="Arial" w:hint="default"/>
      </w:rPr>
    </w:lvl>
    <w:lvl w:ilvl="3" w:tplc="CFB009B8" w:tentative="1">
      <w:start w:val="1"/>
      <w:numFmt w:val="bullet"/>
      <w:lvlText w:val="•"/>
      <w:lvlJc w:val="left"/>
      <w:pPr>
        <w:tabs>
          <w:tab w:val="num" w:pos="2880"/>
        </w:tabs>
        <w:ind w:left="2880" w:hanging="360"/>
      </w:pPr>
      <w:rPr>
        <w:rFonts w:ascii="Arial" w:hAnsi="Arial" w:hint="default"/>
      </w:rPr>
    </w:lvl>
    <w:lvl w:ilvl="4" w:tplc="348E7CD8" w:tentative="1">
      <w:start w:val="1"/>
      <w:numFmt w:val="bullet"/>
      <w:lvlText w:val="•"/>
      <w:lvlJc w:val="left"/>
      <w:pPr>
        <w:tabs>
          <w:tab w:val="num" w:pos="3600"/>
        </w:tabs>
        <w:ind w:left="3600" w:hanging="360"/>
      </w:pPr>
      <w:rPr>
        <w:rFonts w:ascii="Arial" w:hAnsi="Arial" w:hint="default"/>
      </w:rPr>
    </w:lvl>
    <w:lvl w:ilvl="5" w:tplc="0AACC81C" w:tentative="1">
      <w:start w:val="1"/>
      <w:numFmt w:val="bullet"/>
      <w:lvlText w:val="•"/>
      <w:lvlJc w:val="left"/>
      <w:pPr>
        <w:tabs>
          <w:tab w:val="num" w:pos="4320"/>
        </w:tabs>
        <w:ind w:left="4320" w:hanging="360"/>
      </w:pPr>
      <w:rPr>
        <w:rFonts w:ascii="Arial" w:hAnsi="Arial" w:hint="default"/>
      </w:rPr>
    </w:lvl>
    <w:lvl w:ilvl="6" w:tplc="581A5CF4" w:tentative="1">
      <w:start w:val="1"/>
      <w:numFmt w:val="bullet"/>
      <w:lvlText w:val="•"/>
      <w:lvlJc w:val="left"/>
      <w:pPr>
        <w:tabs>
          <w:tab w:val="num" w:pos="5040"/>
        </w:tabs>
        <w:ind w:left="5040" w:hanging="360"/>
      </w:pPr>
      <w:rPr>
        <w:rFonts w:ascii="Arial" w:hAnsi="Arial" w:hint="default"/>
      </w:rPr>
    </w:lvl>
    <w:lvl w:ilvl="7" w:tplc="7898DF4E" w:tentative="1">
      <w:start w:val="1"/>
      <w:numFmt w:val="bullet"/>
      <w:lvlText w:val="•"/>
      <w:lvlJc w:val="left"/>
      <w:pPr>
        <w:tabs>
          <w:tab w:val="num" w:pos="5760"/>
        </w:tabs>
        <w:ind w:left="5760" w:hanging="360"/>
      </w:pPr>
      <w:rPr>
        <w:rFonts w:ascii="Arial" w:hAnsi="Arial" w:hint="default"/>
      </w:rPr>
    </w:lvl>
    <w:lvl w:ilvl="8" w:tplc="4F087DF4"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45144F82"/>
    <w:multiLevelType w:val="hybridMultilevel"/>
    <w:tmpl w:val="E3DE7CC2"/>
    <w:lvl w:ilvl="0" w:tplc="EF1A61B0">
      <w:start w:val="1"/>
      <w:numFmt w:val="bullet"/>
      <w:lvlText w:val=""/>
      <w:lvlJc w:val="left"/>
      <w:pPr>
        <w:ind w:left="1440" w:hanging="360"/>
      </w:pPr>
      <w:rPr>
        <w:rFonts w:ascii="Symbol" w:hAnsi="Symbol" w:hint="default"/>
        <w:color w:val="F79377"/>
        <w:sz w:val="16"/>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53" w15:restartNumberingAfterBreak="0">
    <w:nsid w:val="48913561"/>
    <w:multiLevelType w:val="hybridMultilevel"/>
    <w:tmpl w:val="2FD2F7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48F058F1"/>
    <w:multiLevelType w:val="hybridMultilevel"/>
    <w:tmpl w:val="25245BE2"/>
    <w:lvl w:ilvl="0" w:tplc="8F68123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4B000596"/>
    <w:multiLevelType w:val="hybridMultilevel"/>
    <w:tmpl w:val="0CBE383C"/>
    <w:lvl w:ilvl="0" w:tplc="EF1A61B0">
      <w:start w:val="1"/>
      <w:numFmt w:val="bullet"/>
      <w:lvlText w:val=""/>
      <w:lvlJc w:val="left"/>
      <w:pPr>
        <w:ind w:left="720" w:hanging="360"/>
      </w:pPr>
      <w:rPr>
        <w:rFonts w:ascii="Symbol" w:hAnsi="Symbol" w:hint="default"/>
        <w:color w:val="F79377"/>
        <w:sz w:val="16"/>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6" w15:restartNumberingAfterBreak="0">
    <w:nsid w:val="4BF2401C"/>
    <w:multiLevelType w:val="hybridMultilevel"/>
    <w:tmpl w:val="A594B7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4BF94158"/>
    <w:multiLevelType w:val="hybridMultilevel"/>
    <w:tmpl w:val="3CBA1190"/>
    <w:lvl w:ilvl="0" w:tplc="EF1A61B0">
      <w:start w:val="1"/>
      <w:numFmt w:val="bullet"/>
      <w:lvlText w:val=""/>
      <w:lvlJc w:val="left"/>
      <w:pPr>
        <w:ind w:left="720" w:hanging="360"/>
      </w:pPr>
      <w:rPr>
        <w:rFonts w:ascii="Symbol" w:hAnsi="Symbol" w:hint="default"/>
        <w:color w:val="F79377"/>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4F605E3E"/>
    <w:multiLevelType w:val="hybridMultilevel"/>
    <w:tmpl w:val="55E462E6"/>
    <w:lvl w:ilvl="0" w:tplc="EF1A61B0">
      <w:start w:val="1"/>
      <w:numFmt w:val="bullet"/>
      <w:lvlText w:val=""/>
      <w:lvlJc w:val="left"/>
      <w:pPr>
        <w:tabs>
          <w:tab w:val="num" w:pos="720"/>
        </w:tabs>
        <w:ind w:left="720" w:hanging="360"/>
      </w:pPr>
      <w:rPr>
        <w:rFonts w:ascii="Symbol" w:hAnsi="Symbol" w:hint="default"/>
        <w:color w:val="F79377"/>
        <w:sz w:val="16"/>
      </w:rPr>
    </w:lvl>
    <w:lvl w:ilvl="1" w:tplc="87BCC3AE" w:tentative="1">
      <w:start w:val="1"/>
      <w:numFmt w:val="bullet"/>
      <w:lvlText w:val="•"/>
      <w:lvlJc w:val="left"/>
      <w:pPr>
        <w:tabs>
          <w:tab w:val="num" w:pos="1440"/>
        </w:tabs>
        <w:ind w:left="1440" w:hanging="360"/>
      </w:pPr>
      <w:rPr>
        <w:rFonts w:ascii="Arial" w:hAnsi="Arial" w:hint="default"/>
      </w:rPr>
    </w:lvl>
    <w:lvl w:ilvl="2" w:tplc="A4A24A06" w:tentative="1">
      <w:start w:val="1"/>
      <w:numFmt w:val="bullet"/>
      <w:lvlText w:val="•"/>
      <w:lvlJc w:val="left"/>
      <w:pPr>
        <w:tabs>
          <w:tab w:val="num" w:pos="2160"/>
        </w:tabs>
        <w:ind w:left="2160" w:hanging="360"/>
      </w:pPr>
      <w:rPr>
        <w:rFonts w:ascii="Arial" w:hAnsi="Arial" w:hint="default"/>
      </w:rPr>
    </w:lvl>
    <w:lvl w:ilvl="3" w:tplc="39747E06" w:tentative="1">
      <w:start w:val="1"/>
      <w:numFmt w:val="bullet"/>
      <w:lvlText w:val="•"/>
      <w:lvlJc w:val="left"/>
      <w:pPr>
        <w:tabs>
          <w:tab w:val="num" w:pos="2880"/>
        </w:tabs>
        <w:ind w:left="2880" w:hanging="360"/>
      </w:pPr>
      <w:rPr>
        <w:rFonts w:ascii="Arial" w:hAnsi="Arial" w:hint="default"/>
      </w:rPr>
    </w:lvl>
    <w:lvl w:ilvl="4" w:tplc="3E7C9806" w:tentative="1">
      <w:start w:val="1"/>
      <w:numFmt w:val="bullet"/>
      <w:lvlText w:val="•"/>
      <w:lvlJc w:val="left"/>
      <w:pPr>
        <w:tabs>
          <w:tab w:val="num" w:pos="3600"/>
        </w:tabs>
        <w:ind w:left="3600" w:hanging="360"/>
      </w:pPr>
      <w:rPr>
        <w:rFonts w:ascii="Arial" w:hAnsi="Arial" w:hint="default"/>
      </w:rPr>
    </w:lvl>
    <w:lvl w:ilvl="5" w:tplc="9CE8F30E" w:tentative="1">
      <w:start w:val="1"/>
      <w:numFmt w:val="bullet"/>
      <w:lvlText w:val="•"/>
      <w:lvlJc w:val="left"/>
      <w:pPr>
        <w:tabs>
          <w:tab w:val="num" w:pos="4320"/>
        </w:tabs>
        <w:ind w:left="4320" w:hanging="360"/>
      </w:pPr>
      <w:rPr>
        <w:rFonts w:ascii="Arial" w:hAnsi="Arial" w:hint="default"/>
      </w:rPr>
    </w:lvl>
    <w:lvl w:ilvl="6" w:tplc="28C2EF14" w:tentative="1">
      <w:start w:val="1"/>
      <w:numFmt w:val="bullet"/>
      <w:lvlText w:val="•"/>
      <w:lvlJc w:val="left"/>
      <w:pPr>
        <w:tabs>
          <w:tab w:val="num" w:pos="5040"/>
        </w:tabs>
        <w:ind w:left="5040" w:hanging="360"/>
      </w:pPr>
      <w:rPr>
        <w:rFonts w:ascii="Arial" w:hAnsi="Arial" w:hint="default"/>
      </w:rPr>
    </w:lvl>
    <w:lvl w:ilvl="7" w:tplc="60DC615E" w:tentative="1">
      <w:start w:val="1"/>
      <w:numFmt w:val="bullet"/>
      <w:lvlText w:val="•"/>
      <w:lvlJc w:val="left"/>
      <w:pPr>
        <w:tabs>
          <w:tab w:val="num" w:pos="5760"/>
        </w:tabs>
        <w:ind w:left="5760" w:hanging="360"/>
      </w:pPr>
      <w:rPr>
        <w:rFonts w:ascii="Arial" w:hAnsi="Arial" w:hint="default"/>
      </w:rPr>
    </w:lvl>
    <w:lvl w:ilvl="8" w:tplc="C3DC4840"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4F7E55ED"/>
    <w:multiLevelType w:val="hybridMultilevel"/>
    <w:tmpl w:val="46C8D012"/>
    <w:lvl w:ilvl="0" w:tplc="EF1A61B0">
      <w:start w:val="1"/>
      <w:numFmt w:val="bullet"/>
      <w:lvlText w:val=""/>
      <w:lvlJc w:val="left"/>
      <w:pPr>
        <w:tabs>
          <w:tab w:val="num" w:pos="720"/>
        </w:tabs>
        <w:ind w:left="720" w:hanging="360"/>
      </w:pPr>
      <w:rPr>
        <w:rFonts w:ascii="Symbol" w:hAnsi="Symbol" w:hint="default"/>
        <w:color w:val="F79377"/>
        <w:sz w:val="16"/>
      </w:rPr>
    </w:lvl>
    <w:lvl w:ilvl="1" w:tplc="0B38C60E" w:tentative="1">
      <w:start w:val="1"/>
      <w:numFmt w:val="bullet"/>
      <w:lvlText w:val="•"/>
      <w:lvlJc w:val="left"/>
      <w:pPr>
        <w:tabs>
          <w:tab w:val="num" w:pos="1440"/>
        </w:tabs>
        <w:ind w:left="1440" w:hanging="360"/>
      </w:pPr>
      <w:rPr>
        <w:rFonts w:ascii="Arial" w:hAnsi="Arial" w:hint="default"/>
      </w:rPr>
    </w:lvl>
    <w:lvl w:ilvl="2" w:tplc="94C2396E" w:tentative="1">
      <w:start w:val="1"/>
      <w:numFmt w:val="bullet"/>
      <w:lvlText w:val="•"/>
      <w:lvlJc w:val="left"/>
      <w:pPr>
        <w:tabs>
          <w:tab w:val="num" w:pos="2160"/>
        </w:tabs>
        <w:ind w:left="2160" w:hanging="360"/>
      </w:pPr>
      <w:rPr>
        <w:rFonts w:ascii="Arial" w:hAnsi="Arial" w:hint="default"/>
      </w:rPr>
    </w:lvl>
    <w:lvl w:ilvl="3" w:tplc="8776420C" w:tentative="1">
      <w:start w:val="1"/>
      <w:numFmt w:val="bullet"/>
      <w:lvlText w:val="•"/>
      <w:lvlJc w:val="left"/>
      <w:pPr>
        <w:tabs>
          <w:tab w:val="num" w:pos="2880"/>
        </w:tabs>
        <w:ind w:left="2880" w:hanging="360"/>
      </w:pPr>
      <w:rPr>
        <w:rFonts w:ascii="Arial" w:hAnsi="Arial" w:hint="default"/>
      </w:rPr>
    </w:lvl>
    <w:lvl w:ilvl="4" w:tplc="148A5948" w:tentative="1">
      <w:start w:val="1"/>
      <w:numFmt w:val="bullet"/>
      <w:lvlText w:val="•"/>
      <w:lvlJc w:val="left"/>
      <w:pPr>
        <w:tabs>
          <w:tab w:val="num" w:pos="3600"/>
        </w:tabs>
        <w:ind w:left="3600" w:hanging="360"/>
      </w:pPr>
      <w:rPr>
        <w:rFonts w:ascii="Arial" w:hAnsi="Arial" w:hint="default"/>
      </w:rPr>
    </w:lvl>
    <w:lvl w:ilvl="5" w:tplc="A15A679A" w:tentative="1">
      <w:start w:val="1"/>
      <w:numFmt w:val="bullet"/>
      <w:lvlText w:val="•"/>
      <w:lvlJc w:val="left"/>
      <w:pPr>
        <w:tabs>
          <w:tab w:val="num" w:pos="4320"/>
        </w:tabs>
        <w:ind w:left="4320" w:hanging="360"/>
      </w:pPr>
      <w:rPr>
        <w:rFonts w:ascii="Arial" w:hAnsi="Arial" w:hint="default"/>
      </w:rPr>
    </w:lvl>
    <w:lvl w:ilvl="6" w:tplc="FB162DF6" w:tentative="1">
      <w:start w:val="1"/>
      <w:numFmt w:val="bullet"/>
      <w:lvlText w:val="•"/>
      <w:lvlJc w:val="left"/>
      <w:pPr>
        <w:tabs>
          <w:tab w:val="num" w:pos="5040"/>
        </w:tabs>
        <w:ind w:left="5040" w:hanging="360"/>
      </w:pPr>
      <w:rPr>
        <w:rFonts w:ascii="Arial" w:hAnsi="Arial" w:hint="default"/>
      </w:rPr>
    </w:lvl>
    <w:lvl w:ilvl="7" w:tplc="A6742778" w:tentative="1">
      <w:start w:val="1"/>
      <w:numFmt w:val="bullet"/>
      <w:lvlText w:val="•"/>
      <w:lvlJc w:val="left"/>
      <w:pPr>
        <w:tabs>
          <w:tab w:val="num" w:pos="5760"/>
        </w:tabs>
        <w:ind w:left="5760" w:hanging="360"/>
      </w:pPr>
      <w:rPr>
        <w:rFonts w:ascii="Arial" w:hAnsi="Arial" w:hint="default"/>
      </w:rPr>
    </w:lvl>
    <w:lvl w:ilvl="8" w:tplc="ADE00642"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52636E44"/>
    <w:multiLevelType w:val="multilevel"/>
    <w:tmpl w:val="7B666BBE"/>
    <w:lvl w:ilvl="0">
      <w:start w:val="1"/>
      <w:numFmt w:val="decimal"/>
      <w:lvlText w:val="%1."/>
      <w:lvlJc w:val="left"/>
      <w:pPr>
        <w:ind w:left="1265" w:hanging="840"/>
      </w:pPr>
      <w:rPr>
        <w:rFonts w:hint="default"/>
      </w:rPr>
    </w:lvl>
    <w:lvl w:ilvl="1">
      <w:start w:val="2"/>
      <w:numFmt w:val="decimal"/>
      <w:isLgl/>
      <w:lvlText w:val="%1.%2."/>
      <w:lvlJc w:val="left"/>
      <w:pPr>
        <w:ind w:left="1789" w:hanging="1080"/>
      </w:pPr>
      <w:rPr>
        <w:rFonts w:hint="default"/>
      </w:rPr>
    </w:lvl>
    <w:lvl w:ilvl="2">
      <w:start w:val="1"/>
      <w:numFmt w:val="decimal"/>
      <w:isLgl/>
      <w:lvlText w:val="%1.%2.%3."/>
      <w:lvlJc w:val="left"/>
      <w:pPr>
        <w:ind w:left="2160" w:hanging="1800"/>
      </w:pPr>
      <w:rPr>
        <w:rFonts w:hint="default"/>
      </w:rPr>
    </w:lvl>
    <w:lvl w:ilvl="3">
      <w:start w:val="1"/>
      <w:numFmt w:val="decimal"/>
      <w:isLgl/>
      <w:lvlText w:val="%1.%2.%3.%4."/>
      <w:lvlJc w:val="left"/>
      <w:pPr>
        <w:ind w:left="2520" w:hanging="2160"/>
      </w:pPr>
      <w:rPr>
        <w:rFonts w:hint="default"/>
      </w:rPr>
    </w:lvl>
    <w:lvl w:ilvl="4">
      <w:start w:val="1"/>
      <w:numFmt w:val="decimal"/>
      <w:isLgl/>
      <w:lvlText w:val="%1.%2.%3.%4.%5."/>
      <w:lvlJc w:val="left"/>
      <w:pPr>
        <w:ind w:left="2880" w:hanging="2520"/>
      </w:pPr>
      <w:rPr>
        <w:rFonts w:hint="default"/>
      </w:rPr>
    </w:lvl>
    <w:lvl w:ilvl="5">
      <w:start w:val="1"/>
      <w:numFmt w:val="decimal"/>
      <w:isLgl/>
      <w:lvlText w:val="%1.%2.%3.%4.%5.%6."/>
      <w:lvlJc w:val="left"/>
      <w:pPr>
        <w:ind w:left="3600" w:hanging="3240"/>
      </w:pPr>
      <w:rPr>
        <w:rFonts w:hint="default"/>
      </w:rPr>
    </w:lvl>
    <w:lvl w:ilvl="6">
      <w:start w:val="1"/>
      <w:numFmt w:val="decimal"/>
      <w:isLgl/>
      <w:lvlText w:val="%1.%2.%3.%4.%5.%6.%7."/>
      <w:lvlJc w:val="left"/>
      <w:pPr>
        <w:ind w:left="3960" w:hanging="3600"/>
      </w:pPr>
      <w:rPr>
        <w:rFonts w:hint="default"/>
      </w:rPr>
    </w:lvl>
    <w:lvl w:ilvl="7">
      <w:start w:val="1"/>
      <w:numFmt w:val="decimal"/>
      <w:isLgl/>
      <w:lvlText w:val="%1.%2.%3.%4.%5.%6.%7.%8."/>
      <w:lvlJc w:val="left"/>
      <w:pPr>
        <w:ind w:left="4680" w:hanging="4320"/>
      </w:pPr>
      <w:rPr>
        <w:rFonts w:hint="default"/>
      </w:rPr>
    </w:lvl>
    <w:lvl w:ilvl="8">
      <w:start w:val="1"/>
      <w:numFmt w:val="decimal"/>
      <w:isLgl/>
      <w:lvlText w:val="%1.%2.%3.%4.%5.%6.%7.%8.%9."/>
      <w:lvlJc w:val="left"/>
      <w:pPr>
        <w:ind w:left="5040" w:hanging="4680"/>
      </w:pPr>
      <w:rPr>
        <w:rFonts w:hint="default"/>
      </w:rPr>
    </w:lvl>
  </w:abstractNum>
  <w:abstractNum w:abstractNumId="61" w15:restartNumberingAfterBreak="0">
    <w:nsid w:val="52C16E53"/>
    <w:multiLevelType w:val="hybridMultilevel"/>
    <w:tmpl w:val="7FCC53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52E7261A"/>
    <w:multiLevelType w:val="hybridMultilevel"/>
    <w:tmpl w:val="C22205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54701A9E"/>
    <w:multiLevelType w:val="hybridMultilevel"/>
    <w:tmpl w:val="BA54C52E"/>
    <w:lvl w:ilvl="0" w:tplc="04050001">
      <w:start w:val="1"/>
      <w:numFmt w:val="bullet"/>
      <w:lvlText w:val=""/>
      <w:lvlJc w:val="left"/>
      <w:pPr>
        <w:ind w:left="1050" w:hanging="360"/>
      </w:pPr>
      <w:rPr>
        <w:rFonts w:ascii="Symbol" w:hAnsi="Symbol" w:hint="default"/>
      </w:rPr>
    </w:lvl>
    <w:lvl w:ilvl="1" w:tplc="04050003" w:tentative="1">
      <w:start w:val="1"/>
      <w:numFmt w:val="bullet"/>
      <w:lvlText w:val="o"/>
      <w:lvlJc w:val="left"/>
      <w:pPr>
        <w:ind w:left="1770" w:hanging="360"/>
      </w:pPr>
      <w:rPr>
        <w:rFonts w:ascii="Courier New" w:hAnsi="Courier New" w:cs="Courier New" w:hint="default"/>
      </w:rPr>
    </w:lvl>
    <w:lvl w:ilvl="2" w:tplc="04050005" w:tentative="1">
      <w:start w:val="1"/>
      <w:numFmt w:val="bullet"/>
      <w:lvlText w:val=""/>
      <w:lvlJc w:val="left"/>
      <w:pPr>
        <w:ind w:left="2490" w:hanging="360"/>
      </w:pPr>
      <w:rPr>
        <w:rFonts w:ascii="Wingdings" w:hAnsi="Wingdings" w:hint="default"/>
      </w:rPr>
    </w:lvl>
    <w:lvl w:ilvl="3" w:tplc="04050001" w:tentative="1">
      <w:start w:val="1"/>
      <w:numFmt w:val="bullet"/>
      <w:lvlText w:val=""/>
      <w:lvlJc w:val="left"/>
      <w:pPr>
        <w:ind w:left="3210" w:hanging="360"/>
      </w:pPr>
      <w:rPr>
        <w:rFonts w:ascii="Symbol" w:hAnsi="Symbol" w:hint="default"/>
      </w:rPr>
    </w:lvl>
    <w:lvl w:ilvl="4" w:tplc="04050003" w:tentative="1">
      <w:start w:val="1"/>
      <w:numFmt w:val="bullet"/>
      <w:lvlText w:val="o"/>
      <w:lvlJc w:val="left"/>
      <w:pPr>
        <w:ind w:left="3930" w:hanging="360"/>
      </w:pPr>
      <w:rPr>
        <w:rFonts w:ascii="Courier New" w:hAnsi="Courier New" w:cs="Courier New" w:hint="default"/>
      </w:rPr>
    </w:lvl>
    <w:lvl w:ilvl="5" w:tplc="04050005" w:tentative="1">
      <w:start w:val="1"/>
      <w:numFmt w:val="bullet"/>
      <w:lvlText w:val=""/>
      <w:lvlJc w:val="left"/>
      <w:pPr>
        <w:ind w:left="4650" w:hanging="360"/>
      </w:pPr>
      <w:rPr>
        <w:rFonts w:ascii="Wingdings" w:hAnsi="Wingdings" w:hint="default"/>
      </w:rPr>
    </w:lvl>
    <w:lvl w:ilvl="6" w:tplc="04050001" w:tentative="1">
      <w:start w:val="1"/>
      <w:numFmt w:val="bullet"/>
      <w:lvlText w:val=""/>
      <w:lvlJc w:val="left"/>
      <w:pPr>
        <w:ind w:left="5370" w:hanging="360"/>
      </w:pPr>
      <w:rPr>
        <w:rFonts w:ascii="Symbol" w:hAnsi="Symbol" w:hint="default"/>
      </w:rPr>
    </w:lvl>
    <w:lvl w:ilvl="7" w:tplc="04050003" w:tentative="1">
      <w:start w:val="1"/>
      <w:numFmt w:val="bullet"/>
      <w:lvlText w:val="o"/>
      <w:lvlJc w:val="left"/>
      <w:pPr>
        <w:ind w:left="6090" w:hanging="360"/>
      </w:pPr>
      <w:rPr>
        <w:rFonts w:ascii="Courier New" w:hAnsi="Courier New" w:cs="Courier New" w:hint="default"/>
      </w:rPr>
    </w:lvl>
    <w:lvl w:ilvl="8" w:tplc="04050005" w:tentative="1">
      <w:start w:val="1"/>
      <w:numFmt w:val="bullet"/>
      <w:lvlText w:val=""/>
      <w:lvlJc w:val="left"/>
      <w:pPr>
        <w:ind w:left="6810" w:hanging="360"/>
      </w:pPr>
      <w:rPr>
        <w:rFonts w:ascii="Wingdings" w:hAnsi="Wingdings" w:hint="default"/>
      </w:rPr>
    </w:lvl>
  </w:abstractNum>
  <w:abstractNum w:abstractNumId="64" w15:restartNumberingAfterBreak="0">
    <w:nsid w:val="54F04294"/>
    <w:multiLevelType w:val="hybridMultilevel"/>
    <w:tmpl w:val="C2D28F12"/>
    <w:lvl w:ilvl="0" w:tplc="EF1A61B0">
      <w:start w:val="1"/>
      <w:numFmt w:val="bullet"/>
      <w:lvlText w:val=""/>
      <w:lvlJc w:val="left"/>
      <w:pPr>
        <w:ind w:left="1080" w:hanging="360"/>
      </w:pPr>
      <w:rPr>
        <w:rFonts w:ascii="Symbol" w:hAnsi="Symbol" w:hint="default"/>
        <w:color w:val="F79377"/>
        <w:sz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5" w15:restartNumberingAfterBreak="0">
    <w:nsid w:val="55805191"/>
    <w:multiLevelType w:val="multilevel"/>
    <w:tmpl w:val="61F8CE6C"/>
    <w:lvl w:ilvl="0">
      <w:start w:val="1"/>
      <w:numFmt w:val="bullet"/>
      <w:lvlText w:val=""/>
      <w:lvlJc w:val="left"/>
      <w:pPr>
        <w:tabs>
          <w:tab w:val="num" w:pos="720"/>
        </w:tabs>
        <w:ind w:left="720" w:hanging="360"/>
      </w:pPr>
      <w:rPr>
        <w:rFonts w:ascii="Symbol" w:hAnsi="Symbol" w:hint="default"/>
        <w:color w:val="F79377"/>
        <w:sz w:val="16"/>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739724A"/>
    <w:multiLevelType w:val="hybridMultilevel"/>
    <w:tmpl w:val="8D069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5B2B597D"/>
    <w:multiLevelType w:val="hybridMultilevel"/>
    <w:tmpl w:val="05C015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5B453CF1"/>
    <w:multiLevelType w:val="hybridMultilevel"/>
    <w:tmpl w:val="4AA030C0"/>
    <w:lvl w:ilvl="0" w:tplc="EF1A61B0">
      <w:start w:val="1"/>
      <w:numFmt w:val="bullet"/>
      <w:lvlText w:val=""/>
      <w:lvlJc w:val="left"/>
      <w:pPr>
        <w:ind w:left="720" w:hanging="360"/>
      </w:pPr>
      <w:rPr>
        <w:rFonts w:ascii="Symbol" w:hAnsi="Symbol" w:hint="default"/>
        <w:color w:val="F79377"/>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5D625078"/>
    <w:multiLevelType w:val="hybridMultilevel"/>
    <w:tmpl w:val="AB9E69AA"/>
    <w:lvl w:ilvl="0" w:tplc="04C8C0CC">
      <w:start w:val="1"/>
      <w:numFmt w:val="bullet"/>
      <w:lvlText w:val="•"/>
      <w:lvlJc w:val="left"/>
      <w:pPr>
        <w:tabs>
          <w:tab w:val="num" w:pos="720"/>
        </w:tabs>
        <w:ind w:left="720" w:hanging="360"/>
      </w:pPr>
      <w:rPr>
        <w:rFonts w:ascii="Arial" w:hAnsi="Arial" w:hint="default"/>
      </w:rPr>
    </w:lvl>
    <w:lvl w:ilvl="1" w:tplc="F60CB228" w:tentative="1">
      <w:start w:val="1"/>
      <w:numFmt w:val="bullet"/>
      <w:lvlText w:val="•"/>
      <w:lvlJc w:val="left"/>
      <w:pPr>
        <w:tabs>
          <w:tab w:val="num" w:pos="1440"/>
        </w:tabs>
        <w:ind w:left="1440" w:hanging="360"/>
      </w:pPr>
      <w:rPr>
        <w:rFonts w:ascii="Arial" w:hAnsi="Arial" w:hint="default"/>
      </w:rPr>
    </w:lvl>
    <w:lvl w:ilvl="2" w:tplc="592099D0" w:tentative="1">
      <w:start w:val="1"/>
      <w:numFmt w:val="bullet"/>
      <w:lvlText w:val="•"/>
      <w:lvlJc w:val="left"/>
      <w:pPr>
        <w:tabs>
          <w:tab w:val="num" w:pos="2160"/>
        </w:tabs>
        <w:ind w:left="2160" w:hanging="360"/>
      </w:pPr>
      <w:rPr>
        <w:rFonts w:ascii="Arial" w:hAnsi="Arial" w:hint="default"/>
      </w:rPr>
    </w:lvl>
    <w:lvl w:ilvl="3" w:tplc="67ACA6CA" w:tentative="1">
      <w:start w:val="1"/>
      <w:numFmt w:val="bullet"/>
      <w:lvlText w:val="•"/>
      <w:lvlJc w:val="left"/>
      <w:pPr>
        <w:tabs>
          <w:tab w:val="num" w:pos="2880"/>
        </w:tabs>
        <w:ind w:left="2880" w:hanging="360"/>
      </w:pPr>
      <w:rPr>
        <w:rFonts w:ascii="Arial" w:hAnsi="Arial" w:hint="default"/>
      </w:rPr>
    </w:lvl>
    <w:lvl w:ilvl="4" w:tplc="FCC84372" w:tentative="1">
      <w:start w:val="1"/>
      <w:numFmt w:val="bullet"/>
      <w:lvlText w:val="•"/>
      <w:lvlJc w:val="left"/>
      <w:pPr>
        <w:tabs>
          <w:tab w:val="num" w:pos="3600"/>
        </w:tabs>
        <w:ind w:left="3600" w:hanging="360"/>
      </w:pPr>
      <w:rPr>
        <w:rFonts w:ascii="Arial" w:hAnsi="Arial" w:hint="default"/>
      </w:rPr>
    </w:lvl>
    <w:lvl w:ilvl="5" w:tplc="C1684AFE" w:tentative="1">
      <w:start w:val="1"/>
      <w:numFmt w:val="bullet"/>
      <w:lvlText w:val="•"/>
      <w:lvlJc w:val="left"/>
      <w:pPr>
        <w:tabs>
          <w:tab w:val="num" w:pos="4320"/>
        </w:tabs>
        <w:ind w:left="4320" w:hanging="360"/>
      </w:pPr>
      <w:rPr>
        <w:rFonts w:ascii="Arial" w:hAnsi="Arial" w:hint="default"/>
      </w:rPr>
    </w:lvl>
    <w:lvl w:ilvl="6" w:tplc="40F21128" w:tentative="1">
      <w:start w:val="1"/>
      <w:numFmt w:val="bullet"/>
      <w:lvlText w:val="•"/>
      <w:lvlJc w:val="left"/>
      <w:pPr>
        <w:tabs>
          <w:tab w:val="num" w:pos="5040"/>
        </w:tabs>
        <w:ind w:left="5040" w:hanging="360"/>
      </w:pPr>
      <w:rPr>
        <w:rFonts w:ascii="Arial" w:hAnsi="Arial" w:hint="default"/>
      </w:rPr>
    </w:lvl>
    <w:lvl w:ilvl="7" w:tplc="934AE378" w:tentative="1">
      <w:start w:val="1"/>
      <w:numFmt w:val="bullet"/>
      <w:lvlText w:val="•"/>
      <w:lvlJc w:val="left"/>
      <w:pPr>
        <w:tabs>
          <w:tab w:val="num" w:pos="5760"/>
        </w:tabs>
        <w:ind w:left="5760" w:hanging="360"/>
      </w:pPr>
      <w:rPr>
        <w:rFonts w:ascii="Arial" w:hAnsi="Arial" w:hint="default"/>
      </w:rPr>
    </w:lvl>
    <w:lvl w:ilvl="8" w:tplc="FE7C9434"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5E8E3A1B"/>
    <w:multiLevelType w:val="multilevel"/>
    <w:tmpl w:val="1B6091CC"/>
    <w:lvl w:ilvl="0">
      <w:start w:val="1"/>
      <w:numFmt w:val="decimal"/>
      <w:lvlText w:val="[%1]"/>
      <w:lvlJc w:val="left"/>
      <w:pPr>
        <w:tabs>
          <w:tab w:val="num" w:pos="709"/>
        </w:tabs>
        <w:ind w:left="709" w:hanging="349"/>
      </w:pPr>
      <w:rPr>
        <w:rFonts w:ascii="Klavika Medium" w:hAnsi="Klavika Medium" w:hint="default"/>
        <w:color w:val="E21A23"/>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1843"/>
        </w:tabs>
        <w:ind w:left="1843" w:hanging="425"/>
      </w:pPr>
      <w:rPr>
        <w:rFonts w:ascii="Klavika Medium" w:hAnsi="Klavika Medium" w:hint="default"/>
        <w:color w:val="E21A23"/>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5FE94200"/>
    <w:multiLevelType w:val="multilevel"/>
    <w:tmpl w:val="612096DA"/>
    <w:lvl w:ilvl="0">
      <w:start w:val="1"/>
      <w:numFmt w:val="bullet"/>
      <w:lvlText w:val=""/>
      <w:lvlJc w:val="left"/>
      <w:pPr>
        <w:ind w:left="1352" w:hanging="360"/>
      </w:pPr>
      <w:rPr>
        <w:rFonts w:ascii="Symbol" w:hAnsi="Symbol" w:hint="default"/>
        <w:b/>
        <w:color w:val="F79377"/>
        <w:sz w:val="16"/>
      </w:rPr>
    </w:lvl>
    <w:lvl w:ilvl="1">
      <w:start w:val="1"/>
      <w:numFmt w:val="decimal"/>
      <w:isLgl/>
      <w:lvlText w:val="%1.%2."/>
      <w:lvlJc w:val="left"/>
      <w:pPr>
        <w:ind w:left="720" w:hanging="360"/>
      </w:pPr>
      <w:rPr>
        <w:rFonts w:asciiTheme="minorHAnsi" w:hAnsiTheme="minorHAnsi" w:hint="default"/>
        <w:color w:val="FF0000"/>
        <w:sz w:val="5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60445555"/>
    <w:multiLevelType w:val="hybridMultilevel"/>
    <w:tmpl w:val="A56CC63C"/>
    <w:lvl w:ilvl="0" w:tplc="EF1A61B0">
      <w:start w:val="1"/>
      <w:numFmt w:val="bullet"/>
      <w:lvlText w:val=""/>
      <w:lvlJc w:val="left"/>
      <w:pPr>
        <w:ind w:left="720" w:hanging="360"/>
      </w:pPr>
      <w:rPr>
        <w:rFonts w:ascii="Symbol" w:hAnsi="Symbol" w:hint="default"/>
        <w:color w:val="F79377"/>
        <w:sz w:val="16"/>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3" w15:restartNumberingAfterBreak="0">
    <w:nsid w:val="61A83CC1"/>
    <w:multiLevelType w:val="hybridMultilevel"/>
    <w:tmpl w:val="C96A85EC"/>
    <w:lvl w:ilvl="0" w:tplc="D47C152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4" w15:restartNumberingAfterBreak="0">
    <w:nsid w:val="64C06614"/>
    <w:multiLevelType w:val="hybridMultilevel"/>
    <w:tmpl w:val="D3BC5E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64CA7524"/>
    <w:multiLevelType w:val="multilevel"/>
    <w:tmpl w:val="7AEADA34"/>
    <w:lvl w:ilvl="0">
      <w:start w:val="1"/>
      <w:numFmt w:val="bullet"/>
      <w:lvlText w:val=""/>
      <w:lvlJc w:val="left"/>
      <w:pPr>
        <w:tabs>
          <w:tab w:val="num" w:pos="425"/>
        </w:tabs>
        <w:ind w:left="425" w:hanging="425"/>
      </w:pPr>
      <w:rPr>
        <w:rFonts w:ascii="Symbol" w:hAnsi="Symbol" w:hint="default"/>
        <w:color w:val="F79377"/>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659602E4"/>
    <w:multiLevelType w:val="hybridMultilevel"/>
    <w:tmpl w:val="10C001DA"/>
    <w:lvl w:ilvl="0" w:tplc="EF1A61B0">
      <w:start w:val="1"/>
      <w:numFmt w:val="bullet"/>
      <w:lvlText w:val=""/>
      <w:lvlJc w:val="left"/>
      <w:pPr>
        <w:ind w:left="720" w:hanging="360"/>
      </w:pPr>
      <w:rPr>
        <w:rFonts w:ascii="Symbol" w:hAnsi="Symbol" w:hint="default"/>
        <w:color w:val="F79377"/>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67AD2017"/>
    <w:multiLevelType w:val="hybridMultilevel"/>
    <w:tmpl w:val="8058517C"/>
    <w:lvl w:ilvl="0" w:tplc="0D3E87D6">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78" w15:restartNumberingAfterBreak="0">
    <w:nsid w:val="67DB77DA"/>
    <w:multiLevelType w:val="hybridMultilevel"/>
    <w:tmpl w:val="0FFCB004"/>
    <w:lvl w:ilvl="0" w:tplc="EF1A61B0">
      <w:start w:val="1"/>
      <w:numFmt w:val="bullet"/>
      <w:lvlText w:val=""/>
      <w:lvlJc w:val="left"/>
      <w:pPr>
        <w:tabs>
          <w:tab w:val="num" w:pos="360"/>
        </w:tabs>
        <w:ind w:left="360" w:hanging="360"/>
      </w:pPr>
      <w:rPr>
        <w:rFonts w:ascii="Symbol" w:hAnsi="Symbol" w:hint="default"/>
        <w:color w:val="F79377"/>
        <w:sz w:val="16"/>
      </w:rPr>
    </w:lvl>
    <w:lvl w:ilvl="1" w:tplc="1B8E6C30">
      <w:numFmt w:val="bullet"/>
      <w:lvlText w:val="-"/>
      <w:lvlJc w:val="left"/>
      <w:pPr>
        <w:ind w:left="1080" w:hanging="360"/>
      </w:pPr>
      <w:rPr>
        <w:rFonts w:ascii="Calibri" w:eastAsia="Calibri" w:hAnsi="Calibri" w:cs="Calibri" w:hint="default"/>
        <w:b/>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9" w15:restartNumberingAfterBreak="0">
    <w:nsid w:val="687D3E07"/>
    <w:multiLevelType w:val="hybridMultilevel"/>
    <w:tmpl w:val="94702242"/>
    <w:lvl w:ilvl="0" w:tplc="EF1A61B0">
      <w:start w:val="1"/>
      <w:numFmt w:val="bullet"/>
      <w:lvlText w:val=""/>
      <w:lvlJc w:val="left"/>
      <w:pPr>
        <w:ind w:left="720" w:hanging="360"/>
      </w:pPr>
      <w:rPr>
        <w:rFonts w:ascii="Symbol" w:hAnsi="Symbol" w:hint="default"/>
        <w:color w:val="F79377"/>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68FB41EA"/>
    <w:multiLevelType w:val="multilevel"/>
    <w:tmpl w:val="D1F0909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1" w15:restartNumberingAfterBreak="0">
    <w:nsid w:val="69275A4A"/>
    <w:multiLevelType w:val="hybridMultilevel"/>
    <w:tmpl w:val="D9A4EBB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693E2DFF"/>
    <w:multiLevelType w:val="hybridMultilevel"/>
    <w:tmpl w:val="A31CD22E"/>
    <w:lvl w:ilvl="0" w:tplc="EF1A61B0">
      <w:start w:val="1"/>
      <w:numFmt w:val="bullet"/>
      <w:lvlText w:val=""/>
      <w:lvlJc w:val="left"/>
      <w:pPr>
        <w:ind w:left="720" w:hanging="360"/>
      </w:pPr>
      <w:rPr>
        <w:rFonts w:ascii="Symbol" w:hAnsi="Symbol" w:hint="default"/>
        <w:color w:val="F79377"/>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6A797C06"/>
    <w:multiLevelType w:val="multilevel"/>
    <w:tmpl w:val="1B6091CC"/>
    <w:lvl w:ilvl="0">
      <w:start w:val="1"/>
      <w:numFmt w:val="decimal"/>
      <w:lvlText w:val="[%1]"/>
      <w:lvlJc w:val="left"/>
      <w:pPr>
        <w:tabs>
          <w:tab w:val="num" w:pos="709"/>
        </w:tabs>
        <w:ind w:left="709" w:hanging="349"/>
      </w:pPr>
      <w:rPr>
        <w:rFonts w:ascii="Klavika Medium" w:hAnsi="Klavika Medium" w:hint="default"/>
        <w:color w:val="E21A23"/>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1843"/>
        </w:tabs>
        <w:ind w:left="1843" w:hanging="425"/>
      </w:pPr>
      <w:rPr>
        <w:rFonts w:ascii="Klavika Medium" w:hAnsi="Klavika Medium" w:hint="default"/>
        <w:color w:val="E21A23"/>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6AE64798"/>
    <w:multiLevelType w:val="hybridMultilevel"/>
    <w:tmpl w:val="C3645340"/>
    <w:lvl w:ilvl="0" w:tplc="EF1A61B0">
      <w:start w:val="1"/>
      <w:numFmt w:val="bullet"/>
      <w:lvlText w:val=""/>
      <w:lvlJc w:val="left"/>
      <w:pPr>
        <w:ind w:left="720" w:hanging="360"/>
      </w:pPr>
      <w:rPr>
        <w:rFonts w:ascii="Symbol" w:hAnsi="Symbol" w:hint="default"/>
        <w:color w:val="F79377"/>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6B2E0B25"/>
    <w:multiLevelType w:val="multilevel"/>
    <w:tmpl w:val="6F14C5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6" w15:restartNumberingAfterBreak="0">
    <w:nsid w:val="6B310CE3"/>
    <w:multiLevelType w:val="hybridMultilevel"/>
    <w:tmpl w:val="B41C060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15:restartNumberingAfterBreak="0">
    <w:nsid w:val="6CAF41E1"/>
    <w:multiLevelType w:val="hybridMultilevel"/>
    <w:tmpl w:val="365E1730"/>
    <w:lvl w:ilvl="0" w:tplc="EF1A61B0">
      <w:start w:val="1"/>
      <w:numFmt w:val="bullet"/>
      <w:lvlText w:val=""/>
      <w:lvlJc w:val="left"/>
      <w:pPr>
        <w:ind w:left="720" w:hanging="360"/>
      </w:pPr>
      <w:rPr>
        <w:rFonts w:ascii="Symbol" w:hAnsi="Symbol" w:hint="default"/>
        <w:color w:val="F79377"/>
        <w:sz w:val="16"/>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8" w15:restartNumberingAfterBreak="0">
    <w:nsid w:val="6ECB2FBE"/>
    <w:multiLevelType w:val="hybridMultilevel"/>
    <w:tmpl w:val="840AD758"/>
    <w:lvl w:ilvl="0" w:tplc="EF1A61B0">
      <w:start w:val="1"/>
      <w:numFmt w:val="bullet"/>
      <w:lvlText w:val=""/>
      <w:lvlJc w:val="left"/>
      <w:pPr>
        <w:ind w:left="720" w:hanging="360"/>
      </w:pPr>
      <w:rPr>
        <w:rFonts w:ascii="Symbol" w:hAnsi="Symbol" w:hint="default"/>
        <w:color w:val="F79377"/>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6F3E7DD4"/>
    <w:multiLevelType w:val="hybridMultilevel"/>
    <w:tmpl w:val="2910BE0C"/>
    <w:lvl w:ilvl="0" w:tplc="EF1A61B0">
      <w:start w:val="1"/>
      <w:numFmt w:val="bullet"/>
      <w:lvlText w:val=""/>
      <w:lvlJc w:val="left"/>
      <w:pPr>
        <w:ind w:left="720" w:hanging="360"/>
      </w:pPr>
      <w:rPr>
        <w:rFonts w:ascii="Symbol" w:hAnsi="Symbol" w:hint="default"/>
        <w:color w:val="F79377"/>
        <w:sz w:val="16"/>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0" w15:restartNumberingAfterBreak="0">
    <w:nsid w:val="6FAA1DFB"/>
    <w:multiLevelType w:val="hybridMultilevel"/>
    <w:tmpl w:val="9684CD4C"/>
    <w:lvl w:ilvl="0" w:tplc="EF1A61B0">
      <w:start w:val="1"/>
      <w:numFmt w:val="bullet"/>
      <w:lvlText w:val=""/>
      <w:lvlJc w:val="left"/>
      <w:pPr>
        <w:tabs>
          <w:tab w:val="num" w:pos="720"/>
        </w:tabs>
        <w:ind w:left="720" w:hanging="360"/>
      </w:pPr>
      <w:rPr>
        <w:rFonts w:ascii="Symbol" w:hAnsi="Symbol" w:hint="default"/>
        <w:color w:val="F79377"/>
        <w:sz w:val="16"/>
      </w:rPr>
    </w:lvl>
    <w:lvl w:ilvl="1" w:tplc="F1DC1C1E" w:tentative="1">
      <w:start w:val="1"/>
      <w:numFmt w:val="bullet"/>
      <w:lvlText w:val="•"/>
      <w:lvlJc w:val="left"/>
      <w:pPr>
        <w:tabs>
          <w:tab w:val="num" w:pos="1440"/>
        </w:tabs>
        <w:ind w:left="1440" w:hanging="360"/>
      </w:pPr>
      <w:rPr>
        <w:rFonts w:ascii="Arial" w:hAnsi="Arial" w:hint="default"/>
      </w:rPr>
    </w:lvl>
    <w:lvl w:ilvl="2" w:tplc="25021D1E" w:tentative="1">
      <w:start w:val="1"/>
      <w:numFmt w:val="bullet"/>
      <w:lvlText w:val="•"/>
      <w:lvlJc w:val="left"/>
      <w:pPr>
        <w:tabs>
          <w:tab w:val="num" w:pos="2160"/>
        </w:tabs>
        <w:ind w:left="2160" w:hanging="360"/>
      </w:pPr>
      <w:rPr>
        <w:rFonts w:ascii="Arial" w:hAnsi="Arial" w:hint="default"/>
      </w:rPr>
    </w:lvl>
    <w:lvl w:ilvl="3" w:tplc="491C0854" w:tentative="1">
      <w:start w:val="1"/>
      <w:numFmt w:val="bullet"/>
      <w:lvlText w:val="•"/>
      <w:lvlJc w:val="left"/>
      <w:pPr>
        <w:tabs>
          <w:tab w:val="num" w:pos="2880"/>
        </w:tabs>
        <w:ind w:left="2880" w:hanging="360"/>
      </w:pPr>
      <w:rPr>
        <w:rFonts w:ascii="Arial" w:hAnsi="Arial" w:hint="default"/>
      </w:rPr>
    </w:lvl>
    <w:lvl w:ilvl="4" w:tplc="E5A0AEFA" w:tentative="1">
      <w:start w:val="1"/>
      <w:numFmt w:val="bullet"/>
      <w:lvlText w:val="•"/>
      <w:lvlJc w:val="left"/>
      <w:pPr>
        <w:tabs>
          <w:tab w:val="num" w:pos="3600"/>
        </w:tabs>
        <w:ind w:left="3600" w:hanging="360"/>
      </w:pPr>
      <w:rPr>
        <w:rFonts w:ascii="Arial" w:hAnsi="Arial" w:hint="default"/>
      </w:rPr>
    </w:lvl>
    <w:lvl w:ilvl="5" w:tplc="51CA0648" w:tentative="1">
      <w:start w:val="1"/>
      <w:numFmt w:val="bullet"/>
      <w:lvlText w:val="•"/>
      <w:lvlJc w:val="left"/>
      <w:pPr>
        <w:tabs>
          <w:tab w:val="num" w:pos="4320"/>
        </w:tabs>
        <w:ind w:left="4320" w:hanging="360"/>
      </w:pPr>
      <w:rPr>
        <w:rFonts w:ascii="Arial" w:hAnsi="Arial" w:hint="default"/>
      </w:rPr>
    </w:lvl>
    <w:lvl w:ilvl="6" w:tplc="6EECF066" w:tentative="1">
      <w:start w:val="1"/>
      <w:numFmt w:val="bullet"/>
      <w:lvlText w:val="•"/>
      <w:lvlJc w:val="left"/>
      <w:pPr>
        <w:tabs>
          <w:tab w:val="num" w:pos="5040"/>
        </w:tabs>
        <w:ind w:left="5040" w:hanging="360"/>
      </w:pPr>
      <w:rPr>
        <w:rFonts w:ascii="Arial" w:hAnsi="Arial" w:hint="default"/>
      </w:rPr>
    </w:lvl>
    <w:lvl w:ilvl="7" w:tplc="21A61DD0" w:tentative="1">
      <w:start w:val="1"/>
      <w:numFmt w:val="bullet"/>
      <w:lvlText w:val="•"/>
      <w:lvlJc w:val="left"/>
      <w:pPr>
        <w:tabs>
          <w:tab w:val="num" w:pos="5760"/>
        </w:tabs>
        <w:ind w:left="5760" w:hanging="360"/>
      </w:pPr>
      <w:rPr>
        <w:rFonts w:ascii="Arial" w:hAnsi="Arial" w:hint="default"/>
      </w:rPr>
    </w:lvl>
    <w:lvl w:ilvl="8" w:tplc="1446164C"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6FD055E9"/>
    <w:multiLevelType w:val="hybridMultilevel"/>
    <w:tmpl w:val="0D6E7B14"/>
    <w:lvl w:ilvl="0" w:tplc="EF1A61B0">
      <w:start w:val="1"/>
      <w:numFmt w:val="bullet"/>
      <w:lvlText w:val=""/>
      <w:lvlJc w:val="left"/>
      <w:pPr>
        <w:ind w:left="720" w:hanging="360"/>
      </w:pPr>
      <w:rPr>
        <w:rFonts w:ascii="Symbol" w:hAnsi="Symbol" w:hint="default"/>
        <w:color w:val="F79377"/>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71BD33A9"/>
    <w:multiLevelType w:val="hybridMultilevel"/>
    <w:tmpl w:val="A52C09D4"/>
    <w:lvl w:ilvl="0" w:tplc="AC34F16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3" w15:restartNumberingAfterBreak="0">
    <w:nsid w:val="72211B2A"/>
    <w:multiLevelType w:val="hybridMultilevel"/>
    <w:tmpl w:val="9B662EE6"/>
    <w:lvl w:ilvl="0" w:tplc="EF1A61B0">
      <w:start w:val="1"/>
      <w:numFmt w:val="bullet"/>
      <w:lvlText w:val=""/>
      <w:lvlJc w:val="left"/>
      <w:pPr>
        <w:tabs>
          <w:tab w:val="num" w:pos="720"/>
        </w:tabs>
        <w:ind w:left="720" w:hanging="360"/>
      </w:pPr>
      <w:rPr>
        <w:rFonts w:ascii="Symbol" w:hAnsi="Symbol" w:hint="default"/>
        <w:color w:val="F79377"/>
        <w:sz w:val="16"/>
      </w:rPr>
    </w:lvl>
    <w:lvl w:ilvl="1" w:tplc="76005D84">
      <w:start w:val="4079"/>
      <w:numFmt w:val="bullet"/>
      <w:lvlText w:val="–"/>
      <w:lvlJc w:val="left"/>
      <w:pPr>
        <w:tabs>
          <w:tab w:val="num" w:pos="1440"/>
        </w:tabs>
        <w:ind w:left="1440" w:hanging="360"/>
      </w:pPr>
      <w:rPr>
        <w:rFonts w:ascii="Arial" w:hAnsi="Arial" w:hint="default"/>
      </w:rPr>
    </w:lvl>
    <w:lvl w:ilvl="2" w:tplc="0C7E9A10" w:tentative="1">
      <w:start w:val="1"/>
      <w:numFmt w:val="bullet"/>
      <w:lvlText w:val="•"/>
      <w:lvlJc w:val="left"/>
      <w:pPr>
        <w:tabs>
          <w:tab w:val="num" w:pos="2160"/>
        </w:tabs>
        <w:ind w:left="2160" w:hanging="360"/>
      </w:pPr>
      <w:rPr>
        <w:rFonts w:ascii="Arial" w:hAnsi="Arial" w:hint="default"/>
      </w:rPr>
    </w:lvl>
    <w:lvl w:ilvl="3" w:tplc="CFB009B8" w:tentative="1">
      <w:start w:val="1"/>
      <w:numFmt w:val="bullet"/>
      <w:lvlText w:val="•"/>
      <w:lvlJc w:val="left"/>
      <w:pPr>
        <w:tabs>
          <w:tab w:val="num" w:pos="2880"/>
        </w:tabs>
        <w:ind w:left="2880" w:hanging="360"/>
      </w:pPr>
      <w:rPr>
        <w:rFonts w:ascii="Arial" w:hAnsi="Arial" w:hint="default"/>
      </w:rPr>
    </w:lvl>
    <w:lvl w:ilvl="4" w:tplc="348E7CD8" w:tentative="1">
      <w:start w:val="1"/>
      <w:numFmt w:val="bullet"/>
      <w:lvlText w:val="•"/>
      <w:lvlJc w:val="left"/>
      <w:pPr>
        <w:tabs>
          <w:tab w:val="num" w:pos="3600"/>
        </w:tabs>
        <w:ind w:left="3600" w:hanging="360"/>
      </w:pPr>
      <w:rPr>
        <w:rFonts w:ascii="Arial" w:hAnsi="Arial" w:hint="default"/>
      </w:rPr>
    </w:lvl>
    <w:lvl w:ilvl="5" w:tplc="0AACC81C" w:tentative="1">
      <w:start w:val="1"/>
      <w:numFmt w:val="bullet"/>
      <w:lvlText w:val="•"/>
      <w:lvlJc w:val="left"/>
      <w:pPr>
        <w:tabs>
          <w:tab w:val="num" w:pos="4320"/>
        </w:tabs>
        <w:ind w:left="4320" w:hanging="360"/>
      </w:pPr>
      <w:rPr>
        <w:rFonts w:ascii="Arial" w:hAnsi="Arial" w:hint="default"/>
      </w:rPr>
    </w:lvl>
    <w:lvl w:ilvl="6" w:tplc="581A5CF4" w:tentative="1">
      <w:start w:val="1"/>
      <w:numFmt w:val="bullet"/>
      <w:lvlText w:val="•"/>
      <w:lvlJc w:val="left"/>
      <w:pPr>
        <w:tabs>
          <w:tab w:val="num" w:pos="5040"/>
        </w:tabs>
        <w:ind w:left="5040" w:hanging="360"/>
      </w:pPr>
      <w:rPr>
        <w:rFonts w:ascii="Arial" w:hAnsi="Arial" w:hint="default"/>
      </w:rPr>
    </w:lvl>
    <w:lvl w:ilvl="7" w:tplc="7898DF4E" w:tentative="1">
      <w:start w:val="1"/>
      <w:numFmt w:val="bullet"/>
      <w:lvlText w:val="•"/>
      <w:lvlJc w:val="left"/>
      <w:pPr>
        <w:tabs>
          <w:tab w:val="num" w:pos="5760"/>
        </w:tabs>
        <w:ind w:left="5760" w:hanging="360"/>
      </w:pPr>
      <w:rPr>
        <w:rFonts w:ascii="Arial" w:hAnsi="Arial" w:hint="default"/>
      </w:rPr>
    </w:lvl>
    <w:lvl w:ilvl="8" w:tplc="4F087DF4"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76126C6C"/>
    <w:multiLevelType w:val="hybridMultilevel"/>
    <w:tmpl w:val="4FC6BBEE"/>
    <w:lvl w:ilvl="0" w:tplc="1A769FA2">
      <w:start w:val="1"/>
      <w:numFmt w:val="bullet"/>
      <w:lvlText w:val="•"/>
      <w:lvlJc w:val="left"/>
      <w:pPr>
        <w:tabs>
          <w:tab w:val="num" w:pos="720"/>
        </w:tabs>
        <w:ind w:left="720" w:hanging="360"/>
      </w:pPr>
      <w:rPr>
        <w:rFonts w:ascii="Arial" w:hAnsi="Arial" w:hint="default"/>
      </w:rPr>
    </w:lvl>
    <w:lvl w:ilvl="1" w:tplc="9EC6BAE6" w:tentative="1">
      <w:start w:val="1"/>
      <w:numFmt w:val="bullet"/>
      <w:lvlText w:val="•"/>
      <w:lvlJc w:val="left"/>
      <w:pPr>
        <w:tabs>
          <w:tab w:val="num" w:pos="1440"/>
        </w:tabs>
        <w:ind w:left="1440" w:hanging="360"/>
      </w:pPr>
      <w:rPr>
        <w:rFonts w:ascii="Arial" w:hAnsi="Arial" w:hint="default"/>
      </w:rPr>
    </w:lvl>
    <w:lvl w:ilvl="2" w:tplc="7916D7E2" w:tentative="1">
      <w:start w:val="1"/>
      <w:numFmt w:val="bullet"/>
      <w:lvlText w:val="•"/>
      <w:lvlJc w:val="left"/>
      <w:pPr>
        <w:tabs>
          <w:tab w:val="num" w:pos="2160"/>
        </w:tabs>
        <w:ind w:left="2160" w:hanging="360"/>
      </w:pPr>
      <w:rPr>
        <w:rFonts w:ascii="Arial" w:hAnsi="Arial" w:hint="default"/>
      </w:rPr>
    </w:lvl>
    <w:lvl w:ilvl="3" w:tplc="A3B87D6E" w:tentative="1">
      <w:start w:val="1"/>
      <w:numFmt w:val="bullet"/>
      <w:lvlText w:val="•"/>
      <w:lvlJc w:val="left"/>
      <w:pPr>
        <w:tabs>
          <w:tab w:val="num" w:pos="2880"/>
        </w:tabs>
        <w:ind w:left="2880" w:hanging="360"/>
      </w:pPr>
      <w:rPr>
        <w:rFonts w:ascii="Arial" w:hAnsi="Arial" w:hint="default"/>
      </w:rPr>
    </w:lvl>
    <w:lvl w:ilvl="4" w:tplc="61B4ACB2" w:tentative="1">
      <w:start w:val="1"/>
      <w:numFmt w:val="bullet"/>
      <w:lvlText w:val="•"/>
      <w:lvlJc w:val="left"/>
      <w:pPr>
        <w:tabs>
          <w:tab w:val="num" w:pos="3600"/>
        </w:tabs>
        <w:ind w:left="3600" w:hanging="360"/>
      </w:pPr>
      <w:rPr>
        <w:rFonts w:ascii="Arial" w:hAnsi="Arial" w:hint="default"/>
      </w:rPr>
    </w:lvl>
    <w:lvl w:ilvl="5" w:tplc="B2AE3FB0" w:tentative="1">
      <w:start w:val="1"/>
      <w:numFmt w:val="bullet"/>
      <w:lvlText w:val="•"/>
      <w:lvlJc w:val="left"/>
      <w:pPr>
        <w:tabs>
          <w:tab w:val="num" w:pos="4320"/>
        </w:tabs>
        <w:ind w:left="4320" w:hanging="360"/>
      </w:pPr>
      <w:rPr>
        <w:rFonts w:ascii="Arial" w:hAnsi="Arial" w:hint="default"/>
      </w:rPr>
    </w:lvl>
    <w:lvl w:ilvl="6" w:tplc="CDBA0B86" w:tentative="1">
      <w:start w:val="1"/>
      <w:numFmt w:val="bullet"/>
      <w:lvlText w:val="•"/>
      <w:lvlJc w:val="left"/>
      <w:pPr>
        <w:tabs>
          <w:tab w:val="num" w:pos="5040"/>
        </w:tabs>
        <w:ind w:left="5040" w:hanging="360"/>
      </w:pPr>
      <w:rPr>
        <w:rFonts w:ascii="Arial" w:hAnsi="Arial" w:hint="default"/>
      </w:rPr>
    </w:lvl>
    <w:lvl w:ilvl="7" w:tplc="8E0E2DBE" w:tentative="1">
      <w:start w:val="1"/>
      <w:numFmt w:val="bullet"/>
      <w:lvlText w:val="•"/>
      <w:lvlJc w:val="left"/>
      <w:pPr>
        <w:tabs>
          <w:tab w:val="num" w:pos="5760"/>
        </w:tabs>
        <w:ind w:left="5760" w:hanging="360"/>
      </w:pPr>
      <w:rPr>
        <w:rFonts w:ascii="Arial" w:hAnsi="Arial" w:hint="default"/>
      </w:rPr>
    </w:lvl>
    <w:lvl w:ilvl="8" w:tplc="5F02596E"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775E2397"/>
    <w:multiLevelType w:val="hybridMultilevel"/>
    <w:tmpl w:val="439AEEDC"/>
    <w:lvl w:ilvl="0" w:tplc="1A0E07B6">
      <w:start w:val="1"/>
      <w:numFmt w:val="bullet"/>
      <w:lvlText w:val="•"/>
      <w:lvlJc w:val="left"/>
      <w:pPr>
        <w:tabs>
          <w:tab w:val="num" w:pos="720"/>
        </w:tabs>
        <w:ind w:left="720" w:hanging="360"/>
      </w:pPr>
      <w:rPr>
        <w:rFonts w:ascii="Arial" w:hAnsi="Arial" w:hint="default"/>
      </w:rPr>
    </w:lvl>
    <w:lvl w:ilvl="1" w:tplc="3C1C5024" w:tentative="1">
      <w:start w:val="1"/>
      <w:numFmt w:val="bullet"/>
      <w:lvlText w:val="•"/>
      <w:lvlJc w:val="left"/>
      <w:pPr>
        <w:tabs>
          <w:tab w:val="num" w:pos="1440"/>
        </w:tabs>
        <w:ind w:left="1440" w:hanging="360"/>
      </w:pPr>
      <w:rPr>
        <w:rFonts w:ascii="Arial" w:hAnsi="Arial" w:hint="default"/>
      </w:rPr>
    </w:lvl>
    <w:lvl w:ilvl="2" w:tplc="014E5A76" w:tentative="1">
      <w:start w:val="1"/>
      <w:numFmt w:val="bullet"/>
      <w:lvlText w:val="•"/>
      <w:lvlJc w:val="left"/>
      <w:pPr>
        <w:tabs>
          <w:tab w:val="num" w:pos="2160"/>
        </w:tabs>
        <w:ind w:left="2160" w:hanging="360"/>
      </w:pPr>
      <w:rPr>
        <w:rFonts w:ascii="Arial" w:hAnsi="Arial" w:hint="default"/>
      </w:rPr>
    </w:lvl>
    <w:lvl w:ilvl="3" w:tplc="C4CE9B4A" w:tentative="1">
      <w:start w:val="1"/>
      <w:numFmt w:val="bullet"/>
      <w:lvlText w:val="•"/>
      <w:lvlJc w:val="left"/>
      <w:pPr>
        <w:tabs>
          <w:tab w:val="num" w:pos="2880"/>
        </w:tabs>
        <w:ind w:left="2880" w:hanging="360"/>
      </w:pPr>
      <w:rPr>
        <w:rFonts w:ascii="Arial" w:hAnsi="Arial" w:hint="default"/>
      </w:rPr>
    </w:lvl>
    <w:lvl w:ilvl="4" w:tplc="E9E6AF2E" w:tentative="1">
      <w:start w:val="1"/>
      <w:numFmt w:val="bullet"/>
      <w:lvlText w:val="•"/>
      <w:lvlJc w:val="left"/>
      <w:pPr>
        <w:tabs>
          <w:tab w:val="num" w:pos="3600"/>
        </w:tabs>
        <w:ind w:left="3600" w:hanging="360"/>
      </w:pPr>
      <w:rPr>
        <w:rFonts w:ascii="Arial" w:hAnsi="Arial" w:hint="default"/>
      </w:rPr>
    </w:lvl>
    <w:lvl w:ilvl="5" w:tplc="FEC0CE38" w:tentative="1">
      <w:start w:val="1"/>
      <w:numFmt w:val="bullet"/>
      <w:lvlText w:val="•"/>
      <w:lvlJc w:val="left"/>
      <w:pPr>
        <w:tabs>
          <w:tab w:val="num" w:pos="4320"/>
        </w:tabs>
        <w:ind w:left="4320" w:hanging="360"/>
      </w:pPr>
      <w:rPr>
        <w:rFonts w:ascii="Arial" w:hAnsi="Arial" w:hint="default"/>
      </w:rPr>
    </w:lvl>
    <w:lvl w:ilvl="6" w:tplc="EE8AA29C" w:tentative="1">
      <w:start w:val="1"/>
      <w:numFmt w:val="bullet"/>
      <w:lvlText w:val="•"/>
      <w:lvlJc w:val="left"/>
      <w:pPr>
        <w:tabs>
          <w:tab w:val="num" w:pos="5040"/>
        </w:tabs>
        <w:ind w:left="5040" w:hanging="360"/>
      </w:pPr>
      <w:rPr>
        <w:rFonts w:ascii="Arial" w:hAnsi="Arial" w:hint="default"/>
      </w:rPr>
    </w:lvl>
    <w:lvl w:ilvl="7" w:tplc="A4327EC4" w:tentative="1">
      <w:start w:val="1"/>
      <w:numFmt w:val="bullet"/>
      <w:lvlText w:val="•"/>
      <w:lvlJc w:val="left"/>
      <w:pPr>
        <w:tabs>
          <w:tab w:val="num" w:pos="5760"/>
        </w:tabs>
        <w:ind w:left="5760" w:hanging="360"/>
      </w:pPr>
      <w:rPr>
        <w:rFonts w:ascii="Arial" w:hAnsi="Arial" w:hint="default"/>
      </w:rPr>
    </w:lvl>
    <w:lvl w:ilvl="8" w:tplc="9F3E9D16"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77FE16E5"/>
    <w:multiLevelType w:val="hybridMultilevel"/>
    <w:tmpl w:val="EBE65468"/>
    <w:lvl w:ilvl="0" w:tplc="EF1A61B0">
      <w:start w:val="1"/>
      <w:numFmt w:val="bullet"/>
      <w:lvlText w:val=""/>
      <w:lvlJc w:val="left"/>
      <w:pPr>
        <w:ind w:left="720" w:hanging="360"/>
      </w:pPr>
      <w:rPr>
        <w:rFonts w:ascii="Symbol" w:hAnsi="Symbol" w:hint="default"/>
        <w:color w:val="F79377"/>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78505677"/>
    <w:multiLevelType w:val="hybridMultilevel"/>
    <w:tmpl w:val="9402B3A6"/>
    <w:lvl w:ilvl="0" w:tplc="EF1A61B0">
      <w:start w:val="1"/>
      <w:numFmt w:val="bullet"/>
      <w:lvlText w:val=""/>
      <w:lvlJc w:val="left"/>
      <w:pPr>
        <w:ind w:left="720" w:hanging="360"/>
      </w:pPr>
      <w:rPr>
        <w:rFonts w:ascii="Symbol" w:hAnsi="Symbol" w:hint="default"/>
        <w:color w:val="F79377"/>
        <w:sz w:val="16"/>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8" w15:restartNumberingAfterBreak="0">
    <w:nsid w:val="78A77192"/>
    <w:multiLevelType w:val="hybridMultilevel"/>
    <w:tmpl w:val="6C5C6F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7B220C1B"/>
    <w:multiLevelType w:val="hybridMultilevel"/>
    <w:tmpl w:val="2DD4A9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7C3127D8"/>
    <w:multiLevelType w:val="hybridMultilevel"/>
    <w:tmpl w:val="6A26A53C"/>
    <w:lvl w:ilvl="0" w:tplc="EF1A61B0">
      <w:start w:val="1"/>
      <w:numFmt w:val="bullet"/>
      <w:lvlText w:val=""/>
      <w:lvlJc w:val="left"/>
      <w:pPr>
        <w:ind w:left="720" w:hanging="360"/>
      </w:pPr>
      <w:rPr>
        <w:rFonts w:ascii="Symbol" w:hAnsi="Symbol" w:hint="default"/>
        <w:color w:val="F79377"/>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7C535727"/>
    <w:multiLevelType w:val="hybridMultilevel"/>
    <w:tmpl w:val="545CB076"/>
    <w:lvl w:ilvl="0" w:tplc="EF1A61B0">
      <w:start w:val="1"/>
      <w:numFmt w:val="bullet"/>
      <w:lvlText w:val=""/>
      <w:lvlJc w:val="left"/>
      <w:pPr>
        <w:ind w:left="720" w:hanging="360"/>
      </w:pPr>
      <w:rPr>
        <w:rFonts w:ascii="Symbol" w:hAnsi="Symbol" w:hint="default"/>
        <w:color w:val="F79377"/>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7D057C28"/>
    <w:multiLevelType w:val="hybridMultilevel"/>
    <w:tmpl w:val="E9A889E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3"/>
  </w:num>
  <w:num w:numId="2">
    <w:abstractNumId w:val="83"/>
  </w:num>
  <w:num w:numId="3">
    <w:abstractNumId w:val="75"/>
  </w:num>
  <w:num w:numId="4">
    <w:abstractNumId w:val="30"/>
  </w:num>
  <w:num w:numId="5">
    <w:abstractNumId w:val="60"/>
  </w:num>
  <w:num w:numId="6">
    <w:abstractNumId w:val="39"/>
  </w:num>
  <w:num w:numId="7">
    <w:abstractNumId w:val="100"/>
  </w:num>
  <w:num w:numId="8">
    <w:abstractNumId w:val="96"/>
  </w:num>
  <w:num w:numId="9">
    <w:abstractNumId w:val="82"/>
  </w:num>
  <w:num w:numId="10">
    <w:abstractNumId w:val="28"/>
  </w:num>
  <w:num w:numId="11">
    <w:abstractNumId w:val="32"/>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num>
  <w:num w:numId="15">
    <w:abstractNumId w:val="38"/>
  </w:num>
  <w:num w:numId="16">
    <w:abstractNumId w:val="89"/>
  </w:num>
  <w:num w:numId="17">
    <w:abstractNumId w:val="97"/>
  </w:num>
  <w:num w:numId="18">
    <w:abstractNumId w:val="72"/>
  </w:num>
  <w:num w:numId="19">
    <w:abstractNumId w:val="87"/>
  </w:num>
  <w:num w:numId="20">
    <w:abstractNumId w:val="34"/>
  </w:num>
  <w:num w:numId="21">
    <w:abstractNumId w:val="55"/>
  </w:num>
  <w:num w:numId="22">
    <w:abstractNumId w:val="19"/>
  </w:num>
  <w:num w:numId="23">
    <w:abstractNumId w:val="45"/>
  </w:num>
  <w:num w:numId="24">
    <w:abstractNumId w:val="31"/>
  </w:num>
  <w:num w:numId="25">
    <w:abstractNumId w:val="49"/>
  </w:num>
  <w:num w:numId="26">
    <w:abstractNumId w:val="67"/>
  </w:num>
  <w:num w:numId="27">
    <w:abstractNumId w:val="17"/>
  </w:num>
  <w:num w:numId="28">
    <w:abstractNumId w:val="40"/>
  </w:num>
  <w:num w:numId="29">
    <w:abstractNumId w:val="79"/>
  </w:num>
  <w:num w:numId="30">
    <w:abstractNumId w:val="84"/>
  </w:num>
  <w:num w:numId="31">
    <w:abstractNumId w:val="52"/>
  </w:num>
  <w:num w:numId="32">
    <w:abstractNumId w:val="101"/>
  </w:num>
  <w:num w:numId="33">
    <w:abstractNumId w:val="47"/>
  </w:num>
  <w:num w:numId="34">
    <w:abstractNumId w:val="46"/>
  </w:num>
  <w:num w:numId="35">
    <w:abstractNumId w:val="80"/>
  </w:num>
  <w:num w:numId="36">
    <w:abstractNumId w:val="15"/>
  </w:num>
  <w:num w:numId="37">
    <w:abstractNumId w:val="1"/>
  </w:num>
  <w:num w:numId="38">
    <w:abstractNumId w:val="3"/>
  </w:num>
  <w:num w:numId="39">
    <w:abstractNumId w:val="74"/>
  </w:num>
  <w:num w:numId="40">
    <w:abstractNumId w:val="91"/>
  </w:num>
  <w:num w:numId="41">
    <w:abstractNumId w:val="98"/>
  </w:num>
  <w:num w:numId="42">
    <w:abstractNumId w:val="61"/>
  </w:num>
  <w:num w:numId="43">
    <w:abstractNumId w:val="66"/>
  </w:num>
  <w:num w:numId="44">
    <w:abstractNumId w:val="69"/>
  </w:num>
  <w:num w:numId="45">
    <w:abstractNumId w:val="41"/>
  </w:num>
  <w:num w:numId="46">
    <w:abstractNumId w:val="7"/>
  </w:num>
  <w:num w:numId="47">
    <w:abstractNumId w:val="95"/>
  </w:num>
  <w:num w:numId="48">
    <w:abstractNumId w:val="8"/>
  </w:num>
  <w:num w:numId="49">
    <w:abstractNumId w:val="71"/>
  </w:num>
  <w:num w:numId="50">
    <w:abstractNumId w:val="51"/>
  </w:num>
  <w:num w:numId="51">
    <w:abstractNumId w:val="44"/>
  </w:num>
  <w:num w:numId="52">
    <w:abstractNumId w:val="93"/>
  </w:num>
  <w:num w:numId="53">
    <w:abstractNumId w:val="58"/>
  </w:num>
  <w:num w:numId="54">
    <w:abstractNumId w:val="59"/>
  </w:num>
  <w:num w:numId="55">
    <w:abstractNumId w:val="35"/>
  </w:num>
  <w:num w:numId="56">
    <w:abstractNumId w:val="90"/>
  </w:num>
  <w:num w:numId="57">
    <w:abstractNumId w:val="94"/>
  </w:num>
  <w:num w:numId="5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2"/>
  </w:num>
  <w:num w:numId="60">
    <w:abstractNumId w:val="20"/>
  </w:num>
  <w:num w:numId="61">
    <w:abstractNumId w:val="53"/>
  </w:num>
  <w:num w:numId="62">
    <w:abstractNumId w:val="13"/>
  </w:num>
  <w:num w:numId="63">
    <w:abstractNumId w:val="88"/>
  </w:num>
  <w:num w:numId="64">
    <w:abstractNumId w:val="68"/>
  </w:num>
  <w:num w:numId="65">
    <w:abstractNumId w:val="78"/>
  </w:num>
  <w:num w:numId="66">
    <w:abstractNumId w:val="21"/>
  </w:num>
  <w:num w:numId="67">
    <w:abstractNumId w:val="64"/>
  </w:num>
  <w:num w:numId="68">
    <w:abstractNumId w:val="16"/>
  </w:num>
  <w:num w:numId="69">
    <w:abstractNumId w:val="56"/>
  </w:num>
  <w:num w:numId="7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0"/>
  </w:num>
  <w:num w:numId="73">
    <w:abstractNumId w:val="63"/>
  </w:num>
  <w:num w:numId="74">
    <w:abstractNumId w:val="14"/>
  </w:num>
  <w:num w:numId="75">
    <w:abstractNumId w:val="48"/>
  </w:num>
  <w:num w:numId="76">
    <w:abstractNumId w:val="57"/>
  </w:num>
  <w:num w:numId="77">
    <w:abstractNumId w:val="22"/>
  </w:num>
  <w:num w:numId="78">
    <w:abstractNumId w:val="27"/>
  </w:num>
  <w:num w:numId="79">
    <w:abstractNumId w:val="86"/>
  </w:num>
  <w:num w:numId="80">
    <w:abstractNumId w:val="4"/>
  </w:num>
  <w:num w:numId="81">
    <w:abstractNumId w:val="42"/>
  </w:num>
  <w:num w:numId="82">
    <w:abstractNumId w:val="6"/>
  </w:num>
  <w:num w:numId="83">
    <w:abstractNumId w:val="2"/>
  </w:num>
  <w:num w:numId="84">
    <w:abstractNumId w:val="65"/>
  </w:num>
  <w:num w:numId="85">
    <w:abstractNumId w:val="102"/>
  </w:num>
  <w:num w:numId="86">
    <w:abstractNumId w:val="18"/>
  </w:num>
  <w:num w:numId="87">
    <w:abstractNumId w:val="36"/>
  </w:num>
  <w:num w:numId="88">
    <w:abstractNumId w:val="0"/>
  </w:num>
  <w:num w:numId="89">
    <w:abstractNumId w:val="5"/>
  </w:num>
  <w:num w:numId="90">
    <w:abstractNumId w:val="76"/>
  </w:num>
  <w:num w:numId="91">
    <w:abstractNumId w:val="81"/>
  </w:num>
  <w:num w:numId="92">
    <w:abstractNumId w:val="92"/>
  </w:num>
  <w:num w:numId="93">
    <w:abstractNumId w:val="25"/>
  </w:num>
  <w:num w:numId="94">
    <w:abstractNumId w:val="54"/>
  </w:num>
  <w:num w:numId="95">
    <w:abstractNumId w:val="33"/>
  </w:num>
  <w:num w:numId="96">
    <w:abstractNumId w:val="43"/>
  </w:num>
  <w:num w:numId="97">
    <w:abstractNumId w:val="70"/>
  </w:num>
  <w:num w:numId="98">
    <w:abstractNumId w:val="11"/>
  </w:num>
  <w:num w:numId="99">
    <w:abstractNumId w:val="29"/>
  </w:num>
  <w:num w:numId="100">
    <w:abstractNumId w:val="9"/>
  </w:num>
  <w:num w:numId="101">
    <w:abstractNumId w:val="73"/>
  </w:num>
  <w:num w:numId="102">
    <w:abstractNumId w:val="99"/>
  </w:num>
  <w:num w:numId="103">
    <w:abstractNumId w:val="26"/>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hideSpellingErrors/>
  <w:hideGrammaticalErrors/>
  <w:proofState w:spelling="clean" w:grammar="clean"/>
  <w:defaultTabStop w:val="0"/>
  <w:autoHyphenation/>
  <w:hyphenationZone w:val="425"/>
  <w:evenAndOddHeaders/>
  <w:drawingGridHorizontalSpacing w:val="181"/>
  <w:drawingGridVerticalSpacing w:val="181"/>
  <w:characterSpacingControl w:val="doNotCompress"/>
  <w:hdrShapeDefaults>
    <o:shapedefaults v:ext="edit" spidmax="28673"/>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2AB5"/>
    <w:rsid w:val="00014567"/>
    <w:rsid w:val="0002379C"/>
    <w:rsid w:val="00036569"/>
    <w:rsid w:val="00036830"/>
    <w:rsid w:val="00043DD8"/>
    <w:rsid w:val="0005078A"/>
    <w:rsid w:val="000628E8"/>
    <w:rsid w:val="00077D17"/>
    <w:rsid w:val="000A0265"/>
    <w:rsid w:val="000B06E2"/>
    <w:rsid w:val="000C6A8B"/>
    <w:rsid w:val="00102176"/>
    <w:rsid w:val="00130A12"/>
    <w:rsid w:val="0013445A"/>
    <w:rsid w:val="00171775"/>
    <w:rsid w:val="001A1E49"/>
    <w:rsid w:val="001A31D2"/>
    <w:rsid w:val="001A5F5D"/>
    <w:rsid w:val="001B784C"/>
    <w:rsid w:val="001D5852"/>
    <w:rsid w:val="001E302E"/>
    <w:rsid w:val="00201A0F"/>
    <w:rsid w:val="002145E3"/>
    <w:rsid w:val="0021508E"/>
    <w:rsid w:val="00221782"/>
    <w:rsid w:val="00270E95"/>
    <w:rsid w:val="00273010"/>
    <w:rsid w:val="0028387B"/>
    <w:rsid w:val="002A26FB"/>
    <w:rsid w:val="002B310D"/>
    <w:rsid w:val="002C1657"/>
    <w:rsid w:val="002D4FBF"/>
    <w:rsid w:val="002F027E"/>
    <w:rsid w:val="003062AE"/>
    <w:rsid w:val="00307BA7"/>
    <w:rsid w:val="00326690"/>
    <w:rsid w:val="003268D8"/>
    <w:rsid w:val="00337D8E"/>
    <w:rsid w:val="003469AF"/>
    <w:rsid w:val="00354C20"/>
    <w:rsid w:val="00356689"/>
    <w:rsid w:val="00366339"/>
    <w:rsid w:val="00371B86"/>
    <w:rsid w:val="0038518D"/>
    <w:rsid w:val="0039327A"/>
    <w:rsid w:val="003971FA"/>
    <w:rsid w:val="003D3A97"/>
    <w:rsid w:val="003F212B"/>
    <w:rsid w:val="00403F10"/>
    <w:rsid w:val="00411932"/>
    <w:rsid w:val="004124FE"/>
    <w:rsid w:val="0041647E"/>
    <w:rsid w:val="004169F5"/>
    <w:rsid w:val="00442320"/>
    <w:rsid w:val="00474592"/>
    <w:rsid w:val="00492AB5"/>
    <w:rsid w:val="004B38D0"/>
    <w:rsid w:val="004B625A"/>
    <w:rsid w:val="004C2678"/>
    <w:rsid w:val="004C378A"/>
    <w:rsid w:val="004E3EE6"/>
    <w:rsid w:val="004E5D64"/>
    <w:rsid w:val="004E7CB5"/>
    <w:rsid w:val="004F78C8"/>
    <w:rsid w:val="005346F9"/>
    <w:rsid w:val="0056040B"/>
    <w:rsid w:val="005B7F65"/>
    <w:rsid w:val="005E7226"/>
    <w:rsid w:val="005F62B3"/>
    <w:rsid w:val="00610F33"/>
    <w:rsid w:val="0062495F"/>
    <w:rsid w:val="006364DE"/>
    <w:rsid w:val="00662D99"/>
    <w:rsid w:val="006743A7"/>
    <w:rsid w:val="0069266F"/>
    <w:rsid w:val="00697D2A"/>
    <w:rsid w:val="006A0D84"/>
    <w:rsid w:val="006A4B7F"/>
    <w:rsid w:val="006B200F"/>
    <w:rsid w:val="006C6B9F"/>
    <w:rsid w:val="006C7CB7"/>
    <w:rsid w:val="006D225B"/>
    <w:rsid w:val="006D2C00"/>
    <w:rsid w:val="006E0563"/>
    <w:rsid w:val="006F0418"/>
    <w:rsid w:val="007038AD"/>
    <w:rsid w:val="00706D4E"/>
    <w:rsid w:val="0071076B"/>
    <w:rsid w:val="007244F3"/>
    <w:rsid w:val="0076067F"/>
    <w:rsid w:val="007638C3"/>
    <w:rsid w:val="00790BD6"/>
    <w:rsid w:val="007A1A82"/>
    <w:rsid w:val="007B020B"/>
    <w:rsid w:val="007E397F"/>
    <w:rsid w:val="007E7E82"/>
    <w:rsid w:val="00820B27"/>
    <w:rsid w:val="0084652B"/>
    <w:rsid w:val="0085088A"/>
    <w:rsid w:val="00855603"/>
    <w:rsid w:val="00867435"/>
    <w:rsid w:val="0088628B"/>
    <w:rsid w:val="00892A59"/>
    <w:rsid w:val="00893F6F"/>
    <w:rsid w:val="00906C71"/>
    <w:rsid w:val="00915DA2"/>
    <w:rsid w:val="00917A8A"/>
    <w:rsid w:val="00920564"/>
    <w:rsid w:val="00924535"/>
    <w:rsid w:val="0092685A"/>
    <w:rsid w:val="00932FD4"/>
    <w:rsid w:val="0094475E"/>
    <w:rsid w:val="00960B0A"/>
    <w:rsid w:val="00961ACF"/>
    <w:rsid w:val="00982309"/>
    <w:rsid w:val="0099157B"/>
    <w:rsid w:val="009B6503"/>
    <w:rsid w:val="009C08E5"/>
    <w:rsid w:val="009C471B"/>
    <w:rsid w:val="00A03C09"/>
    <w:rsid w:val="00A147AD"/>
    <w:rsid w:val="00A40F67"/>
    <w:rsid w:val="00A459B9"/>
    <w:rsid w:val="00A60B54"/>
    <w:rsid w:val="00A777AD"/>
    <w:rsid w:val="00A859BE"/>
    <w:rsid w:val="00AA6468"/>
    <w:rsid w:val="00AB0072"/>
    <w:rsid w:val="00AB689B"/>
    <w:rsid w:val="00AC4093"/>
    <w:rsid w:val="00AF3AF8"/>
    <w:rsid w:val="00B032A1"/>
    <w:rsid w:val="00B35195"/>
    <w:rsid w:val="00B47A73"/>
    <w:rsid w:val="00B5719C"/>
    <w:rsid w:val="00BC47A6"/>
    <w:rsid w:val="00BE1241"/>
    <w:rsid w:val="00BE308E"/>
    <w:rsid w:val="00C62069"/>
    <w:rsid w:val="00C63BCA"/>
    <w:rsid w:val="00C762C9"/>
    <w:rsid w:val="00CA564E"/>
    <w:rsid w:val="00CA5D51"/>
    <w:rsid w:val="00CC4AFB"/>
    <w:rsid w:val="00CD3544"/>
    <w:rsid w:val="00D06BB8"/>
    <w:rsid w:val="00D162E9"/>
    <w:rsid w:val="00D8460D"/>
    <w:rsid w:val="00D91CC6"/>
    <w:rsid w:val="00D946B1"/>
    <w:rsid w:val="00D952CE"/>
    <w:rsid w:val="00DB1E12"/>
    <w:rsid w:val="00DC1DD9"/>
    <w:rsid w:val="00DE20BC"/>
    <w:rsid w:val="00DF0482"/>
    <w:rsid w:val="00DF2D2B"/>
    <w:rsid w:val="00DF79BE"/>
    <w:rsid w:val="00E14642"/>
    <w:rsid w:val="00E27C5E"/>
    <w:rsid w:val="00E31404"/>
    <w:rsid w:val="00E31F52"/>
    <w:rsid w:val="00E70A03"/>
    <w:rsid w:val="00E72D41"/>
    <w:rsid w:val="00E77DF0"/>
    <w:rsid w:val="00E853B8"/>
    <w:rsid w:val="00E94E16"/>
    <w:rsid w:val="00ED77D2"/>
    <w:rsid w:val="00EF4B52"/>
    <w:rsid w:val="00F14809"/>
    <w:rsid w:val="00F44C4C"/>
    <w:rsid w:val="00F95545"/>
    <w:rsid w:val="00FE4B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61669E6"/>
  <w15:docId w15:val="{159E119E-9773-4438-B1D8-460E93CCE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03F10"/>
    <w:pPr>
      <w:spacing w:after="200" w:line="300" w:lineRule="auto"/>
      <w:jc w:val="both"/>
    </w:pPr>
    <w:rPr>
      <w:sz w:val="24"/>
    </w:rPr>
  </w:style>
  <w:style w:type="paragraph" w:styleId="Nadpis1">
    <w:name w:val="heading 1"/>
    <w:basedOn w:val="Normln"/>
    <w:next w:val="Normln"/>
    <w:link w:val="Nadpis1Char"/>
    <w:uiPriority w:val="9"/>
    <w:qFormat/>
    <w:rsid w:val="00CD3544"/>
    <w:pPr>
      <w:keepNext/>
      <w:keepLines/>
      <w:spacing w:after="3040" w:line="240" w:lineRule="auto"/>
      <w:jc w:val="center"/>
      <w:outlineLvl w:val="0"/>
    </w:pPr>
    <w:rPr>
      <w:rFonts w:ascii="Klavika Medium" w:eastAsiaTheme="majorEastAsia" w:hAnsi="Klavika Medium" w:cstheme="majorBidi"/>
      <w:color w:val="E21A23"/>
      <w:sz w:val="100"/>
      <w:szCs w:val="32"/>
    </w:rPr>
  </w:style>
  <w:style w:type="paragraph" w:styleId="Nadpis2">
    <w:name w:val="heading 2"/>
    <w:basedOn w:val="Nadpis1"/>
    <w:next w:val="Normln"/>
    <w:link w:val="Nadpis2Char"/>
    <w:uiPriority w:val="9"/>
    <w:unhideWhenUsed/>
    <w:qFormat/>
    <w:rsid w:val="00CA5D51"/>
    <w:pPr>
      <w:tabs>
        <w:tab w:val="left" w:pos="1418"/>
      </w:tabs>
      <w:spacing w:before="3740" w:after="400"/>
      <w:jc w:val="left"/>
      <w:outlineLvl w:val="1"/>
    </w:pPr>
    <w:rPr>
      <w:sz w:val="60"/>
      <w:szCs w:val="26"/>
    </w:rPr>
  </w:style>
  <w:style w:type="paragraph" w:styleId="Nadpis3">
    <w:name w:val="heading 3"/>
    <w:basedOn w:val="Normln"/>
    <w:next w:val="Normln"/>
    <w:link w:val="Nadpis3Char"/>
    <w:uiPriority w:val="9"/>
    <w:unhideWhenUsed/>
    <w:qFormat/>
    <w:rsid w:val="002B310D"/>
    <w:pPr>
      <w:keepNext/>
      <w:keepLines/>
      <w:tabs>
        <w:tab w:val="left" w:pos="1418"/>
      </w:tabs>
      <w:spacing w:before="600" w:after="300" w:line="240" w:lineRule="auto"/>
      <w:jc w:val="left"/>
      <w:outlineLvl w:val="2"/>
    </w:pPr>
    <w:rPr>
      <w:rFonts w:ascii="Klavika Medium" w:eastAsiaTheme="majorEastAsia" w:hAnsi="Klavika Medium" w:cstheme="majorBidi"/>
      <w:color w:val="E21A23"/>
      <w:sz w:val="4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D3544"/>
    <w:rPr>
      <w:rFonts w:ascii="Klavika Medium" w:eastAsiaTheme="majorEastAsia" w:hAnsi="Klavika Medium" w:cstheme="majorBidi"/>
      <w:color w:val="E21A23"/>
      <w:sz w:val="100"/>
      <w:szCs w:val="32"/>
    </w:rPr>
  </w:style>
  <w:style w:type="character" w:customStyle="1" w:styleId="Nadpis2Char">
    <w:name w:val="Nadpis 2 Char"/>
    <w:basedOn w:val="Standardnpsmoodstavce"/>
    <w:link w:val="Nadpis2"/>
    <w:uiPriority w:val="9"/>
    <w:rsid w:val="00CA5D51"/>
    <w:rPr>
      <w:rFonts w:ascii="Klavika Medium" w:eastAsiaTheme="majorEastAsia" w:hAnsi="Klavika Medium" w:cstheme="majorBidi"/>
      <w:color w:val="E21A23"/>
      <w:sz w:val="60"/>
      <w:szCs w:val="26"/>
    </w:rPr>
  </w:style>
  <w:style w:type="character" w:customStyle="1" w:styleId="Nadpis3Char">
    <w:name w:val="Nadpis 3 Char"/>
    <w:basedOn w:val="Standardnpsmoodstavce"/>
    <w:link w:val="Nadpis3"/>
    <w:uiPriority w:val="9"/>
    <w:rsid w:val="002B310D"/>
    <w:rPr>
      <w:rFonts w:ascii="Klavika Medium" w:eastAsiaTheme="majorEastAsia" w:hAnsi="Klavika Medium" w:cstheme="majorBidi"/>
      <w:color w:val="E21A23"/>
      <w:sz w:val="40"/>
      <w:szCs w:val="24"/>
    </w:rPr>
  </w:style>
  <w:style w:type="paragraph" w:styleId="Zhlav">
    <w:name w:val="header"/>
    <w:basedOn w:val="Normln"/>
    <w:link w:val="ZhlavChar"/>
    <w:uiPriority w:val="99"/>
    <w:unhideWhenUsed/>
    <w:rsid w:val="001A1E4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A1E49"/>
  </w:style>
  <w:style w:type="paragraph" w:styleId="Zpat">
    <w:name w:val="footer"/>
    <w:basedOn w:val="Normln"/>
    <w:link w:val="ZpatChar"/>
    <w:uiPriority w:val="99"/>
    <w:unhideWhenUsed/>
    <w:rsid w:val="001A1E49"/>
    <w:pPr>
      <w:tabs>
        <w:tab w:val="center" w:pos="4536"/>
        <w:tab w:val="right" w:pos="9072"/>
      </w:tabs>
      <w:spacing w:after="0" w:line="240" w:lineRule="auto"/>
    </w:pPr>
  </w:style>
  <w:style w:type="character" w:customStyle="1" w:styleId="ZpatChar">
    <w:name w:val="Zápatí Char"/>
    <w:basedOn w:val="Standardnpsmoodstavce"/>
    <w:link w:val="Zpat"/>
    <w:uiPriority w:val="99"/>
    <w:rsid w:val="001A1E49"/>
  </w:style>
  <w:style w:type="paragraph" w:customStyle="1" w:styleId="Zkladnodstavec">
    <w:name w:val="[Základní odstavec]"/>
    <w:basedOn w:val="Normln"/>
    <w:uiPriority w:val="99"/>
    <w:rsid w:val="001A1E49"/>
    <w:pPr>
      <w:autoSpaceDE w:val="0"/>
      <w:autoSpaceDN w:val="0"/>
      <w:adjustRightInd w:val="0"/>
      <w:spacing w:after="0" w:line="288" w:lineRule="auto"/>
      <w:textAlignment w:val="center"/>
    </w:pPr>
    <w:rPr>
      <w:rFonts w:ascii="Minion Pro" w:hAnsi="Minion Pro" w:cs="Minion Pro"/>
      <w:color w:val="000000"/>
      <w:szCs w:val="24"/>
    </w:rPr>
  </w:style>
  <w:style w:type="paragraph" w:customStyle="1" w:styleId="x1">
    <w:name w:val="x.1"/>
    <w:basedOn w:val="Normln"/>
    <w:link w:val="x1Char"/>
    <w:uiPriority w:val="99"/>
    <w:rsid w:val="0038518D"/>
    <w:pPr>
      <w:tabs>
        <w:tab w:val="left" w:pos="1417"/>
      </w:tabs>
      <w:autoSpaceDE w:val="0"/>
      <w:autoSpaceDN w:val="0"/>
      <w:adjustRightInd w:val="0"/>
      <w:spacing w:before="850" w:after="425" w:line="500" w:lineRule="atLeast"/>
      <w:textAlignment w:val="center"/>
    </w:pPr>
    <w:rPr>
      <w:rFonts w:ascii="Klavika Medium" w:hAnsi="Klavika Medium" w:cs="Klavika Medium"/>
      <w:color w:val="E21A23"/>
      <w:sz w:val="70"/>
      <w:szCs w:val="70"/>
    </w:rPr>
  </w:style>
  <w:style w:type="character" w:customStyle="1" w:styleId="x1Char">
    <w:name w:val="x.1 Char"/>
    <w:basedOn w:val="Standardnpsmoodstavce"/>
    <w:link w:val="x1"/>
    <w:uiPriority w:val="99"/>
    <w:rsid w:val="00F14809"/>
    <w:rPr>
      <w:rFonts w:ascii="Klavika Medium" w:hAnsi="Klavika Medium" w:cs="Klavika Medium"/>
      <w:color w:val="E21A23"/>
      <w:sz w:val="70"/>
      <w:szCs w:val="70"/>
    </w:rPr>
  </w:style>
  <w:style w:type="paragraph" w:customStyle="1" w:styleId="Blok">
    <w:name w:val="Blok"/>
    <w:basedOn w:val="Normln"/>
    <w:uiPriority w:val="99"/>
    <w:rsid w:val="000C6A8B"/>
    <w:pPr>
      <w:autoSpaceDE w:val="0"/>
      <w:autoSpaceDN w:val="0"/>
      <w:adjustRightInd w:val="0"/>
      <w:spacing w:after="57" w:line="288" w:lineRule="auto"/>
      <w:textAlignment w:val="center"/>
    </w:pPr>
    <w:rPr>
      <w:rFonts w:ascii="Calibri" w:hAnsi="Calibri" w:cs="Calibri"/>
      <w:color w:val="000000"/>
      <w:szCs w:val="24"/>
    </w:rPr>
  </w:style>
  <w:style w:type="paragraph" w:customStyle="1" w:styleId="xx1">
    <w:name w:val="x.x.1"/>
    <w:basedOn w:val="Blok"/>
    <w:uiPriority w:val="99"/>
    <w:rsid w:val="000C6A8B"/>
    <w:pPr>
      <w:tabs>
        <w:tab w:val="left" w:pos="1417"/>
      </w:tabs>
      <w:spacing w:before="567" w:after="283" w:line="440" w:lineRule="atLeast"/>
    </w:pPr>
    <w:rPr>
      <w:rFonts w:ascii="Klavika Medium" w:hAnsi="Klavika Medium" w:cs="Klavika Medium"/>
      <w:color w:val="E21A23"/>
      <w:sz w:val="44"/>
      <w:szCs w:val="44"/>
    </w:rPr>
  </w:style>
  <w:style w:type="paragraph" w:customStyle="1" w:styleId="Stylodstavce1">
    <w:name w:val="Styl odstavce1"/>
    <w:basedOn w:val="Blok"/>
    <w:uiPriority w:val="99"/>
    <w:rsid w:val="004E5D64"/>
    <w:pPr>
      <w:tabs>
        <w:tab w:val="left" w:pos="425"/>
      </w:tabs>
    </w:pPr>
    <w:rPr>
      <w:sz w:val="20"/>
      <w:szCs w:val="20"/>
    </w:rPr>
  </w:style>
  <w:style w:type="character" w:customStyle="1" w:styleId="Index">
    <w:name w:val="Index"/>
    <w:uiPriority w:val="99"/>
    <w:rsid w:val="004E5D64"/>
    <w:rPr>
      <w:rFonts w:ascii="Calibri" w:hAnsi="Calibri" w:cs="Calibri"/>
      <w:spacing w:val="0"/>
      <w:sz w:val="26"/>
      <w:szCs w:val="26"/>
      <w:vertAlign w:val="superscript"/>
    </w:rPr>
  </w:style>
  <w:style w:type="character" w:styleId="Zdraznnjemn">
    <w:name w:val="Subtle Emphasis"/>
    <w:basedOn w:val="Standardnpsmoodstavce"/>
    <w:uiPriority w:val="19"/>
    <w:qFormat/>
    <w:rsid w:val="0071076B"/>
    <w:rPr>
      <w:i/>
      <w:iCs/>
      <w:color w:val="404040" w:themeColor="text1" w:themeTint="BF"/>
    </w:rPr>
  </w:style>
  <w:style w:type="character" w:styleId="Zdraznn">
    <w:name w:val="Emphasis"/>
    <w:basedOn w:val="Standardnpsmoodstavce"/>
    <w:uiPriority w:val="20"/>
    <w:qFormat/>
    <w:rsid w:val="0071076B"/>
    <w:rPr>
      <w:b/>
      <w:i w:val="0"/>
      <w:iCs/>
      <w:color w:val="E21A23"/>
    </w:rPr>
  </w:style>
  <w:style w:type="paragraph" w:styleId="Odstavecseseznamem">
    <w:name w:val="List Paragraph"/>
    <w:basedOn w:val="Normln"/>
    <w:uiPriority w:val="34"/>
    <w:qFormat/>
    <w:rsid w:val="0071076B"/>
    <w:pPr>
      <w:ind w:left="720"/>
      <w:contextualSpacing/>
    </w:pPr>
  </w:style>
  <w:style w:type="character" w:customStyle="1" w:styleId="Zvraznn1">
    <w:name w:val="Zvýraznění1"/>
    <w:uiPriority w:val="99"/>
    <w:rsid w:val="00AF3AF8"/>
    <w:rPr>
      <w:b/>
      <w:bCs/>
      <w:color w:val="E21A23"/>
    </w:rPr>
  </w:style>
  <w:style w:type="paragraph" w:customStyle="1" w:styleId="Nadpisx1">
    <w:name w:val="Nadpis x.1"/>
    <w:basedOn w:val="x1"/>
    <w:link w:val="Nadpisx1Char"/>
    <w:rsid w:val="00892A59"/>
    <w:pPr>
      <w:spacing w:before="3740" w:after="400"/>
    </w:pPr>
    <w:rPr>
      <w:sz w:val="60"/>
      <w:szCs w:val="60"/>
    </w:rPr>
  </w:style>
  <w:style w:type="character" w:customStyle="1" w:styleId="Nadpisx1Char">
    <w:name w:val="Nadpis x.1 Char"/>
    <w:basedOn w:val="x1Char"/>
    <w:link w:val="Nadpisx1"/>
    <w:rsid w:val="00892A59"/>
    <w:rPr>
      <w:rFonts w:ascii="Klavika Medium" w:hAnsi="Klavika Medium" w:cs="Klavika Medium"/>
      <w:color w:val="E21A23"/>
      <w:sz w:val="60"/>
      <w:szCs w:val="60"/>
    </w:rPr>
  </w:style>
  <w:style w:type="paragraph" w:customStyle="1" w:styleId="slox1">
    <w:name w:val="Číslo x.1"/>
    <w:basedOn w:val="x1"/>
    <w:link w:val="slox1Char"/>
    <w:rsid w:val="00E94E16"/>
    <w:pPr>
      <w:spacing w:before="3740" w:after="400"/>
    </w:pPr>
    <w:rPr>
      <w:color w:val="404041"/>
      <w:sz w:val="40"/>
      <w:szCs w:val="40"/>
    </w:rPr>
  </w:style>
  <w:style w:type="character" w:customStyle="1" w:styleId="slox1Char">
    <w:name w:val="Číslo x.1 Char"/>
    <w:basedOn w:val="x1Char"/>
    <w:link w:val="slox1"/>
    <w:rsid w:val="00E94E16"/>
    <w:rPr>
      <w:rFonts w:ascii="Klavika Medium" w:hAnsi="Klavika Medium" w:cs="Klavika Medium"/>
      <w:color w:val="404041"/>
      <w:sz w:val="40"/>
      <w:szCs w:val="40"/>
    </w:rPr>
  </w:style>
  <w:style w:type="paragraph" w:customStyle="1" w:styleId="slo1">
    <w:name w:val="Číslo 1"/>
    <w:basedOn w:val="x1"/>
    <w:link w:val="slo1Char"/>
    <w:rsid w:val="00F14809"/>
    <w:pPr>
      <w:suppressAutoHyphens/>
      <w:spacing w:before="1780" w:after="440"/>
      <w:jc w:val="center"/>
    </w:pPr>
    <w:rPr>
      <w:color w:val="404041"/>
      <w:sz w:val="40"/>
      <w:szCs w:val="36"/>
    </w:rPr>
  </w:style>
  <w:style w:type="character" w:customStyle="1" w:styleId="slo1Char">
    <w:name w:val="Číslo 1 Char"/>
    <w:basedOn w:val="x1Char"/>
    <w:link w:val="slo1"/>
    <w:rsid w:val="00F14809"/>
    <w:rPr>
      <w:rFonts w:ascii="Klavika Medium" w:hAnsi="Klavika Medium" w:cs="Klavika Medium"/>
      <w:color w:val="404041"/>
      <w:sz w:val="40"/>
      <w:szCs w:val="36"/>
    </w:rPr>
  </w:style>
  <w:style w:type="paragraph" w:styleId="Textpoznpodarou">
    <w:name w:val="footnote text"/>
    <w:basedOn w:val="Normln"/>
    <w:link w:val="TextpoznpodarouChar"/>
    <w:uiPriority w:val="99"/>
    <w:semiHidden/>
    <w:unhideWhenUsed/>
    <w:rsid w:val="00403F10"/>
    <w:pPr>
      <w:tabs>
        <w:tab w:val="left" w:pos="425"/>
      </w:tabs>
      <w:spacing w:after="100"/>
    </w:pPr>
    <w:rPr>
      <w:sz w:val="20"/>
      <w:szCs w:val="20"/>
    </w:rPr>
  </w:style>
  <w:style w:type="character" w:customStyle="1" w:styleId="TextpoznpodarouChar">
    <w:name w:val="Text pozn. pod čarou Char"/>
    <w:basedOn w:val="Standardnpsmoodstavce"/>
    <w:link w:val="Textpoznpodarou"/>
    <w:uiPriority w:val="99"/>
    <w:semiHidden/>
    <w:rsid w:val="00403F10"/>
    <w:rPr>
      <w:sz w:val="20"/>
      <w:szCs w:val="20"/>
    </w:rPr>
  </w:style>
  <w:style w:type="character" w:styleId="Znakapoznpodarou">
    <w:name w:val="footnote reference"/>
    <w:basedOn w:val="Standardnpsmoodstavce"/>
    <w:uiPriority w:val="99"/>
    <w:unhideWhenUsed/>
    <w:rsid w:val="00F14809"/>
    <w:rPr>
      <w:vertAlign w:val="superscript"/>
    </w:rPr>
  </w:style>
  <w:style w:type="paragraph" w:styleId="Nadpisobsahu">
    <w:name w:val="TOC Heading"/>
    <w:basedOn w:val="Nadpis1"/>
    <w:next w:val="Normln"/>
    <w:uiPriority w:val="39"/>
    <w:unhideWhenUsed/>
    <w:qFormat/>
    <w:rsid w:val="00326690"/>
    <w:pPr>
      <w:spacing w:before="3740" w:after="400"/>
      <w:jc w:val="left"/>
      <w:outlineLvl w:val="9"/>
    </w:pPr>
    <w:rPr>
      <w:sz w:val="60"/>
      <w:lang w:eastAsia="cs-CZ"/>
    </w:rPr>
  </w:style>
  <w:style w:type="paragraph" w:styleId="Obsah1">
    <w:name w:val="toc 1"/>
    <w:basedOn w:val="Normln"/>
    <w:next w:val="Normln"/>
    <w:autoRedefine/>
    <w:uiPriority w:val="39"/>
    <w:unhideWhenUsed/>
    <w:rsid w:val="00924535"/>
    <w:pPr>
      <w:spacing w:after="100"/>
    </w:pPr>
    <w:rPr>
      <w:b/>
      <w:color w:val="E21A23"/>
    </w:rPr>
  </w:style>
  <w:style w:type="paragraph" w:styleId="Obsah2">
    <w:name w:val="toc 2"/>
    <w:basedOn w:val="Normln"/>
    <w:next w:val="Normln"/>
    <w:autoRedefine/>
    <w:uiPriority w:val="39"/>
    <w:unhideWhenUsed/>
    <w:rsid w:val="004C378A"/>
    <w:pPr>
      <w:spacing w:after="100"/>
      <w:ind w:left="240"/>
    </w:pPr>
  </w:style>
  <w:style w:type="paragraph" w:styleId="Obsah3">
    <w:name w:val="toc 3"/>
    <w:basedOn w:val="Normln"/>
    <w:next w:val="Normln"/>
    <w:autoRedefine/>
    <w:uiPriority w:val="39"/>
    <w:unhideWhenUsed/>
    <w:rsid w:val="004C378A"/>
    <w:pPr>
      <w:spacing w:after="100"/>
      <w:ind w:left="480"/>
    </w:pPr>
  </w:style>
  <w:style w:type="character" w:styleId="Hypertextovodkaz">
    <w:name w:val="Hyperlink"/>
    <w:basedOn w:val="Standardnpsmoodstavce"/>
    <w:uiPriority w:val="99"/>
    <w:unhideWhenUsed/>
    <w:rsid w:val="004C378A"/>
    <w:rPr>
      <w:color w:val="0563C1" w:themeColor="hyperlink"/>
      <w:u w:val="single"/>
    </w:rPr>
  </w:style>
  <w:style w:type="paragraph" w:styleId="Textbubliny">
    <w:name w:val="Balloon Text"/>
    <w:basedOn w:val="Normln"/>
    <w:link w:val="TextbublinyChar"/>
    <w:uiPriority w:val="99"/>
    <w:semiHidden/>
    <w:unhideWhenUsed/>
    <w:rsid w:val="00337D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37D8E"/>
    <w:rPr>
      <w:rFonts w:ascii="Tahoma" w:hAnsi="Tahoma" w:cs="Tahoma"/>
      <w:sz w:val="16"/>
      <w:szCs w:val="16"/>
    </w:rPr>
  </w:style>
  <w:style w:type="character" w:customStyle="1" w:styleId="Hypertextovodkaz1">
    <w:name w:val="Hypertextový odkaz1"/>
    <w:basedOn w:val="Standardnpsmoodstavce"/>
    <w:uiPriority w:val="99"/>
    <w:unhideWhenUsed/>
    <w:rsid w:val="00130A12"/>
    <w:rPr>
      <w:color w:val="0563C1"/>
      <w:u w:val="single"/>
    </w:rPr>
  </w:style>
  <w:style w:type="character" w:customStyle="1" w:styleId="apple-converted-space">
    <w:name w:val="apple-converted-space"/>
    <w:basedOn w:val="Standardnpsmoodstavce"/>
    <w:rsid w:val="00130A12"/>
  </w:style>
  <w:style w:type="character" w:customStyle="1" w:styleId="ObrpramenCharChar">
    <w:name w:val="Obr.pramen Char Char"/>
    <w:basedOn w:val="Standardnpsmoodstavce"/>
    <w:link w:val="Obrpramen"/>
    <w:locked/>
    <w:rsid w:val="00130A12"/>
    <w:rPr>
      <w:rFonts w:ascii="Times New Roman" w:eastAsia="Times New Roman" w:hAnsi="Times New Roman" w:cs="Times New Roman"/>
      <w:i/>
      <w:lang w:eastAsia="cs-CZ"/>
    </w:rPr>
  </w:style>
  <w:style w:type="paragraph" w:customStyle="1" w:styleId="Obrpramen">
    <w:name w:val="Obr.pramen"/>
    <w:basedOn w:val="Normln"/>
    <w:link w:val="ObrpramenCharChar"/>
    <w:rsid w:val="00130A12"/>
    <w:pPr>
      <w:widowControl w:val="0"/>
      <w:spacing w:after="120" w:line="240" w:lineRule="auto"/>
      <w:jc w:val="left"/>
    </w:pPr>
    <w:rPr>
      <w:rFonts w:ascii="Times New Roman" w:eastAsia="Times New Roman" w:hAnsi="Times New Roman" w:cs="Times New Roman"/>
      <w:i/>
      <w:sz w:val="22"/>
      <w:lang w:eastAsia="cs-CZ"/>
    </w:rPr>
  </w:style>
  <w:style w:type="table" w:styleId="Mkatabulky">
    <w:name w:val="Table Grid"/>
    <w:basedOn w:val="Normlntabulka"/>
    <w:uiPriority w:val="59"/>
    <w:rsid w:val="00130A1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1B784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1">
    <w:name w:val="Grid Table 5 Dark1"/>
    <w:basedOn w:val="Normlntabulka"/>
    <w:uiPriority w:val="50"/>
    <w:rsid w:val="0021508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styleId="Normlnweb">
    <w:name w:val="Normal (Web)"/>
    <w:basedOn w:val="Normln"/>
    <w:uiPriority w:val="99"/>
    <w:semiHidden/>
    <w:unhideWhenUsed/>
    <w:rsid w:val="00036830"/>
    <w:pPr>
      <w:spacing w:line="276" w:lineRule="auto"/>
      <w:jc w:val="left"/>
    </w:pPr>
    <w:rPr>
      <w:rFonts w:ascii="Times New Roman" w:hAnsi="Times New Roman" w:cs="Times New Roman"/>
      <w:szCs w:val="24"/>
    </w:rPr>
  </w:style>
  <w:style w:type="table" w:customStyle="1" w:styleId="Mkatabulky2">
    <w:name w:val="Mřížka tabulky2"/>
    <w:basedOn w:val="Normlntabulka"/>
    <w:next w:val="Mkatabulky"/>
    <w:uiPriority w:val="59"/>
    <w:rsid w:val="00E14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unhideWhenUsed/>
    <w:qFormat/>
    <w:rsid w:val="00E14642"/>
    <w:pPr>
      <w:spacing w:line="240" w:lineRule="auto"/>
    </w:pPr>
    <w:rPr>
      <w:b/>
      <w:bCs/>
      <w:color w:val="5B9BD5" w:themeColor="accent1"/>
      <w:sz w:val="18"/>
      <w:szCs w:val="18"/>
    </w:rPr>
  </w:style>
  <w:style w:type="table" w:customStyle="1" w:styleId="Mkatabulky1">
    <w:name w:val="Mřížka tabulky1"/>
    <w:basedOn w:val="Normlntabulka"/>
    <w:next w:val="Mkatabulky"/>
    <w:uiPriority w:val="59"/>
    <w:rsid w:val="00E1464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1A31D2"/>
    <w:rPr>
      <w:color w:val="954F72" w:themeColor="followedHyperlink"/>
      <w:u w:val="single"/>
    </w:rPr>
  </w:style>
  <w:style w:type="paragraph" w:styleId="Obsah4">
    <w:name w:val="toc 4"/>
    <w:basedOn w:val="Normln"/>
    <w:next w:val="Normln"/>
    <w:autoRedefine/>
    <w:uiPriority w:val="39"/>
    <w:unhideWhenUsed/>
    <w:rsid w:val="0056040B"/>
    <w:pPr>
      <w:spacing w:after="100" w:line="276" w:lineRule="auto"/>
      <w:ind w:left="660"/>
      <w:jc w:val="left"/>
    </w:pPr>
    <w:rPr>
      <w:rFonts w:eastAsiaTheme="minorEastAsia"/>
      <w:sz w:val="22"/>
      <w:lang w:eastAsia="cs-CZ"/>
    </w:rPr>
  </w:style>
  <w:style w:type="paragraph" w:styleId="Obsah5">
    <w:name w:val="toc 5"/>
    <w:basedOn w:val="Normln"/>
    <w:next w:val="Normln"/>
    <w:autoRedefine/>
    <w:uiPriority w:val="39"/>
    <w:unhideWhenUsed/>
    <w:rsid w:val="0056040B"/>
    <w:pPr>
      <w:spacing w:after="100" w:line="276" w:lineRule="auto"/>
      <w:ind w:left="880"/>
      <w:jc w:val="left"/>
    </w:pPr>
    <w:rPr>
      <w:rFonts w:eastAsiaTheme="minorEastAsia"/>
      <w:sz w:val="22"/>
      <w:lang w:eastAsia="cs-CZ"/>
    </w:rPr>
  </w:style>
  <w:style w:type="paragraph" w:styleId="Obsah6">
    <w:name w:val="toc 6"/>
    <w:basedOn w:val="Normln"/>
    <w:next w:val="Normln"/>
    <w:autoRedefine/>
    <w:uiPriority w:val="39"/>
    <w:unhideWhenUsed/>
    <w:rsid w:val="0056040B"/>
    <w:pPr>
      <w:spacing w:after="100" w:line="276" w:lineRule="auto"/>
      <w:ind w:left="1100"/>
      <w:jc w:val="left"/>
    </w:pPr>
    <w:rPr>
      <w:rFonts w:eastAsiaTheme="minorEastAsia"/>
      <w:sz w:val="22"/>
      <w:lang w:eastAsia="cs-CZ"/>
    </w:rPr>
  </w:style>
  <w:style w:type="paragraph" w:styleId="Obsah7">
    <w:name w:val="toc 7"/>
    <w:basedOn w:val="Normln"/>
    <w:next w:val="Normln"/>
    <w:autoRedefine/>
    <w:uiPriority w:val="39"/>
    <w:unhideWhenUsed/>
    <w:rsid w:val="0056040B"/>
    <w:pPr>
      <w:spacing w:after="100" w:line="276" w:lineRule="auto"/>
      <w:ind w:left="1320"/>
      <w:jc w:val="left"/>
    </w:pPr>
    <w:rPr>
      <w:rFonts w:eastAsiaTheme="minorEastAsia"/>
      <w:sz w:val="22"/>
      <w:lang w:eastAsia="cs-CZ"/>
    </w:rPr>
  </w:style>
  <w:style w:type="paragraph" w:styleId="Obsah8">
    <w:name w:val="toc 8"/>
    <w:basedOn w:val="Normln"/>
    <w:next w:val="Normln"/>
    <w:autoRedefine/>
    <w:uiPriority w:val="39"/>
    <w:unhideWhenUsed/>
    <w:rsid w:val="0056040B"/>
    <w:pPr>
      <w:spacing w:after="100" w:line="276" w:lineRule="auto"/>
      <w:ind w:left="1540"/>
      <w:jc w:val="left"/>
    </w:pPr>
    <w:rPr>
      <w:rFonts w:eastAsiaTheme="minorEastAsia"/>
      <w:sz w:val="22"/>
      <w:lang w:eastAsia="cs-CZ"/>
    </w:rPr>
  </w:style>
  <w:style w:type="paragraph" w:styleId="Obsah9">
    <w:name w:val="toc 9"/>
    <w:basedOn w:val="Normln"/>
    <w:next w:val="Normln"/>
    <w:autoRedefine/>
    <w:uiPriority w:val="39"/>
    <w:unhideWhenUsed/>
    <w:rsid w:val="0056040B"/>
    <w:pPr>
      <w:spacing w:after="100" w:line="276" w:lineRule="auto"/>
      <w:ind w:left="1760"/>
      <w:jc w:val="left"/>
    </w:pPr>
    <w:rPr>
      <w:rFonts w:eastAsiaTheme="minorEastAsia"/>
      <w:sz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259816">
      <w:bodyDiv w:val="1"/>
      <w:marLeft w:val="0"/>
      <w:marRight w:val="0"/>
      <w:marTop w:val="0"/>
      <w:marBottom w:val="0"/>
      <w:divBdr>
        <w:top w:val="none" w:sz="0" w:space="0" w:color="auto"/>
        <w:left w:val="none" w:sz="0" w:space="0" w:color="auto"/>
        <w:bottom w:val="none" w:sz="0" w:space="0" w:color="auto"/>
        <w:right w:val="none" w:sz="0" w:space="0" w:color="auto"/>
      </w:divBdr>
    </w:div>
    <w:div w:id="226766419">
      <w:bodyDiv w:val="1"/>
      <w:marLeft w:val="0"/>
      <w:marRight w:val="0"/>
      <w:marTop w:val="0"/>
      <w:marBottom w:val="0"/>
      <w:divBdr>
        <w:top w:val="none" w:sz="0" w:space="0" w:color="auto"/>
        <w:left w:val="none" w:sz="0" w:space="0" w:color="auto"/>
        <w:bottom w:val="none" w:sz="0" w:space="0" w:color="auto"/>
        <w:right w:val="none" w:sz="0" w:space="0" w:color="auto"/>
      </w:divBdr>
    </w:div>
    <w:div w:id="346179856">
      <w:bodyDiv w:val="1"/>
      <w:marLeft w:val="0"/>
      <w:marRight w:val="0"/>
      <w:marTop w:val="0"/>
      <w:marBottom w:val="0"/>
      <w:divBdr>
        <w:top w:val="none" w:sz="0" w:space="0" w:color="auto"/>
        <w:left w:val="none" w:sz="0" w:space="0" w:color="auto"/>
        <w:bottom w:val="none" w:sz="0" w:space="0" w:color="auto"/>
        <w:right w:val="none" w:sz="0" w:space="0" w:color="auto"/>
      </w:divBdr>
    </w:div>
    <w:div w:id="363479403">
      <w:bodyDiv w:val="1"/>
      <w:marLeft w:val="0"/>
      <w:marRight w:val="0"/>
      <w:marTop w:val="0"/>
      <w:marBottom w:val="0"/>
      <w:divBdr>
        <w:top w:val="none" w:sz="0" w:space="0" w:color="auto"/>
        <w:left w:val="none" w:sz="0" w:space="0" w:color="auto"/>
        <w:bottom w:val="none" w:sz="0" w:space="0" w:color="auto"/>
        <w:right w:val="none" w:sz="0" w:space="0" w:color="auto"/>
      </w:divBdr>
      <w:divsChild>
        <w:div w:id="618882009">
          <w:marLeft w:val="547"/>
          <w:marRight w:val="0"/>
          <w:marTop w:val="77"/>
          <w:marBottom w:val="0"/>
          <w:divBdr>
            <w:top w:val="none" w:sz="0" w:space="0" w:color="auto"/>
            <w:left w:val="none" w:sz="0" w:space="0" w:color="auto"/>
            <w:bottom w:val="none" w:sz="0" w:space="0" w:color="auto"/>
            <w:right w:val="none" w:sz="0" w:space="0" w:color="auto"/>
          </w:divBdr>
        </w:div>
      </w:divsChild>
    </w:div>
    <w:div w:id="502285792">
      <w:bodyDiv w:val="1"/>
      <w:marLeft w:val="0"/>
      <w:marRight w:val="0"/>
      <w:marTop w:val="0"/>
      <w:marBottom w:val="0"/>
      <w:divBdr>
        <w:top w:val="none" w:sz="0" w:space="0" w:color="auto"/>
        <w:left w:val="none" w:sz="0" w:space="0" w:color="auto"/>
        <w:bottom w:val="none" w:sz="0" w:space="0" w:color="auto"/>
        <w:right w:val="none" w:sz="0" w:space="0" w:color="auto"/>
      </w:divBdr>
    </w:div>
    <w:div w:id="544560653">
      <w:bodyDiv w:val="1"/>
      <w:marLeft w:val="0"/>
      <w:marRight w:val="0"/>
      <w:marTop w:val="0"/>
      <w:marBottom w:val="0"/>
      <w:divBdr>
        <w:top w:val="none" w:sz="0" w:space="0" w:color="auto"/>
        <w:left w:val="none" w:sz="0" w:space="0" w:color="auto"/>
        <w:bottom w:val="none" w:sz="0" w:space="0" w:color="auto"/>
        <w:right w:val="none" w:sz="0" w:space="0" w:color="auto"/>
      </w:divBdr>
    </w:div>
    <w:div w:id="551573686">
      <w:bodyDiv w:val="1"/>
      <w:marLeft w:val="0"/>
      <w:marRight w:val="0"/>
      <w:marTop w:val="0"/>
      <w:marBottom w:val="0"/>
      <w:divBdr>
        <w:top w:val="none" w:sz="0" w:space="0" w:color="auto"/>
        <w:left w:val="none" w:sz="0" w:space="0" w:color="auto"/>
        <w:bottom w:val="none" w:sz="0" w:space="0" w:color="auto"/>
        <w:right w:val="none" w:sz="0" w:space="0" w:color="auto"/>
      </w:divBdr>
    </w:div>
    <w:div w:id="617566254">
      <w:bodyDiv w:val="1"/>
      <w:marLeft w:val="0"/>
      <w:marRight w:val="0"/>
      <w:marTop w:val="0"/>
      <w:marBottom w:val="0"/>
      <w:divBdr>
        <w:top w:val="none" w:sz="0" w:space="0" w:color="auto"/>
        <w:left w:val="none" w:sz="0" w:space="0" w:color="auto"/>
        <w:bottom w:val="none" w:sz="0" w:space="0" w:color="auto"/>
        <w:right w:val="none" w:sz="0" w:space="0" w:color="auto"/>
      </w:divBdr>
      <w:divsChild>
        <w:div w:id="2099520509">
          <w:marLeft w:val="547"/>
          <w:marRight w:val="0"/>
          <w:marTop w:val="154"/>
          <w:marBottom w:val="0"/>
          <w:divBdr>
            <w:top w:val="none" w:sz="0" w:space="0" w:color="auto"/>
            <w:left w:val="none" w:sz="0" w:space="0" w:color="auto"/>
            <w:bottom w:val="none" w:sz="0" w:space="0" w:color="auto"/>
            <w:right w:val="none" w:sz="0" w:space="0" w:color="auto"/>
          </w:divBdr>
        </w:div>
        <w:div w:id="941228743">
          <w:marLeft w:val="547"/>
          <w:marRight w:val="0"/>
          <w:marTop w:val="154"/>
          <w:marBottom w:val="0"/>
          <w:divBdr>
            <w:top w:val="none" w:sz="0" w:space="0" w:color="auto"/>
            <w:left w:val="none" w:sz="0" w:space="0" w:color="auto"/>
            <w:bottom w:val="none" w:sz="0" w:space="0" w:color="auto"/>
            <w:right w:val="none" w:sz="0" w:space="0" w:color="auto"/>
          </w:divBdr>
        </w:div>
        <w:div w:id="953752279">
          <w:marLeft w:val="547"/>
          <w:marRight w:val="0"/>
          <w:marTop w:val="154"/>
          <w:marBottom w:val="0"/>
          <w:divBdr>
            <w:top w:val="none" w:sz="0" w:space="0" w:color="auto"/>
            <w:left w:val="none" w:sz="0" w:space="0" w:color="auto"/>
            <w:bottom w:val="none" w:sz="0" w:space="0" w:color="auto"/>
            <w:right w:val="none" w:sz="0" w:space="0" w:color="auto"/>
          </w:divBdr>
        </w:div>
        <w:div w:id="1566381549">
          <w:marLeft w:val="547"/>
          <w:marRight w:val="0"/>
          <w:marTop w:val="154"/>
          <w:marBottom w:val="0"/>
          <w:divBdr>
            <w:top w:val="none" w:sz="0" w:space="0" w:color="auto"/>
            <w:left w:val="none" w:sz="0" w:space="0" w:color="auto"/>
            <w:bottom w:val="none" w:sz="0" w:space="0" w:color="auto"/>
            <w:right w:val="none" w:sz="0" w:space="0" w:color="auto"/>
          </w:divBdr>
        </w:div>
      </w:divsChild>
    </w:div>
    <w:div w:id="618293538">
      <w:bodyDiv w:val="1"/>
      <w:marLeft w:val="0"/>
      <w:marRight w:val="0"/>
      <w:marTop w:val="0"/>
      <w:marBottom w:val="0"/>
      <w:divBdr>
        <w:top w:val="none" w:sz="0" w:space="0" w:color="auto"/>
        <w:left w:val="none" w:sz="0" w:space="0" w:color="auto"/>
        <w:bottom w:val="none" w:sz="0" w:space="0" w:color="auto"/>
        <w:right w:val="none" w:sz="0" w:space="0" w:color="auto"/>
      </w:divBdr>
      <w:divsChild>
        <w:div w:id="921573031">
          <w:marLeft w:val="547"/>
          <w:marRight w:val="0"/>
          <w:marTop w:val="144"/>
          <w:marBottom w:val="0"/>
          <w:divBdr>
            <w:top w:val="none" w:sz="0" w:space="0" w:color="auto"/>
            <w:left w:val="none" w:sz="0" w:space="0" w:color="auto"/>
            <w:bottom w:val="none" w:sz="0" w:space="0" w:color="auto"/>
            <w:right w:val="none" w:sz="0" w:space="0" w:color="auto"/>
          </w:divBdr>
        </w:div>
        <w:div w:id="1449928298">
          <w:marLeft w:val="547"/>
          <w:marRight w:val="0"/>
          <w:marTop w:val="144"/>
          <w:marBottom w:val="0"/>
          <w:divBdr>
            <w:top w:val="none" w:sz="0" w:space="0" w:color="auto"/>
            <w:left w:val="none" w:sz="0" w:space="0" w:color="auto"/>
            <w:bottom w:val="none" w:sz="0" w:space="0" w:color="auto"/>
            <w:right w:val="none" w:sz="0" w:space="0" w:color="auto"/>
          </w:divBdr>
        </w:div>
        <w:div w:id="336347497">
          <w:marLeft w:val="547"/>
          <w:marRight w:val="0"/>
          <w:marTop w:val="144"/>
          <w:marBottom w:val="0"/>
          <w:divBdr>
            <w:top w:val="none" w:sz="0" w:space="0" w:color="auto"/>
            <w:left w:val="none" w:sz="0" w:space="0" w:color="auto"/>
            <w:bottom w:val="none" w:sz="0" w:space="0" w:color="auto"/>
            <w:right w:val="none" w:sz="0" w:space="0" w:color="auto"/>
          </w:divBdr>
        </w:div>
        <w:div w:id="1532448960">
          <w:marLeft w:val="547"/>
          <w:marRight w:val="0"/>
          <w:marTop w:val="144"/>
          <w:marBottom w:val="0"/>
          <w:divBdr>
            <w:top w:val="none" w:sz="0" w:space="0" w:color="auto"/>
            <w:left w:val="none" w:sz="0" w:space="0" w:color="auto"/>
            <w:bottom w:val="none" w:sz="0" w:space="0" w:color="auto"/>
            <w:right w:val="none" w:sz="0" w:space="0" w:color="auto"/>
          </w:divBdr>
        </w:div>
        <w:div w:id="377319206">
          <w:marLeft w:val="547"/>
          <w:marRight w:val="0"/>
          <w:marTop w:val="144"/>
          <w:marBottom w:val="0"/>
          <w:divBdr>
            <w:top w:val="none" w:sz="0" w:space="0" w:color="auto"/>
            <w:left w:val="none" w:sz="0" w:space="0" w:color="auto"/>
            <w:bottom w:val="none" w:sz="0" w:space="0" w:color="auto"/>
            <w:right w:val="none" w:sz="0" w:space="0" w:color="auto"/>
          </w:divBdr>
        </w:div>
      </w:divsChild>
    </w:div>
    <w:div w:id="642660477">
      <w:bodyDiv w:val="1"/>
      <w:marLeft w:val="0"/>
      <w:marRight w:val="0"/>
      <w:marTop w:val="0"/>
      <w:marBottom w:val="0"/>
      <w:divBdr>
        <w:top w:val="none" w:sz="0" w:space="0" w:color="auto"/>
        <w:left w:val="none" w:sz="0" w:space="0" w:color="auto"/>
        <w:bottom w:val="none" w:sz="0" w:space="0" w:color="auto"/>
        <w:right w:val="none" w:sz="0" w:space="0" w:color="auto"/>
      </w:divBdr>
      <w:divsChild>
        <w:div w:id="1374381698">
          <w:marLeft w:val="547"/>
          <w:marRight w:val="0"/>
          <w:marTop w:val="67"/>
          <w:marBottom w:val="0"/>
          <w:divBdr>
            <w:top w:val="none" w:sz="0" w:space="0" w:color="auto"/>
            <w:left w:val="none" w:sz="0" w:space="0" w:color="auto"/>
            <w:bottom w:val="none" w:sz="0" w:space="0" w:color="auto"/>
            <w:right w:val="none" w:sz="0" w:space="0" w:color="auto"/>
          </w:divBdr>
        </w:div>
        <w:div w:id="243494550">
          <w:marLeft w:val="547"/>
          <w:marRight w:val="0"/>
          <w:marTop w:val="67"/>
          <w:marBottom w:val="0"/>
          <w:divBdr>
            <w:top w:val="none" w:sz="0" w:space="0" w:color="auto"/>
            <w:left w:val="none" w:sz="0" w:space="0" w:color="auto"/>
            <w:bottom w:val="none" w:sz="0" w:space="0" w:color="auto"/>
            <w:right w:val="none" w:sz="0" w:space="0" w:color="auto"/>
          </w:divBdr>
        </w:div>
        <w:div w:id="417137630">
          <w:marLeft w:val="547"/>
          <w:marRight w:val="0"/>
          <w:marTop w:val="67"/>
          <w:marBottom w:val="0"/>
          <w:divBdr>
            <w:top w:val="none" w:sz="0" w:space="0" w:color="auto"/>
            <w:left w:val="none" w:sz="0" w:space="0" w:color="auto"/>
            <w:bottom w:val="none" w:sz="0" w:space="0" w:color="auto"/>
            <w:right w:val="none" w:sz="0" w:space="0" w:color="auto"/>
          </w:divBdr>
        </w:div>
        <w:div w:id="1840391964">
          <w:marLeft w:val="547"/>
          <w:marRight w:val="0"/>
          <w:marTop w:val="67"/>
          <w:marBottom w:val="0"/>
          <w:divBdr>
            <w:top w:val="none" w:sz="0" w:space="0" w:color="auto"/>
            <w:left w:val="none" w:sz="0" w:space="0" w:color="auto"/>
            <w:bottom w:val="none" w:sz="0" w:space="0" w:color="auto"/>
            <w:right w:val="none" w:sz="0" w:space="0" w:color="auto"/>
          </w:divBdr>
        </w:div>
        <w:div w:id="359205711">
          <w:marLeft w:val="547"/>
          <w:marRight w:val="0"/>
          <w:marTop w:val="67"/>
          <w:marBottom w:val="0"/>
          <w:divBdr>
            <w:top w:val="none" w:sz="0" w:space="0" w:color="auto"/>
            <w:left w:val="none" w:sz="0" w:space="0" w:color="auto"/>
            <w:bottom w:val="none" w:sz="0" w:space="0" w:color="auto"/>
            <w:right w:val="none" w:sz="0" w:space="0" w:color="auto"/>
          </w:divBdr>
        </w:div>
        <w:div w:id="974261489">
          <w:marLeft w:val="547"/>
          <w:marRight w:val="0"/>
          <w:marTop w:val="67"/>
          <w:marBottom w:val="0"/>
          <w:divBdr>
            <w:top w:val="none" w:sz="0" w:space="0" w:color="auto"/>
            <w:left w:val="none" w:sz="0" w:space="0" w:color="auto"/>
            <w:bottom w:val="none" w:sz="0" w:space="0" w:color="auto"/>
            <w:right w:val="none" w:sz="0" w:space="0" w:color="auto"/>
          </w:divBdr>
        </w:div>
        <w:div w:id="1409113342">
          <w:marLeft w:val="547"/>
          <w:marRight w:val="0"/>
          <w:marTop w:val="67"/>
          <w:marBottom w:val="0"/>
          <w:divBdr>
            <w:top w:val="none" w:sz="0" w:space="0" w:color="auto"/>
            <w:left w:val="none" w:sz="0" w:space="0" w:color="auto"/>
            <w:bottom w:val="none" w:sz="0" w:space="0" w:color="auto"/>
            <w:right w:val="none" w:sz="0" w:space="0" w:color="auto"/>
          </w:divBdr>
        </w:div>
        <w:div w:id="1433668729">
          <w:marLeft w:val="547"/>
          <w:marRight w:val="0"/>
          <w:marTop w:val="67"/>
          <w:marBottom w:val="0"/>
          <w:divBdr>
            <w:top w:val="none" w:sz="0" w:space="0" w:color="auto"/>
            <w:left w:val="none" w:sz="0" w:space="0" w:color="auto"/>
            <w:bottom w:val="none" w:sz="0" w:space="0" w:color="auto"/>
            <w:right w:val="none" w:sz="0" w:space="0" w:color="auto"/>
          </w:divBdr>
        </w:div>
        <w:div w:id="1259558615">
          <w:marLeft w:val="547"/>
          <w:marRight w:val="0"/>
          <w:marTop w:val="67"/>
          <w:marBottom w:val="0"/>
          <w:divBdr>
            <w:top w:val="none" w:sz="0" w:space="0" w:color="auto"/>
            <w:left w:val="none" w:sz="0" w:space="0" w:color="auto"/>
            <w:bottom w:val="none" w:sz="0" w:space="0" w:color="auto"/>
            <w:right w:val="none" w:sz="0" w:space="0" w:color="auto"/>
          </w:divBdr>
        </w:div>
        <w:div w:id="792165881">
          <w:marLeft w:val="547"/>
          <w:marRight w:val="0"/>
          <w:marTop w:val="67"/>
          <w:marBottom w:val="0"/>
          <w:divBdr>
            <w:top w:val="none" w:sz="0" w:space="0" w:color="auto"/>
            <w:left w:val="none" w:sz="0" w:space="0" w:color="auto"/>
            <w:bottom w:val="none" w:sz="0" w:space="0" w:color="auto"/>
            <w:right w:val="none" w:sz="0" w:space="0" w:color="auto"/>
          </w:divBdr>
        </w:div>
        <w:div w:id="1572157842">
          <w:marLeft w:val="547"/>
          <w:marRight w:val="0"/>
          <w:marTop w:val="67"/>
          <w:marBottom w:val="0"/>
          <w:divBdr>
            <w:top w:val="none" w:sz="0" w:space="0" w:color="auto"/>
            <w:left w:val="none" w:sz="0" w:space="0" w:color="auto"/>
            <w:bottom w:val="none" w:sz="0" w:space="0" w:color="auto"/>
            <w:right w:val="none" w:sz="0" w:space="0" w:color="auto"/>
          </w:divBdr>
        </w:div>
        <w:div w:id="618024995">
          <w:marLeft w:val="547"/>
          <w:marRight w:val="0"/>
          <w:marTop w:val="67"/>
          <w:marBottom w:val="0"/>
          <w:divBdr>
            <w:top w:val="none" w:sz="0" w:space="0" w:color="auto"/>
            <w:left w:val="none" w:sz="0" w:space="0" w:color="auto"/>
            <w:bottom w:val="none" w:sz="0" w:space="0" w:color="auto"/>
            <w:right w:val="none" w:sz="0" w:space="0" w:color="auto"/>
          </w:divBdr>
        </w:div>
        <w:div w:id="549610856">
          <w:marLeft w:val="547"/>
          <w:marRight w:val="0"/>
          <w:marTop w:val="67"/>
          <w:marBottom w:val="0"/>
          <w:divBdr>
            <w:top w:val="none" w:sz="0" w:space="0" w:color="auto"/>
            <w:left w:val="none" w:sz="0" w:space="0" w:color="auto"/>
            <w:bottom w:val="none" w:sz="0" w:space="0" w:color="auto"/>
            <w:right w:val="none" w:sz="0" w:space="0" w:color="auto"/>
          </w:divBdr>
        </w:div>
        <w:div w:id="224799737">
          <w:marLeft w:val="547"/>
          <w:marRight w:val="0"/>
          <w:marTop w:val="67"/>
          <w:marBottom w:val="0"/>
          <w:divBdr>
            <w:top w:val="none" w:sz="0" w:space="0" w:color="auto"/>
            <w:left w:val="none" w:sz="0" w:space="0" w:color="auto"/>
            <w:bottom w:val="none" w:sz="0" w:space="0" w:color="auto"/>
            <w:right w:val="none" w:sz="0" w:space="0" w:color="auto"/>
          </w:divBdr>
        </w:div>
        <w:div w:id="433287209">
          <w:marLeft w:val="547"/>
          <w:marRight w:val="0"/>
          <w:marTop w:val="67"/>
          <w:marBottom w:val="0"/>
          <w:divBdr>
            <w:top w:val="none" w:sz="0" w:space="0" w:color="auto"/>
            <w:left w:val="none" w:sz="0" w:space="0" w:color="auto"/>
            <w:bottom w:val="none" w:sz="0" w:space="0" w:color="auto"/>
            <w:right w:val="none" w:sz="0" w:space="0" w:color="auto"/>
          </w:divBdr>
        </w:div>
        <w:div w:id="83184480">
          <w:marLeft w:val="547"/>
          <w:marRight w:val="0"/>
          <w:marTop w:val="67"/>
          <w:marBottom w:val="0"/>
          <w:divBdr>
            <w:top w:val="none" w:sz="0" w:space="0" w:color="auto"/>
            <w:left w:val="none" w:sz="0" w:space="0" w:color="auto"/>
            <w:bottom w:val="none" w:sz="0" w:space="0" w:color="auto"/>
            <w:right w:val="none" w:sz="0" w:space="0" w:color="auto"/>
          </w:divBdr>
        </w:div>
        <w:div w:id="1410344470">
          <w:marLeft w:val="547"/>
          <w:marRight w:val="0"/>
          <w:marTop w:val="67"/>
          <w:marBottom w:val="0"/>
          <w:divBdr>
            <w:top w:val="none" w:sz="0" w:space="0" w:color="auto"/>
            <w:left w:val="none" w:sz="0" w:space="0" w:color="auto"/>
            <w:bottom w:val="none" w:sz="0" w:space="0" w:color="auto"/>
            <w:right w:val="none" w:sz="0" w:space="0" w:color="auto"/>
          </w:divBdr>
        </w:div>
      </w:divsChild>
    </w:div>
    <w:div w:id="784229585">
      <w:bodyDiv w:val="1"/>
      <w:marLeft w:val="0"/>
      <w:marRight w:val="0"/>
      <w:marTop w:val="0"/>
      <w:marBottom w:val="0"/>
      <w:divBdr>
        <w:top w:val="none" w:sz="0" w:space="0" w:color="auto"/>
        <w:left w:val="none" w:sz="0" w:space="0" w:color="auto"/>
        <w:bottom w:val="none" w:sz="0" w:space="0" w:color="auto"/>
        <w:right w:val="none" w:sz="0" w:space="0" w:color="auto"/>
      </w:divBdr>
      <w:divsChild>
        <w:div w:id="1691564518">
          <w:marLeft w:val="547"/>
          <w:marRight w:val="0"/>
          <w:marTop w:val="154"/>
          <w:marBottom w:val="0"/>
          <w:divBdr>
            <w:top w:val="none" w:sz="0" w:space="0" w:color="auto"/>
            <w:left w:val="none" w:sz="0" w:space="0" w:color="auto"/>
            <w:bottom w:val="none" w:sz="0" w:space="0" w:color="auto"/>
            <w:right w:val="none" w:sz="0" w:space="0" w:color="auto"/>
          </w:divBdr>
        </w:div>
        <w:div w:id="653606335">
          <w:marLeft w:val="547"/>
          <w:marRight w:val="0"/>
          <w:marTop w:val="154"/>
          <w:marBottom w:val="0"/>
          <w:divBdr>
            <w:top w:val="none" w:sz="0" w:space="0" w:color="auto"/>
            <w:left w:val="none" w:sz="0" w:space="0" w:color="auto"/>
            <w:bottom w:val="none" w:sz="0" w:space="0" w:color="auto"/>
            <w:right w:val="none" w:sz="0" w:space="0" w:color="auto"/>
          </w:divBdr>
        </w:div>
        <w:div w:id="1572037423">
          <w:marLeft w:val="547"/>
          <w:marRight w:val="0"/>
          <w:marTop w:val="154"/>
          <w:marBottom w:val="0"/>
          <w:divBdr>
            <w:top w:val="none" w:sz="0" w:space="0" w:color="auto"/>
            <w:left w:val="none" w:sz="0" w:space="0" w:color="auto"/>
            <w:bottom w:val="none" w:sz="0" w:space="0" w:color="auto"/>
            <w:right w:val="none" w:sz="0" w:space="0" w:color="auto"/>
          </w:divBdr>
        </w:div>
        <w:div w:id="333655825">
          <w:marLeft w:val="547"/>
          <w:marRight w:val="0"/>
          <w:marTop w:val="154"/>
          <w:marBottom w:val="0"/>
          <w:divBdr>
            <w:top w:val="none" w:sz="0" w:space="0" w:color="auto"/>
            <w:left w:val="none" w:sz="0" w:space="0" w:color="auto"/>
            <w:bottom w:val="none" w:sz="0" w:space="0" w:color="auto"/>
            <w:right w:val="none" w:sz="0" w:space="0" w:color="auto"/>
          </w:divBdr>
        </w:div>
      </w:divsChild>
    </w:div>
    <w:div w:id="790827382">
      <w:bodyDiv w:val="1"/>
      <w:marLeft w:val="0"/>
      <w:marRight w:val="0"/>
      <w:marTop w:val="0"/>
      <w:marBottom w:val="0"/>
      <w:divBdr>
        <w:top w:val="none" w:sz="0" w:space="0" w:color="auto"/>
        <w:left w:val="none" w:sz="0" w:space="0" w:color="auto"/>
        <w:bottom w:val="none" w:sz="0" w:space="0" w:color="auto"/>
        <w:right w:val="none" w:sz="0" w:space="0" w:color="auto"/>
      </w:divBdr>
      <w:divsChild>
        <w:div w:id="1113087529">
          <w:marLeft w:val="547"/>
          <w:marRight w:val="0"/>
          <w:marTop w:val="154"/>
          <w:marBottom w:val="0"/>
          <w:divBdr>
            <w:top w:val="none" w:sz="0" w:space="0" w:color="auto"/>
            <w:left w:val="none" w:sz="0" w:space="0" w:color="auto"/>
            <w:bottom w:val="none" w:sz="0" w:space="0" w:color="auto"/>
            <w:right w:val="none" w:sz="0" w:space="0" w:color="auto"/>
          </w:divBdr>
        </w:div>
        <w:div w:id="862011640">
          <w:marLeft w:val="547"/>
          <w:marRight w:val="0"/>
          <w:marTop w:val="154"/>
          <w:marBottom w:val="0"/>
          <w:divBdr>
            <w:top w:val="none" w:sz="0" w:space="0" w:color="auto"/>
            <w:left w:val="none" w:sz="0" w:space="0" w:color="auto"/>
            <w:bottom w:val="none" w:sz="0" w:space="0" w:color="auto"/>
            <w:right w:val="none" w:sz="0" w:space="0" w:color="auto"/>
          </w:divBdr>
        </w:div>
        <w:div w:id="1895853838">
          <w:marLeft w:val="547"/>
          <w:marRight w:val="0"/>
          <w:marTop w:val="154"/>
          <w:marBottom w:val="0"/>
          <w:divBdr>
            <w:top w:val="none" w:sz="0" w:space="0" w:color="auto"/>
            <w:left w:val="none" w:sz="0" w:space="0" w:color="auto"/>
            <w:bottom w:val="none" w:sz="0" w:space="0" w:color="auto"/>
            <w:right w:val="none" w:sz="0" w:space="0" w:color="auto"/>
          </w:divBdr>
        </w:div>
        <w:div w:id="1768965103">
          <w:marLeft w:val="547"/>
          <w:marRight w:val="0"/>
          <w:marTop w:val="154"/>
          <w:marBottom w:val="0"/>
          <w:divBdr>
            <w:top w:val="none" w:sz="0" w:space="0" w:color="auto"/>
            <w:left w:val="none" w:sz="0" w:space="0" w:color="auto"/>
            <w:bottom w:val="none" w:sz="0" w:space="0" w:color="auto"/>
            <w:right w:val="none" w:sz="0" w:space="0" w:color="auto"/>
          </w:divBdr>
        </w:div>
        <w:div w:id="499346081">
          <w:marLeft w:val="547"/>
          <w:marRight w:val="0"/>
          <w:marTop w:val="154"/>
          <w:marBottom w:val="0"/>
          <w:divBdr>
            <w:top w:val="none" w:sz="0" w:space="0" w:color="auto"/>
            <w:left w:val="none" w:sz="0" w:space="0" w:color="auto"/>
            <w:bottom w:val="none" w:sz="0" w:space="0" w:color="auto"/>
            <w:right w:val="none" w:sz="0" w:space="0" w:color="auto"/>
          </w:divBdr>
        </w:div>
        <w:div w:id="713772012">
          <w:marLeft w:val="547"/>
          <w:marRight w:val="0"/>
          <w:marTop w:val="154"/>
          <w:marBottom w:val="0"/>
          <w:divBdr>
            <w:top w:val="none" w:sz="0" w:space="0" w:color="auto"/>
            <w:left w:val="none" w:sz="0" w:space="0" w:color="auto"/>
            <w:bottom w:val="none" w:sz="0" w:space="0" w:color="auto"/>
            <w:right w:val="none" w:sz="0" w:space="0" w:color="auto"/>
          </w:divBdr>
        </w:div>
      </w:divsChild>
    </w:div>
    <w:div w:id="851186186">
      <w:bodyDiv w:val="1"/>
      <w:marLeft w:val="0"/>
      <w:marRight w:val="0"/>
      <w:marTop w:val="0"/>
      <w:marBottom w:val="0"/>
      <w:divBdr>
        <w:top w:val="none" w:sz="0" w:space="0" w:color="auto"/>
        <w:left w:val="none" w:sz="0" w:space="0" w:color="auto"/>
        <w:bottom w:val="none" w:sz="0" w:space="0" w:color="auto"/>
        <w:right w:val="none" w:sz="0" w:space="0" w:color="auto"/>
      </w:divBdr>
      <w:divsChild>
        <w:div w:id="478349929">
          <w:marLeft w:val="547"/>
          <w:marRight w:val="0"/>
          <w:marTop w:val="154"/>
          <w:marBottom w:val="0"/>
          <w:divBdr>
            <w:top w:val="none" w:sz="0" w:space="0" w:color="auto"/>
            <w:left w:val="none" w:sz="0" w:space="0" w:color="auto"/>
            <w:bottom w:val="none" w:sz="0" w:space="0" w:color="auto"/>
            <w:right w:val="none" w:sz="0" w:space="0" w:color="auto"/>
          </w:divBdr>
        </w:div>
        <w:div w:id="1244728312">
          <w:marLeft w:val="547"/>
          <w:marRight w:val="0"/>
          <w:marTop w:val="154"/>
          <w:marBottom w:val="0"/>
          <w:divBdr>
            <w:top w:val="none" w:sz="0" w:space="0" w:color="auto"/>
            <w:left w:val="none" w:sz="0" w:space="0" w:color="auto"/>
            <w:bottom w:val="none" w:sz="0" w:space="0" w:color="auto"/>
            <w:right w:val="none" w:sz="0" w:space="0" w:color="auto"/>
          </w:divBdr>
        </w:div>
      </w:divsChild>
    </w:div>
    <w:div w:id="883516038">
      <w:bodyDiv w:val="1"/>
      <w:marLeft w:val="0"/>
      <w:marRight w:val="0"/>
      <w:marTop w:val="0"/>
      <w:marBottom w:val="0"/>
      <w:divBdr>
        <w:top w:val="none" w:sz="0" w:space="0" w:color="auto"/>
        <w:left w:val="none" w:sz="0" w:space="0" w:color="auto"/>
        <w:bottom w:val="none" w:sz="0" w:space="0" w:color="auto"/>
        <w:right w:val="none" w:sz="0" w:space="0" w:color="auto"/>
      </w:divBdr>
    </w:div>
    <w:div w:id="1128624772">
      <w:bodyDiv w:val="1"/>
      <w:marLeft w:val="0"/>
      <w:marRight w:val="0"/>
      <w:marTop w:val="0"/>
      <w:marBottom w:val="0"/>
      <w:divBdr>
        <w:top w:val="none" w:sz="0" w:space="0" w:color="auto"/>
        <w:left w:val="none" w:sz="0" w:space="0" w:color="auto"/>
        <w:bottom w:val="none" w:sz="0" w:space="0" w:color="auto"/>
        <w:right w:val="none" w:sz="0" w:space="0" w:color="auto"/>
      </w:divBdr>
    </w:div>
    <w:div w:id="1208907116">
      <w:bodyDiv w:val="1"/>
      <w:marLeft w:val="0"/>
      <w:marRight w:val="0"/>
      <w:marTop w:val="0"/>
      <w:marBottom w:val="0"/>
      <w:divBdr>
        <w:top w:val="none" w:sz="0" w:space="0" w:color="auto"/>
        <w:left w:val="none" w:sz="0" w:space="0" w:color="auto"/>
        <w:bottom w:val="none" w:sz="0" w:space="0" w:color="auto"/>
        <w:right w:val="none" w:sz="0" w:space="0" w:color="auto"/>
      </w:divBdr>
    </w:div>
    <w:div w:id="1315142784">
      <w:bodyDiv w:val="1"/>
      <w:marLeft w:val="0"/>
      <w:marRight w:val="0"/>
      <w:marTop w:val="0"/>
      <w:marBottom w:val="0"/>
      <w:divBdr>
        <w:top w:val="none" w:sz="0" w:space="0" w:color="auto"/>
        <w:left w:val="none" w:sz="0" w:space="0" w:color="auto"/>
        <w:bottom w:val="none" w:sz="0" w:space="0" w:color="auto"/>
        <w:right w:val="none" w:sz="0" w:space="0" w:color="auto"/>
      </w:divBdr>
    </w:div>
    <w:div w:id="1399283490">
      <w:bodyDiv w:val="1"/>
      <w:marLeft w:val="0"/>
      <w:marRight w:val="0"/>
      <w:marTop w:val="0"/>
      <w:marBottom w:val="0"/>
      <w:divBdr>
        <w:top w:val="none" w:sz="0" w:space="0" w:color="auto"/>
        <w:left w:val="none" w:sz="0" w:space="0" w:color="auto"/>
        <w:bottom w:val="none" w:sz="0" w:space="0" w:color="auto"/>
        <w:right w:val="none" w:sz="0" w:space="0" w:color="auto"/>
      </w:divBdr>
    </w:div>
    <w:div w:id="1478104365">
      <w:bodyDiv w:val="1"/>
      <w:marLeft w:val="0"/>
      <w:marRight w:val="0"/>
      <w:marTop w:val="0"/>
      <w:marBottom w:val="0"/>
      <w:divBdr>
        <w:top w:val="none" w:sz="0" w:space="0" w:color="auto"/>
        <w:left w:val="none" w:sz="0" w:space="0" w:color="auto"/>
        <w:bottom w:val="none" w:sz="0" w:space="0" w:color="auto"/>
        <w:right w:val="none" w:sz="0" w:space="0" w:color="auto"/>
      </w:divBdr>
    </w:div>
    <w:div w:id="1488015312">
      <w:bodyDiv w:val="1"/>
      <w:marLeft w:val="0"/>
      <w:marRight w:val="0"/>
      <w:marTop w:val="0"/>
      <w:marBottom w:val="0"/>
      <w:divBdr>
        <w:top w:val="none" w:sz="0" w:space="0" w:color="auto"/>
        <w:left w:val="none" w:sz="0" w:space="0" w:color="auto"/>
        <w:bottom w:val="none" w:sz="0" w:space="0" w:color="auto"/>
        <w:right w:val="none" w:sz="0" w:space="0" w:color="auto"/>
      </w:divBdr>
    </w:div>
    <w:div w:id="1551846602">
      <w:bodyDiv w:val="1"/>
      <w:marLeft w:val="0"/>
      <w:marRight w:val="0"/>
      <w:marTop w:val="0"/>
      <w:marBottom w:val="0"/>
      <w:divBdr>
        <w:top w:val="none" w:sz="0" w:space="0" w:color="auto"/>
        <w:left w:val="none" w:sz="0" w:space="0" w:color="auto"/>
        <w:bottom w:val="none" w:sz="0" w:space="0" w:color="auto"/>
        <w:right w:val="none" w:sz="0" w:space="0" w:color="auto"/>
      </w:divBdr>
      <w:divsChild>
        <w:div w:id="1359156754">
          <w:marLeft w:val="547"/>
          <w:marRight w:val="0"/>
          <w:marTop w:val="120"/>
          <w:marBottom w:val="0"/>
          <w:divBdr>
            <w:top w:val="none" w:sz="0" w:space="0" w:color="auto"/>
            <w:left w:val="none" w:sz="0" w:space="0" w:color="auto"/>
            <w:bottom w:val="none" w:sz="0" w:space="0" w:color="auto"/>
            <w:right w:val="none" w:sz="0" w:space="0" w:color="auto"/>
          </w:divBdr>
        </w:div>
        <w:div w:id="1876623459">
          <w:marLeft w:val="547"/>
          <w:marRight w:val="0"/>
          <w:marTop w:val="120"/>
          <w:marBottom w:val="0"/>
          <w:divBdr>
            <w:top w:val="none" w:sz="0" w:space="0" w:color="auto"/>
            <w:left w:val="none" w:sz="0" w:space="0" w:color="auto"/>
            <w:bottom w:val="none" w:sz="0" w:space="0" w:color="auto"/>
            <w:right w:val="none" w:sz="0" w:space="0" w:color="auto"/>
          </w:divBdr>
        </w:div>
      </w:divsChild>
    </w:div>
    <w:div w:id="1554655205">
      <w:bodyDiv w:val="1"/>
      <w:marLeft w:val="0"/>
      <w:marRight w:val="0"/>
      <w:marTop w:val="0"/>
      <w:marBottom w:val="0"/>
      <w:divBdr>
        <w:top w:val="none" w:sz="0" w:space="0" w:color="auto"/>
        <w:left w:val="none" w:sz="0" w:space="0" w:color="auto"/>
        <w:bottom w:val="none" w:sz="0" w:space="0" w:color="auto"/>
        <w:right w:val="none" w:sz="0" w:space="0" w:color="auto"/>
      </w:divBdr>
      <w:divsChild>
        <w:div w:id="1926987634">
          <w:marLeft w:val="547"/>
          <w:marRight w:val="0"/>
          <w:marTop w:val="106"/>
          <w:marBottom w:val="0"/>
          <w:divBdr>
            <w:top w:val="none" w:sz="0" w:space="0" w:color="auto"/>
            <w:left w:val="none" w:sz="0" w:space="0" w:color="auto"/>
            <w:bottom w:val="none" w:sz="0" w:space="0" w:color="auto"/>
            <w:right w:val="none" w:sz="0" w:space="0" w:color="auto"/>
          </w:divBdr>
        </w:div>
      </w:divsChild>
    </w:div>
    <w:div w:id="1608082611">
      <w:bodyDiv w:val="1"/>
      <w:marLeft w:val="0"/>
      <w:marRight w:val="0"/>
      <w:marTop w:val="0"/>
      <w:marBottom w:val="0"/>
      <w:divBdr>
        <w:top w:val="none" w:sz="0" w:space="0" w:color="auto"/>
        <w:left w:val="none" w:sz="0" w:space="0" w:color="auto"/>
        <w:bottom w:val="none" w:sz="0" w:space="0" w:color="auto"/>
        <w:right w:val="none" w:sz="0" w:space="0" w:color="auto"/>
      </w:divBdr>
    </w:div>
    <w:div w:id="1623488759">
      <w:bodyDiv w:val="1"/>
      <w:marLeft w:val="0"/>
      <w:marRight w:val="0"/>
      <w:marTop w:val="0"/>
      <w:marBottom w:val="0"/>
      <w:divBdr>
        <w:top w:val="none" w:sz="0" w:space="0" w:color="auto"/>
        <w:left w:val="none" w:sz="0" w:space="0" w:color="auto"/>
        <w:bottom w:val="none" w:sz="0" w:space="0" w:color="auto"/>
        <w:right w:val="none" w:sz="0" w:space="0" w:color="auto"/>
      </w:divBdr>
    </w:div>
    <w:div w:id="1711806205">
      <w:bodyDiv w:val="1"/>
      <w:marLeft w:val="0"/>
      <w:marRight w:val="0"/>
      <w:marTop w:val="0"/>
      <w:marBottom w:val="0"/>
      <w:divBdr>
        <w:top w:val="none" w:sz="0" w:space="0" w:color="auto"/>
        <w:left w:val="none" w:sz="0" w:space="0" w:color="auto"/>
        <w:bottom w:val="none" w:sz="0" w:space="0" w:color="auto"/>
        <w:right w:val="none" w:sz="0" w:space="0" w:color="auto"/>
      </w:divBdr>
      <w:divsChild>
        <w:div w:id="512501682">
          <w:marLeft w:val="547"/>
          <w:marRight w:val="0"/>
          <w:marTop w:val="154"/>
          <w:marBottom w:val="0"/>
          <w:divBdr>
            <w:top w:val="none" w:sz="0" w:space="0" w:color="auto"/>
            <w:left w:val="none" w:sz="0" w:space="0" w:color="auto"/>
            <w:bottom w:val="none" w:sz="0" w:space="0" w:color="auto"/>
            <w:right w:val="none" w:sz="0" w:space="0" w:color="auto"/>
          </w:divBdr>
        </w:div>
        <w:div w:id="440103195">
          <w:marLeft w:val="547"/>
          <w:marRight w:val="0"/>
          <w:marTop w:val="154"/>
          <w:marBottom w:val="0"/>
          <w:divBdr>
            <w:top w:val="none" w:sz="0" w:space="0" w:color="auto"/>
            <w:left w:val="none" w:sz="0" w:space="0" w:color="auto"/>
            <w:bottom w:val="none" w:sz="0" w:space="0" w:color="auto"/>
            <w:right w:val="none" w:sz="0" w:space="0" w:color="auto"/>
          </w:divBdr>
        </w:div>
        <w:div w:id="391662675">
          <w:marLeft w:val="547"/>
          <w:marRight w:val="0"/>
          <w:marTop w:val="154"/>
          <w:marBottom w:val="0"/>
          <w:divBdr>
            <w:top w:val="none" w:sz="0" w:space="0" w:color="auto"/>
            <w:left w:val="none" w:sz="0" w:space="0" w:color="auto"/>
            <w:bottom w:val="none" w:sz="0" w:space="0" w:color="auto"/>
            <w:right w:val="none" w:sz="0" w:space="0" w:color="auto"/>
          </w:divBdr>
        </w:div>
        <w:div w:id="812260409">
          <w:marLeft w:val="547"/>
          <w:marRight w:val="0"/>
          <w:marTop w:val="154"/>
          <w:marBottom w:val="0"/>
          <w:divBdr>
            <w:top w:val="none" w:sz="0" w:space="0" w:color="auto"/>
            <w:left w:val="none" w:sz="0" w:space="0" w:color="auto"/>
            <w:bottom w:val="none" w:sz="0" w:space="0" w:color="auto"/>
            <w:right w:val="none" w:sz="0" w:space="0" w:color="auto"/>
          </w:divBdr>
        </w:div>
        <w:div w:id="1103500037">
          <w:marLeft w:val="547"/>
          <w:marRight w:val="0"/>
          <w:marTop w:val="154"/>
          <w:marBottom w:val="0"/>
          <w:divBdr>
            <w:top w:val="none" w:sz="0" w:space="0" w:color="auto"/>
            <w:left w:val="none" w:sz="0" w:space="0" w:color="auto"/>
            <w:bottom w:val="none" w:sz="0" w:space="0" w:color="auto"/>
            <w:right w:val="none" w:sz="0" w:space="0" w:color="auto"/>
          </w:divBdr>
        </w:div>
        <w:div w:id="1476530745">
          <w:marLeft w:val="547"/>
          <w:marRight w:val="0"/>
          <w:marTop w:val="154"/>
          <w:marBottom w:val="0"/>
          <w:divBdr>
            <w:top w:val="none" w:sz="0" w:space="0" w:color="auto"/>
            <w:left w:val="none" w:sz="0" w:space="0" w:color="auto"/>
            <w:bottom w:val="none" w:sz="0" w:space="0" w:color="auto"/>
            <w:right w:val="none" w:sz="0" w:space="0" w:color="auto"/>
          </w:divBdr>
        </w:div>
        <w:div w:id="402796753">
          <w:marLeft w:val="547"/>
          <w:marRight w:val="0"/>
          <w:marTop w:val="154"/>
          <w:marBottom w:val="0"/>
          <w:divBdr>
            <w:top w:val="none" w:sz="0" w:space="0" w:color="auto"/>
            <w:left w:val="none" w:sz="0" w:space="0" w:color="auto"/>
            <w:bottom w:val="none" w:sz="0" w:space="0" w:color="auto"/>
            <w:right w:val="none" w:sz="0" w:space="0" w:color="auto"/>
          </w:divBdr>
        </w:div>
      </w:divsChild>
    </w:div>
    <w:div w:id="1754233347">
      <w:bodyDiv w:val="1"/>
      <w:marLeft w:val="0"/>
      <w:marRight w:val="0"/>
      <w:marTop w:val="0"/>
      <w:marBottom w:val="0"/>
      <w:divBdr>
        <w:top w:val="none" w:sz="0" w:space="0" w:color="auto"/>
        <w:left w:val="none" w:sz="0" w:space="0" w:color="auto"/>
        <w:bottom w:val="none" w:sz="0" w:space="0" w:color="auto"/>
        <w:right w:val="none" w:sz="0" w:space="0" w:color="auto"/>
      </w:divBdr>
    </w:div>
    <w:div w:id="1798453583">
      <w:bodyDiv w:val="1"/>
      <w:marLeft w:val="0"/>
      <w:marRight w:val="0"/>
      <w:marTop w:val="0"/>
      <w:marBottom w:val="0"/>
      <w:divBdr>
        <w:top w:val="none" w:sz="0" w:space="0" w:color="auto"/>
        <w:left w:val="none" w:sz="0" w:space="0" w:color="auto"/>
        <w:bottom w:val="none" w:sz="0" w:space="0" w:color="auto"/>
        <w:right w:val="none" w:sz="0" w:space="0" w:color="auto"/>
      </w:divBdr>
    </w:div>
    <w:div w:id="1839929124">
      <w:bodyDiv w:val="1"/>
      <w:marLeft w:val="0"/>
      <w:marRight w:val="0"/>
      <w:marTop w:val="0"/>
      <w:marBottom w:val="0"/>
      <w:divBdr>
        <w:top w:val="none" w:sz="0" w:space="0" w:color="auto"/>
        <w:left w:val="none" w:sz="0" w:space="0" w:color="auto"/>
        <w:bottom w:val="none" w:sz="0" w:space="0" w:color="auto"/>
        <w:right w:val="none" w:sz="0" w:space="0" w:color="auto"/>
      </w:divBdr>
      <w:divsChild>
        <w:div w:id="1962226253">
          <w:marLeft w:val="547"/>
          <w:marRight w:val="0"/>
          <w:marTop w:val="154"/>
          <w:marBottom w:val="0"/>
          <w:divBdr>
            <w:top w:val="none" w:sz="0" w:space="0" w:color="auto"/>
            <w:left w:val="none" w:sz="0" w:space="0" w:color="auto"/>
            <w:bottom w:val="none" w:sz="0" w:space="0" w:color="auto"/>
            <w:right w:val="none" w:sz="0" w:space="0" w:color="auto"/>
          </w:divBdr>
        </w:div>
        <w:div w:id="735476680">
          <w:marLeft w:val="547"/>
          <w:marRight w:val="0"/>
          <w:marTop w:val="154"/>
          <w:marBottom w:val="0"/>
          <w:divBdr>
            <w:top w:val="none" w:sz="0" w:space="0" w:color="auto"/>
            <w:left w:val="none" w:sz="0" w:space="0" w:color="auto"/>
            <w:bottom w:val="none" w:sz="0" w:space="0" w:color="auto"/>
            <w:right w:val="none" w:sz="0" w:space="0" w:color="auto"/>
          </w:divBdr>
        </w:div>
        <w:div w:id="111365135">
          <w:marLeft w:val="1166"/>
          <w:marRight w:val="0"/>
          <w:marTop w:val="134"/>
          <w:marBottom w:val="0"/>
          <w:divBdr>
            <w:top w:val="none" w:sz="0" w:space="0" w:color="auto"/>
            <w:left w:val="none" w:sz="0" w:space="0" w:color="auto"/>
            <w:bottom w:val="none" w:sz="0" w:space="0" w:color="auto"/>
            <w:right w:val="none" w:sz="0" w:space="0" w:color="auto"/>
          </w:divBdr>
        </w:div>
        <w:div w:id="1085498808">
          <w:marLeft w:val="1166"/>
          <w:marRight w:val="0"/>
          <w:marTop w:val="134"/>
          <w:marBottom w:val="0"/>
          <w:divBdr>
            <w:top w:val="none" w:sz="0" w:space="0" w:color="auto"/>
            <w:left w:val="none" w:sz="0" w:space="0" w:color="auto"/>
            <w:bottom w:val="none" w:sz="0" w:space="0" w:color="auto"/>
            <w:right w:val="none" w:sz="0" w:space="0" w:color="auto"/>
          </w:divBdr>
        </w:div>
      </w:divsChild>
    </w:div>
    <w:div w:id="1866213920">
      <w:bodyDiv w:val="1"/>
      <w:marLeft w:val="0"/>
      <w:marRight w:val="0"/>
      <w:marTop w:val="0"/>
      <w:marBottom w:val="0"/>
      <w:divBdr>
        <w:top w:val="none" w:sz="0" w:space="0" w:color="auto"/>
        <w:left w:val="none" w:sz="0" w:space="0" w:color="auto"/>
        <w:bottom w:val="none" w:sz="0" w:space="0" w:color="auto"/>
        <w:right w:val="none" w:sz="0" w:space="0" w:color="auto"/>
      </w:divBdr>
    </w:div>
    <w:div w:id="1914656131">
      <w:bodyDiv w:val="1"/>
      <w:marLeft w:val="0"/>
      <w:marRight w:val="0"/>
      <w:marTop w:val="0"/>
      <w:marBottom w:val="0"/>
      <w:divBdr>
        <w:top w:val="none" w:sz="0" w:space="0" w:color="auto"/>
        <w:left w:val="none" w:sz="0" w:space="0" w:color="auto"/>
        <w:bottom w:val="none" w:sz="0" w:space="0" w:color="auto"/>
        <w:right w:val="none" w:sz="0" w:space="0" w:color="auto"/>
      </w:divBdr>
    </w:div>
    <w:div w:id="2006546663">
      <w:bodyDiv w:val="1"/>
      <w:marLeft w:val="0"/>
      <w:marRight w:val="0"/>
      <w:marTop w:val="0"/>
      <w:marBottom w:val="0"/>
      <w:divBdr>
        <w:top w:val="none" w:sz="0" w:space="0" w:color="auto"/>
        <w:left w:val="none" w:sz="0" w:space="0" w:color="auto"/>
        <w:bottom w:val="none" w:sz="0" w:space="0" w:color="auto"/>
        <w:right w:val="none" w:sz="0" w:space="0" w:color="auto"/>
      </w:divBdr>
      <w:divsChild>
        <w:div w:id="661398598">
          <w:marLeft w:val="0"/>
          <w:marRight w:val="0"/>
          <w:marTop w:val="128"/>
          <w:marBottom w:val="285"/>
          <w:divBdr>
            <w:top w:val="none" w:sz="0" w:space="0" w:color="auto"/>
            <w:left w:val="none" w:sz="0" w:space="0" w:color="auto"/>
            <w:bottom w:val="none" w:sz="0" w:space="0" w:color="auto"/>
            <w:right w:val="none" w:sz="0" w:space="0" w:color="auto"/>
          </w:divBdr>
        </w:div>
        <w:div w:id="2086879112">
          <w:marLeft w:val="0"/>
          <w:marRight w:val="0"/>
          <w:marTop w:val="128"/>
          <w:marBottom w:val="285"/>
          <w:divBdr>
            <w:top w:val="none" w:sz="0" w:space="0" w:color="auto"/>
            <w:left w:val="none" w:sz="0" w:space="0" w:color="auto"/>
            <w:bottom w:val="none" w:sz="0" w:space="0" w:color="auto"/>
            <w:right w:val="none" w:sz="0" w:space="0" w:color="auto"/>
          </w:divBdr>
        </w:div>
        <w:div w:id="1420636803">
          <w:marLeft w:val="0"/>
          <w:marRight w:val="0"/>
          <w:marTop w:val="128"/>
          <w:marBottom w:val="285"/>
          <w:divBdr>
            <w:top w:val="none" w:sz="0" w:space="0" w:color="auto"/>
            <w:left w:val="none" w:sz="0" w:space="0" w:color="auto"/>
            <w:bottom w:val="none" w:sz="0" w:space="0" w:color="auto"/>
            <w:right w:val="none" w:sz="0" w:space="0" w:color="auto"/>
          </w:divBdr>
        </w:div>
        <w:div w:id="1947349085">
          <w:marLeft w:val="0"/>
          <w:marRight w:val="0"/>
          <w:marTop w:val="128"/>
          <w:marBottom w:val="285"/>
          <w:divBdr>
            <w:top w:val="none" w:sz="0" w:space="0" w:color="auto"/>
            <w:left w:val="none" w:sz="0" w:space="0" w:color="auto"/>
            <w:bottom w:val="none" w:sz="0" w:space="0" w:color="auto"/>
            <w:right w:val="none" w:sz="0" w:space="0" w:color="auto"/>
          </w:divBdr>
        </w:div>
      </w:divsChild>
    </w:div>
    <w:div w:id="2012708635">
      <w:bodyDiv w:val="1"/>
      <w:marLeft w:val="0"/>
      <w:marRight w:val="0"/>
      <w:marTop w:val="0"/>
      <w:marBottom w:val="0"/>
      <w:divBdr>
        <w:top w:val="none" w:sz="0" w:space="0" w:color="auto"/>
        <w:left w:val="none" w:sz="0" w:space="0" w:color="auto"/>
        <w:bottom w:val="none" w:sz="0" w:space="0" w:color="auto"/>
        <w:right w:val="none" w:sz="0" w:space="0" w:color="auto"/>
      </w:divBdr>
    </w:div>
    <w:div w:id="2027054885">
      <w:bodyDiv w:val="1"/>
      <w:marLeft w:val="0"/>
      <w:marRight w:val="0"/>
      <w:marTop w:val="0"/>
      <w:marBottom w:val="0"/>
      <w:divBdr>
        <w:top w:val="none" w:sz="0" w:space="0" w:color="auto"/>
        <w:left w:val="none" w:sz="0" w:space="0" w:color="auto"/>
        <w:bottom w:val="none" w:sz="0" w:space="0" w:color="auto"/>
        <w:right w:val="none" w:sz="0" w:space="0" w:color="auto"/>
      </w:divBdr>
    </w:div>
    <w:div w:id="202801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blog.glamour.as/2011/01/bullwhip-effect.html" TargetMode="External"/><Relationship Id="rId21" Type="http://schemas.openxmlformats.org/officeDocument/2006/relationships/image" Target="media/image5.wmf"/><Relationship Id="rId42" Type="http://schemas.openxmlformats.org/officeDocument/2006/relationships/diagramColors" Target="diagrams/colors1.xml"/><Relationship Id="rId47" Type="http://schemas.openxmlformats.org/officeDocument/2006/relationships/image" Target="media/image13.emf"/><Relationship Id="rId63" Type="http://schemas.openxmlformats.org/officeDocument/2006/relationships/hyperlink" Target="https://www.systemonline.cz/rizeni-vyroby/manufacturing-operations-management.htm" TargetMode="External"/><Relationship Id="rId68" Type="http://schemas.openxmlformats.org/officeDocument/2006/relationships/image" Target="media/image25.jpeg"/><Relationship Id="rId84" Type="http://schemas.openxmlformats.org/officeDocument/2006/relationships/hyperlink" Target="http://solodkiyvozik.com.ua/kontakty/" TargetMode="External"/><Relationship Id="rId89" Type="http://schemas.openxmlformats.org/officeDocument/2006/relationships/image" Target="media/image30.jpeg"/><Relationship Id="rId16" Type="http://schemas.openxmlformats.org/officeDocument/2006/relationships/hyperlink" Target="http://www.snop.cz/napsalionas/petrpechek_logistika.pdf" TargetMode="External"/><Relationship Id="rId11" Type="http://schemas.openxmlformats.org/officeDocument/2006/relationships/image" Target="media/image1.png"/><Relationship Id="rId32" Type="http://schemas.openxmlformats.org/officeDocument/2006/relationships/hyperlink" Target="http://www.logistickaakademie.cz/blog/aktuality/pivni-hra-a-efekt-bice" TargetMode="External"/><Relationship Id="rId37" Type="http://schemas.openxmlformats.org/officeDocument/2006/relationships/image" Target="media/image10.png"/><Relationship Id="rId53" Type="http://schemas.openxmlformats.org/officeDocument/2006/relationships/hyperlink" Target="http://www.ceed.cz/podnik_ekonomika/zasobovani_logistika/5561metoda_normovani_zasob.htm" TargetMode="External"/><Relationship Id="rId58" Type="http://schemas.openxmlformats.org/officeDocument/2006/relationships/image" Target="media/image19.jpeg"/><Relationship Id="rId74" Type="http://schemas.openxmlformats.org/officeDocument/2006/relationships/hyperlink" Target="https://managementmania.com/cs/organizace" TargetMode="External"/><Relationship Id="rId79" Type="http://schemas.openxmlformats.org/officeDocument/2006/relationships/image" Target="media/image27.jpeg"/><Relationship Id="rId102" Type="http://schemas.openxmlformats.org/officeDocument/2006/relationships/header" Target="header15.xml"/><Relationship Id="rId5" Type="http://schemas.openxmlformats.org/officeDocument/2006/relationships/webSettings" Target="webSettings.xml"/><Relationship Id="rId90" Type="http://schemas.openxmlformats.org/officeDocument/2006/relationships/image" Target="media/image31.jpeg"/><Relationship Id="rId95" Type="http://schemas.openxmlformats.org/officeDocument/2006/relationships/image" Target="media/image35.png"/><Relationship Id="rId22" Type="http://schemas.openxmlformats.org/officeDocument/2006/relationships/oleObject" Target="embeddings/oleObject2.bin"/><Relationship Id="rId27" Type="http://schemas.openxmlformats.org/officeDocument/2006/relationships/hyperlink" Target="http://blog.glamour.as/2011/01/bullwhip-effect.html" TargetMode="External"/><Relationship Id="rId43" Type="http://schemas.microsoft.com/office/2007/relationships/diagramDrawing" Target="diagrams/drawing1.xml"/><Relationship Id="rId48" Type="http://schemas.openxmlformats.org/officeDocument/2006/relationships/image" Target="media/image14.emf"/><Relationship Id="rId64" Type="http://schemas.openxmlformats.org/officeDocument/2006/relationships/header" Target="header11.xml"/><Relationship Id="rId69" Type="http://schemas.openxmlformats.org/officeDocument/2006/relationships/hyperlink" Target="https://managementmania.com/cs/rizeni" TargetMode="External"/><Relationship Id="rId80" Type="http://schemas.openxmlformats.org/officeDocument/2006/relationships/hyperlink" Target="http://www.google.cz/url?sa=i&amp;rct=j&amp;q=&amp;esrc=s&amp;source=images&amp;cd=&amp;cad=rja&amp;uact=8&amp;ved=0ahUKEwi88byq46zPAhVE1xoKHcSSDZIQjRwIBw&amp;url=http://www.slideshare.net/SoumyajitNath/5s-ppt-54896663&amp;bvm=bv.133700528,d.d2s&amp;psig=AFQjCNFjAPf2NsllscDX5wB8gwP6hy4xIA&amp;ust=1474970394316398" TargetMode="External"/><Relationship Id="rId85" Type="http://schemas.openxmlformats.org/officeDocument/2006/relationships/hyperlink" Target="http://logistika.ihned.cz/c1-63866770-na-more-se-chystaji-nakladni-lode-bez-posadky" TargetMode="External"/><Relationship Id="rId12" Type="http://schemas.openxmlformats.org/officeDocument/2006/relationships/image" Target="media/image2.png"/><Relationship Id="rId17" Type="http://schemas.openxmlformats.org/officeDocument/2006/relationships/hyperlink" Target="http://www.systemonline.cz/rizeni-vyroby/simulace-logistickych-toku-a-zasobovani-materialem.htm" TargetMode="External"/><Relationship Id="rId25" Type="http://schemas.openxmlformats.org/officeDocument/2006/relationships/image" Target="media/image8.gif"/><Relationship Id="rId33" Type="http://schemas.openxmlformats.org/officeDocument/2006/relationships/header" Target="header6.xml"/><Relationship Id="rId38" Type="http://schemas.openxmlformats.org/officeDocument/2006/relationships/header" Target="header9.xml"/><Relationship Id="rId46" Type="http://schemas.openxmlformats.org/officeDocument/2006/relationships/image" Target="media/image12.jpeg"/><Relationship Id="rId59" Type="http://schemas.openxmlformats.org/officeDocument/2006/relationships/image" Target="media/image20.png"/><Relationship Id="rId67" Type="http://schemas.openxmlformats.org/officeDocument/2006/relationships/image" Target="media/image24.jpeg"/><Relationship Id="rId103" Type="http://schemas.openxmlformats.org/officeDocument/2006/relationships/fontTable" Target="fontTable.xml"/><Relationship Id="rId20" Type="http://schemas.openxmlformats.org/officeDocument/2006/relationships/oleObject" Target="embeddings/oleObject1.bin"/><Relationship Id="rId41" Type="http://schemas.openxmlformats.org/officeDocument/2006/relationships/diagramQuickStyle" Target="diagrams/quickStyle1.xml"/><Relationship Id="rId54" Type="http://schemas.openxmlformats.org/officeDocument/2006/relationships/hyperlink" Target="http://portal.pohoda.cz/pro-podnikatele/uz-podnikam/proces-rizeni-zasob-ve-firmach/" TargetMode="External"/><Relationship Id="rId62" Type="http://schemas.openxmlformats.org/officeDocument/2006/relationships/hyperlink" Target="https://www.systemonline.cz/rizeni-vyroby/manufacturing-operations-management.htm" TargetMode="External"/><Relationship Id="rId70" Type="http://schemas.openxmlformats.org/officeDocument/2006/relationships/hyperlink" Target="https://managementmania.com/cs/rizeni-kvality" TargetMode="External"/><Relationship Id="rId75" Type="http://schemas.openxmlformats.org/officeDocument/2006/relationships/hyperlink" Target="https://managementmania.com/cs/vyroba-a-prumysl-sekundarni-sektor" TargetMode="External"/><Relationship Id="rId83" Type="http://schemas.openxmlformats.org/officeDocument/2006/relationships/hyperlink" Target="http://ccpmconsulting.com/operations-management-toc/" TargetMode="External"/><Relationship Id="rId88" Type="http://schemas.openxmlformats.org/officeDocument/2006/relationships/image" Target="media/image29.jpeg"/><Relationship Id="rId91" Type="http://schemas.openxmlformats.org/officeDocument/2006/relationships/image" Target="media/image32.png"/><Relationship Id="rId96"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eb2.vslg.cz/fotogalerie/acta_logistica/2012/1-cislo/8-kavka.pdf" TargetMode="External"/><Relationship Id="rId23" Type="http://schemas.openxmlformats.org/officeDocument/2006/relationships/image" Target="media/image6.jpeg"/><Relationship Id="rId28" Type="http://schemas.openxmlformats.org/officeDocument/2006/relationships/hyperlink" Target="http://blog.glamour.as/2011/01/bullwhip-effect.html" TargetMode="External"/><Relationship Id="rId36" Type="http://schemas.openxmlformats.org/officeDocument/2006/relationships/image" Target="media/image9.png"/><Relationship Id="rId49" Type="http://schemas.openxmlformats.org/officeDocument/2006/relationships/image" Target="media/image15.emf"/><Relationship Id="rId57" Type="http://schemas.openxmlformats.org/officeDocument/2006/relationships/chart" Target="charts/chart2.xml"/><Relationship Id="rId10" Type="http://schemas.openxmlformats.org/officeDocument/2006/relationships/header" Target="header3.xml"/><Relationship Id="rId31" Type="http://schemas.openxmlformats.org/officeDocument/2006/relationships/hyperlink" Target="http://blog.glamour.as/2011/01/bullwhip-effect.html" TargetMode="External"/><Relationship Id="rId44" Type="http://schemas.openxmlformats.org/officeDocument/2006/relationships/image" Target="media/image11.wmf"/><Relationship Id="rId52" Type="http://schemas.openxmlformats.org/officeDocument/2006/relationships/chart" Target="charts/chart1.xml"/><Relationship Id="rId60" Type="http://schemas.openxmlformats.org/officeDocument/2006/relationships/image" Target="media/image21.jpg"/><Relationship Id="rId65" Type="http://schemas.openxmlformats.org/officeDocument/2006/relationships/image" Target="media/image22.png"/><Relationship Id="rId73" Type="http://schemas.openxmlformats.org/officeDocument/2006/relationships/hyperlink" Target="https://managementmania.com/cs/hospodarnost" TargetMode="External"/><Relationship Id="rId78" Type="http://schemas.openxmlformats.org/officeDocument/2006/relationships/hyperlink" Target="http://www.google.cz/url?sa=i&amp;rct=j&amp;q=&amp;esrc=s&amp;source=images&amp;cd=&amp;cad=rja&amp;uact=8&amp;ved=0ahUKEwjIl6mX46zPAhXF5xoKHe7tBpYQjRwIBw&amp;url=http://www.slideshare.net/KarenMartinGroup/5-s-visuals/11-Office_5SBEFOREAFTERBEFOREAFTER11&amp;bvm=bv.133700528,d.d2s&amp;psig=AFQjCNFjAPf2NsllscDX5wB8gwP6hy4xIA&amp;ust=1474970394316398" TargetMode="External"/><Relationship Id="rId81" Type="http://schemas.openxmlformats.org/officeDocument/2006/relationships/image" Target="media/image28.jpeg"/><Relationship Id="rId86" Type="http://schemas.openxmlformats.org/officeDocument/2006/relationships/hyperlink" Target="http://www.skladuj.cz/model-4pl-strategicke-partnerstvi" TargetMode="External"/><Relationship Id="rId94" Type="http://schemas.openxmlformats.org/officeDocument/2006/relationships/header" Target="header13.xml"/><Relationship Id="rId99" Type="http://schemas.openxmlformats.org/officeDocument/2006/relationships/hyperlink" Target="https://events.economia.cz/media/event/17402/files/02-vse-petr-jirsak_e791ccd.pdf" TargetMode="External"/><Relationship Id="rId10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header" Target="header5.xml"/><Relationship Id="rId39" Type="http://schemas.openxmlformats.org/officeDocument/2006/relationships/diagramData" Target="diagrams/data1.xml"/><Relationship Id="rId34" Type="http://schemas.openxmlformats.org/officeDocument/2006/relationships/header" Target="header7.xml"/><Relationship Id="rId50" Type="http://schemas.openxmlformats.org/officeDocument/2006/relationships/image" Target="media/image16.emf"/><Relationship Id="rId55" Type="http://schemas.openxmlformats.org/officeDocument/2006/relationships/header" Target="header10.xml"/><Relationship Id="rId76" Type="http://schemas.openxmlformats.org/officeDocument/2006/relationships/hyperlink" Target="https://www.google.cz/url?sa=i&amp;rct=j&amp;q=&amp;esrc=s&amp;source=images&amp;cd=&amp;cad=rja&amp;uact=8&amp;ved=0ahUKEwjYo7eL46zPAhVHVRoKHV1aCpQQjRwIBw&amp;url=https://totalqualitymanagement.wordpress.com/2010/03/23/some-images-of-5s-houskeeping-in-factories-and-offices/&amp;bvm=bv.133700528,d.d2s&amp;psig=AFQjCNFjAPf2NsllscDX5wB8gwP6hy4xIA&amp;ust=1474970394316398" TargetMode="External"/><Relationship Id="rId97" Type="http://schemas.openxmlformats.org/officeDocument/2006/relationships/image" Target="media/image37.emf"/><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managementmania.com/cs/kaizen" TargetMode="External"/><Relationship Id="rId92" Type="http://schemas.openxmlformats.org/officeDocument/2006/relationships/image" Target="media/image33.png"/><Relationship Id="rId2" Type="http://schemas.openxmlformats.org/officeDocument/2006/relationships/numbering" Target="numbering.xml"/><Relationship Id="rId29" Type="http://schemas.openxmlformats.org/officeDocument/2006/relationships/hyperlink" Target="http://blog.glamour.as/2011/01/bullwhip-effect.html" TargetMode="External"/><Relationship Id="rId24" Type="http://schemas.openxmlformats.org/officeDocument/2006/relationships/image" Target="media/image7.png"/><Relationship Id="rId40" Type="http://schemas.openxmlformats.org/officeDocument/2006/relationships/diagramLayout" Target="diagrams/layout1.xml"/><Relationship Id="rId45" Type="http://schemas.openxmlformats.org/officeDocument/2006/relationships/oleObject" Target="embeddings/oleObject3.bin"/><Relationship Id="rId66" Type="http://schemas.openxmlformats.org/officeDocument/2006/relationships/image" Target="media/image23.gif"/><Relationship Id="rId87" Type="http://schemas.openxmlformats.org/officeDocument/2006/relationships/header" Target="header12.xml"/><Relationship Id="rId61" Type="http://schemas.openxmlformats.org/officeDocument/2006/relationships/hyperlink" Target="https://www.systemonline.cz/rizeni-vyroby/manufacturing-operations-management.htm" TargetMode="External"/><Relationship Id="rId82" Type="http://schemas.openxmlformats.org/officeDocument/2006/relationships/hyperlink" Target="http://udrzbapodniku.cz/hlavni-menu/artykuly/artykul/article/logistika-vyroby-japonskym-zpusobem/" TargetMode="External"/><Relationship Id="rId19" Type="http://schemas.openxmlformats.org/officeDocument/2006/relationships/image" Target="media/image4.png"/><Relationship Id="rId14" Type="http://schemas.openxmlformats.org/officeDocument/2006/relationships/header" Target="header4.xml"/><Relationship Id="rId30" Type="http://schemas.openxmlformats.org/officeDocument/2006/relationships/hyperlink" Target="http://blog.glamour.as/2011/01/bullwhip-effect.html" TargetMode="External"/><Relationship Id="rId35" Type="http://schemas.openxmlformats.org/officeDocument/2006/relationships/header" Target="header8.xml"/><Relationship Id="rId56" Type="http://schemas.openxmlformats.org/officeDocument/2006/relationships/image" Target="media/image18.png"/><Relationship Id="rId77" Type="http://schemas.openxmlformats.org/officeDocument/2006/relationships/image" Target="media/image26.gif"/><Relationship Id="rId100" Type="http://schemas.openxmlformats.org/officeDocument/2006/relationships/hyperlink" Target="https://events.economia.cz/media/event/17402/files/02-vse-petr-jirsak_e791ccd.pdf" TargetMode="External"/><Relationship Id="rId8" Type="http://schemas.openxmlformats.org/officeDocument/2006/relationships/header" Target="header1.xml"/><Relationship Id="rId51" Type="http://schemas.openxmlformats.org/officeDocument/2006/relationships/image" Target="media/image17.emf"/><Relationship Id="rId72" Type="http://schemas.openxmlformats.org/officeDocument/2006/relationships/hyperlink" Target="https://managementmania.com/cs/efektivnost" TargetMode="External"/><Relationship Id="rId93" Type="http://schemas.openxmlformats.org/officeDocument/2006/relationships/image" Target="media/image34.jpg"/><Relationship Id="rId98" Type="http://schemas.openxmlformats.org/officeDocument/2006/relationships/image" Target="media/image38.emf"/><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3" Type="http://schemas.openxmlformats.org/officeDocument/2006/relationships/hyperlink" Target="http://www.fce.vutbr.cz/tst/rada.v/logist/w-cw13-lo-pr19.ppt" TargetMode="External"/><Relationship Id="rId18" Type="http://schemas.openxmlformats.org/officeDocument/2006/relationships/hyperlink" Target="http://www.fce.vutbr.cz/tst/rada.v/logist/w-cw13-lo-pr19.ppt" TargetMode="External"/><Relationship Id="rId26" Type="http://schemas.openxmlformats.org/officeDocument/2006/relationships/hyperlink" Target="http://www.fce.vutbr.cz/tst/rada.v/logist/w-cw13-lo-pr19.ppt" TargetMode="External"/><Relationship Id="rId39" Type="http://schemas.openxmlformats.org/officeDocument/2006/relationships/hyperlink" Target="https://events.economia.cz/media/event/17402/files/02-vse-petr-jirsak_e791ccd.pdf" TargetMode="External"/><Relationship Id="rId21" Type="http://schemas.openxmlformats.org/officeDocument/2006/relationships/hyperlink" Target="http://www.fce.vutbr.cz/tst/rada.v/logist/w-cw13-lo-pr19.ppt" TargetMode="External"/><Relationship Id="rId34" Type="http://schemas.openxmlformats.org/officeDocument/2006/relationships/hyperlink" Target="http://udrzbapodniku.cz/hlavni-menu/artykuly/artykul/article/logistika-vyroby-japonskym-zpusobem/" TargetMode="External"/><Relationship Id="rId7" Type="http://schemas.openxmlformats.org/officeDocument/2006/relationships/hyperlink" Target="http://www.fce.vutbr.cz/tst/rada.v/logist/w-cw13-lo-pr19.ppt" TargetMode="External"/><Relationship Id="rId2" Type="http://schemas.openxmlformats.org/officeDocument/2006/relationships/hyperlink" Target="http://www.fce.vutbr.cz/tst/rada.v/logist/w-cw13-lo-pr19.ppt" TargetMode="External"/><Relationship Id="rId16" Type="http://schemas.openxmlformats.org/officeDocument/2006/relationships/hyperlink" Target="http://www.fce.vutbr.cz/tst/rada.v/logist/w-cw13-lo-pr19.ppt" TargetMode="External"/><Relationship Id="rId20" Type="http://schemas.openxmlformats.org/officeDocument/2006/relationships/hyperlink" Target="http://www.fce.vutbr.cz/tst/rada.v/logist/w-cw13-lo-pr19.ppt" TargetMode="External"/><Relationship Id="rId29" Type="http://schemas.openxmlformats.org/officeDocument/2006/relationships/hyperlink" Target="http://www.fce.vutbr.cz/tst/rada.v/logist/w-cw13-lo-pr19.ppt" TargetMode="External"/><Relationship Id="rId41" Type="http://schemas.openxmlformats.org/officeDocument/2006/relationships/hyperlink" Target="https://events.economia.cz/media/event/17402/files/02-vse-petr-jirsak_e791ccd.pdf" TargetMode="External"/><Relationship Id="rId1" Type="http://schemas.openxmlformats.org/officeDocument/2006/relationships/hyperlink" Target="http://www.procuria.cz/news/ekonomicke-objednaci-mnozstvi-eoq/" TargetMode="External"/><Relationship Id="rId6" Type="http://schemas.openxmlformats.org/officeDocument/2006/relationships/hyperlink" Target="http://www.fce.vutbr.cz/tst/rada.v/logist/w-cw13-lo-pr19.ppt" TargetMode="External"/><Relationship Id="rId11" Type="http://schemas.openxmlformats.org/officeDocument/2006/relationships/hyperlink" Target="http://www.fce.vutbr.cz/tst/rada.v/logist/w-cw13-lo-pr19.ppt" TargetMode="External"/><Relationship Id="rId24" Type="http://schemas.openxmlformats.org/officeDocument/2006/relationships/hyperlink" Target="http://www.fce.vutbr.cz/tst/rada.v/logist/w-cw13-lo-pr19.ppt" TargetMode="External"/><Relationship Id="rId32" Type="http://schemas.openxmlformats.org/officeDocument/2006/relationships/hyperlink" Target="http://www.systemonline.cz/it-pro-logistiku/stihla-logistika.htm" TargetMode="External"/><Relationship Id="rId37" Type="http://schemas.openxmlformats.org/officeDocument/2006/relationships/hyperlink" Target="https://www.slideshare.net/SoumyajitNath/5s-ppt-54896663" TargetMode="External"/><Relationship Id="rId40" Type="http://schemas.openxmlformats.org/officeDocument/2006/relationships/hyperlink" Target="https://events.economia.cz/media/event/17402/files/02-vse-petr-jirsak_e791ccd.pdf" TargetMode="External"/><Relationship Id="rId5" Type="http://schemas.openxmlformats.org/officeDocument/2006/relationships/hyperlink" Target="http://www.fce.vutbr.cz/tst/rada.v/logist/w-cw13-lo-pr19.ppt" TargetMode="External"/><Relationship Id="rId15" Type="http://schemas.openxmlformats.org/officeDocument/2006/relationships/hyperlink" Target="http://www.fce.vutbr.cz/tst/rada.v/logist/w-cw13-lo-pr19.ppt" TargetMode="External"/><Relationship Id="rId23" Type="http://schemas.openxmlformats.org/officeDocument/2006/relationships/hyperlink" Target="http://www.fce.vutbr.cz/tst/rada.v/logist/w-cw13-lo-pr19.ppt" TargetMode="External"/><Relationship Id="rId28" Type="http://schemas.openxmlformats.org/officeDocument/2006/relationships/hyperlink" Target="http://www.fce.vutbr.cz/tst/rada.v/logist/w-cw13-lo-pr19.ppt" TargetMode="External"/><Relationship Id="rId36" Type="http://schemas.openxmlformats.org/officeDocument/2006/relationships/hyperlink" Target="https://www.slideshare.net/KarenMartinGroup/5-s-visuals/11-Office_5SBEFOREAFTERBEFOREAFTER11" TargetMode="External"/><Relationship Id="rId10" Type="http://schemas.openxmlformats.org/officeDocument/2006/relationships/hyperlink" Target="http://www.fce.vutbr.cz/tst/rada.v/logist/w-cw13-lo-pr19.ppt" TargetMode="External"/><Relationship Id="rId19" Type="http://schemas.openxmlformats.org/officeDocument/2006/relationships/hyperlink" Target="http://www.fce.vutbr.cz/tst/rada.v/logist/w-cw13-lo-pr19.ppt" TargetMode="External"/><Relationship Id="rId31" Type="http://schemas.openxmlformats.org/officeDocument/2006/relationships/hyperlink" Target="http://ccpmconsulting.com/operations-management-toc/" TargetMode="External"/><Relationship Id="rId4" Type="http://schemas.openxmlformats.org/officeDocument/2006/relationships/hyperlink" Target="http://www.fce.vutbr.cz/tst/rada.v/logist/w-cw13-lo-pr19.ppt" TargetMode="External"/><Relationship Id="rId9" Type="http://schemas.openxmlformats.org/officeDocument/2006/relationships/hyperlink" Target="http://www.fce.vutbr.cz/tst/rada.v/logist/w-cw13-lo-pr19.ppt" TargetMode="External"/><Relationship Id="rId14" Type="http://schemas.openxmlformats.org/officeDocument/2006/relationships/hyperlink" Target="http://www.fce.vutbr.cz/tst/rada.v/logist/w-cw13-lo-pr19.ppt" TargetMode="External"/><Relationship Id="rId22" Type="http://schemas.openxmlformats.org/officeDocument/2006/relationships/hyperlink" Target="http://www.fce.vutbr.cz/tst/rada.v/logist/w-cw13-lo-pr19.ppt" TargetMode="External"/><Relationship Id="rId27" Type="http://schemas.openxmlformats.org/officeDocument/2006/relationships/hyperlink" Target="http://www.fce.vutbr.cz/tst/rada.v/logist/w-cw13-lo-pr19.ppt" TargetMode="External"/><Relationship Id="rId30" Type="http://schemas.openxmlformats.org/officeDocument/2006/relationships/hyperlink" Target="http://e-api.cz/page/68347.just-in-time/" TargetMode="External"/><Relationship Id="rId35" Type="http://schemas.openxmlformats.org/officeDocument/2006/relationships/hyperlink" Target="https://totalqualitymanagement.wordpress.com/2010/03/23/some-images-of-5s-houskeeping-in-factories-and-offices/" TargetMode="External"/><Relationship Id="rId8" Type="http://schemas.openxmlformats.org/officeDocument/2006/relationships/hyperlink" Target="http://www.fce.vutbr.cz/tst/rada.v/logist/w-cw13-lo-pr19.ppt" TargetMode="External"/><Relationship Id="rId3" Type="http://schemas.openxmlformats.org/officeDocument/2006/relationships/hyperlink" Target="http://www.fce.vutbr.cz/tst/rada.v/logist/w-cw13-lo-pr19.ppt" TargetMode="External"/><Relationship Id="rId12" Type="http://schemas.openxmlformats.org/officeDocument/2006/relationships/hyperlink" Target="http://www.fce.vutbr.cz/tst/rada.v/logist/w-cw13-lo-pr19.ppt" TargetMode="External"/><Relationship Id="rId17" Type="http://schemas.openxmlformats.org/officeDocument/2006/relationships/hyperlink" Target="http://www.fce.vutbr.cz/tst/rada.v/logist/w-cw13-lo-pr19.ppt" TargetMode="External"/><Relationship Id="rId25" Type="http://schemas.openxmlformats.org/officeDocument/2006/relationships/hyperlink" Target="http://www.fce.vutbr.cz/tst/rada.v/logist/w-cw13-lo-pr19.ppt" TargetMode="External"/><Relationship Id="rId33" Type="http://schemas.openxmlformats.org/officeDocument/2006/relationships/hyperlink" Target="http://e-api.cz/page/68342.kanban-a-jeho-aplikace/" TargetMode="External"/><Relationship Id="rId38" Type="http://schemas.openxmlformats.org/officeDocument/2006/relationships/hyperlink" Target="https://events.economia.cz/media/event/17402/files/02-vse-petr-jirsak_e791ccd.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Se&#353;it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Se&#353;it1"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5"/>
          <c:order val="2"/>
          <c:tx>
            <c:strRef>
              <c:f>List1!$M$6</c:f>
              <c:strCache>
                <c:ptCount val="1"/>
                <c:pt idx="0">
                  <c:v>Z</c:v>
                </c:pt>
              </c:strCache>
            </c:strRef>
          </c:tx>
          <c:spPr>
            <a:ln w="34925" cmpd="dbl"/>
          </c:spPr>
          <c:marker>
            <c:symbol val="none"/>
          </c:marker>
          <c:val>
            <c:numRef>
              <c:f>List1!$N$6:$AK$6</c:f>
              <c:numCache>
                <c:formatCode>General</c:formatCode>
                <c:ptCount val="24"/>
                <c:pt idx="0">
                  <c:v>11</c:v>
                </c:pt>
                <c:pt idx="1">
                  <c:v>1</c:v>
                </c:pt>
                <c:pt idx="2">
                  <c:v>7</c:v>
                </c:pt>
                <c:pt idx="3">
                  <c:v>7</c:v>
                </c:pt>
                <c:pt idx="4">
                  <c:v>9</c:v>
                </c:pt>
                <c:pt idx="5">
                  <c:v>1</c:v>
                </c:pt>
                <c:pt idx="6">
                  <c:v>7</c:v>
                </c:pt>
                <c:pt idx="7">
                  <c:v>11</c:v>
                </c:pt>
                <c:pt idx="8">
                  <c:v>11</c:v>
                </c:pt>
                <c:pt idx="9">
                  <c:v>5</c:v>
                </c:pt>
                <c:pt idx="10">
                  <c:v>8</c:v>
                </c:pt>
                <c:pt idx="11">
                  <c:v>7</c:v>
                </c:pt>
                <c:pt idx="12">
                  <c:v>1</c:v>
                </c:pt>
                <c:pt idx="13">
                  <c:v>9</c:v>
                </c:pt>
                <c:pt idx="14">
                  <c:v>8</c:v>
                </c:pt>
                <c:pt idx="15">
                  <c:v>8</c:v>
                </c:pt>
                <c:pt idx="16">
                  <c:v>1</c:v>
                </c:pt>
                <c:pt idx="17">
                  <c:v>0</c:v>
                </c:pt>
                <c:pt idx="18">
                  <c:v>0</c:v>
                </c:pt>
                <c:pt idx="19">
                  <c:v>7</c:v>
                </c:pt>
                <c:pt idx="20">
                  <c:v>5</c:v>
                </c:pt>
                <c:pt idx="21">
                  <c:v>3</c:v>
                </c:pt>
                <c:pt idx="22">
                  <c:v>9</c:v>
                </c:pt>
                <c:pt idx="23">
                  <c:v>4</c:v>
                </c:pt>
              </c:numCache>
            </c:numRef>
          </c:val>
          <c:smooth val="0"/>
          <c:extLst>
            <c:ext xmlns:c16="http://schemas.microsoft.com/office/drawing/2014/chart" uri="{C3380CC4-5D6E-409C-BE32-E72D297353CC}">
              <c16:uniqueId val="{00000000-24F5-43ED-9F12-47359D9E9A97}"/>
            </c:ext>
          </c:extLst>
        </c:ser>
        <c:ser>
          <c:idx val="2"/>
          <c:order val="0"/>
          <c:tx>
            <c:strRef>
              <c:f>List1!$M$4</c:f>
              <c:strCache>
                <c:ptCount val="1"/>
                <c:pt idx="0">
                  <c:v>X</c:v>
                </c:pt>
              </c:strCache>
            </c:strRef>
          </c:tx>
          <c:marker>
            <c:symbol val="none"/>
          </c:marker>
          <c:val>
            <c:numRef>
              <c:f>List1!$N$4:$AK$4</c:f>
              <c:numCache>
                <c:formatCode>General</c:formatCode>
                <c:ptCount val="24"/>
                <c:pt idx="0">
                  <c:v>5</c:v>
                </c:pt>
                <c:pt idx="1">
                  <c:v>7</c:v>
                </c:pt>
                <c:pt idx="2">
                  <c:v>6</c:v>
                </c:pt>
                <c:pt idx="3">
                  <c:v>7</c:v>
                </c:pt>
                <c:pt idx="4">
                  <c:v>5</c:v>
                </c:pt>
                <c:pt idx="5">
                  <c:v>6</c:v>
                </c:pt>
                <c:pt idx="6">
                  <c:v>6</c:v>
                </c:pt>
                <c:pt idx="7">
                  <c:v>5</c:v>
                </c:pt>
                <c:pt idx="8">
                  <c:v>7</c:v>
                </c:pt>
                <c:pt idx="9">
                  <c:v>7</c:v>
                </c:pt>
                <c:pt idx="10">
                  <c:v>6</c:v>
                </c:pt>
                <c:pt idx="11">
                  <c:v>5</c:v>
                </c:pt>
                <c:pt idx="12">
                  <c:v>6</c:v>
                </c:pt>
                <c:pt idx="13">
                  <c:v>7</c:v>
                </c:pt>
                <c:pt idx="14">
                  <c:v>7</c:v>
                </c:pt>
                <c:pt idx="15">
                  <c:v>6</c:v>
                </c:pt>
                <c:pt idx="16">
                  <c:v>5</c:v>
                </c:pt>
                <c:pt idx="17">
                  <c:v>5</c:v>
                </c:pt>
                <c:pt idx="18">
                  <c:v>6</c:v>
                </c:pt>
                <c:pt idx="19">
                  <c:v>6</c:v>
                </c:pt>
                <c:pt idx="20">
                  <c:v>7</c:v>
                </c:pt>
                <c:pt idx="21">
                  <c:v>7</c:v>
                </c:pt>
                <c:pt idx="22">
                  <c:v>5</c:v>
                </c:pt>
                <c:pt idx="23">
                  <c:v>5</c:v>
                </c:pt>
              </c:numCache>
            </c:numRef>
          </c:val>
          <c:smooth val="0"/>
          <c:extLst>
            <c:ext xmlns:c16="http://schemas.microsoft.com/office/drawing/2014/chart" uri="{C3380CC4-5D6E-409C-BE32-E72D297353CC}">
              <c16:uniqueId val="{00000001-24F5-43ED-9F12-47359D9E9A97}"/>
            </c:ext>
          </c:extLst>
        </c:ser>
        <c:ser>
          <c:idx val="3"/>
          <c:order val="1"/>
          <c:tx>
            <c:strRef>
              <c:f>List1!$M$5</c:f>
              <c:strCache>
                <c:ptCount val="1"/>
                <c:pt idx="0">
                  <c:v>Y</c:v>
                </c:pt>
              </c:strCache>
            </c:strRef>
          </c:tx>
          <c:spPr>
            <a:ln w="38100">
              <a:prstDash val="dash"/>
            </a:ln>
          </c:spPr>
          <c:marker>
            <c:symbol val="none"/>
          </c:marker>
          <c:val>
            <c:numRef>
              <c:f>List1!$N$5:$AK$5</c:f>
              <c:numCache>
                <c:formatCode>General</c:formatCode>
                <c:ptCount val="24"/>
                <c:pt idx="0">
                  <c:v>1</c:v>
                </c:pt>
                <c:pt idx="1">
                  <c:v>1</c:v>
                </c:pt>
                <c:pt idx="2">
                  <c:v>2</c:v>
                </c:pt>
                <c:pt idx="3">
                  <c:v>4</c:v>
                </c:pt>
                <c:pt idx="4">
                  <c:v>8</c:v>
                </c:pt>
                <c:pt idx="5">
                  <c:v>10</c:v>
                </c:pt>
                <c:pt idx="6">
                  <c:v>8</c:v>
                </c:pt>
                <c:pt idx="7">
                  <c:v>7</c:v>
                </c:pt>
                <c:pt idx="8">
                  <c:v>5</c:v>
                </c:pt>
                <c:pt idx="9">
                  <c:v>3</c:v>
                </c:pt>
                <c:pt idx="10">
                  <c:v>3</c:v>
                </c:pt>
                <c:pt idx="11">
                  <c:v>2</c:v>
                </c:pt>
                <c:pt idx="12">
                  <c:v>1</c:v>
                </c:pt>
                <c:pt idx="13">
                  <c:v>2</c:v>
                </c:pt>
                <c:pt idx="14">
                  <c:v>4</c:v>
                </c:pt>
                <c:pt idx="15">
                  <c:v>6</c:v>
                </c:pt>
                <c:pt idx="16">
                  <c:v>7</c:v>
                </c:pt>
                <c:pt idx="17">
                  <c:v>11</c:v>
                </c:pt>
                <c:pt idx="18">
                  <c:v>9</c:v>
                </c:pt>
                <c:pt idx="19">
                  <c:v>8</c:v>
                </c:pt>
                <c:pt idx="20">
                  <c:v>6</c:v>
                </c:pt>
                <c:pt idx="21">
                  <c:v>4</c:v>
                </c:pt>
                <c:pt idx="22">
                  <c:v>2</c:v>
                </c:pt>
                <c:pt idx="23">
                  <c:v>1</c:v>
                </c:pt>
              </c:numCache>
            </c:numRef>
          </c:val>
          <c:smooth val="0"/>
          <c:extLst>
            <c:ext xmlns:c16="http://schemas.microsoft.com/office/drawing/2014/chart" uri="{C3380CC4-5D6E-409C-BE32-E72D297353CC}">
              <c16:uniqueId val="{00000002-24F5-43ED-9F12-47359D9E9A97}"/>
            </c:ext>
          </c:extLst>
        </c:ser>
        <c:dLbls>
          <c:showLegendKey val="0"/>
          <c:showVal val="0"/>
          <c:showCatName val="0"/>
          <c:showSerName val="0"/>
          <c:showPercent val="0"/>
          <c:showBubbleSize val="0"/>
        </c:dLbls>
        <c:smooth val="0"/>
        <c:axId val="184834304"/>
        <c:axId val="184848768"/>
      </c:lineChart>
      <c:catAx>
        <c:axId val="184834304"/>
        <c:scaling>
          <c:orientation val="minMax"/>
        </c:scaling>
        <c:delete val="1"/>
        <c:axPos val="b"/>
        <c:title>
          <c:tx>
            <c:rich>
              <a:bodyPr/>
              <a:lstStyle/>
              <a:p>
                <a:pPr>
                  <a:defRPr/>
                </a:pPr>
                <a:r>
                  <a:rPr lang="cs-CZ"/>
                  <a:t>Čas</a:t>
                </a:r>
              </a:p>
            </c:rich>
          </c:tx>
          <c:overlay val="0"/>
        </c:title>
        <c:numFmt formatCode="General" sourceLinked="1"/>
        <c:majorTickMark val="none"/>
        <c:minorTickMark val="none"/>
        <c:tickLblPos val="nextTo"/>
        <c:crossAx val="184848768"/>
        <c:crosses val="autoZero"/>
        <c:auto val="1"/>
        <c:lblAlgn val="ctr"/>
        <c:lblOffset val="100"/>
        <c:noMultiLvlLbl val="0"/>
      </c:catAx>
      <c:valAx>
        <c:axId val="184848768"/>
        <c:scaling>
          <c:orientation val="minMax"/>
        </c:scaling>
        <c:delete val="1"/>
        <c:axPos val="l"/>
        <c:majorGridlines/>
        <c:title>
          <c:tx>
            <c:rich>
              <a:bodyPr/>
              <a:lstStyle/>
              <a:p>
                <a:pPr>
                  <a:defRPr/>
                </a:pPr>
                <a:r>
                  <a:rPr lang="cs-CZ"/>
                  <a:t>Spotřeba</a:t>
                </a:r>
              </a:p>
            </c:rich>
          </c:tx>
          <c:overlay val="0"/>
        </c:title>
        <c:numFmt formatCode="General" sourceLinked="1"/>
        <c:majorTickMark val="out"/>
        <c:minorTickMark val="none"/>
        <c:tickLblPos val="nextTo"/>
        <c:crossAx val="184834304"/>
        <c:crosses val="autoZero"/>
        <c:crossBetween val="between"/>
      </c:valAx>
    </c:plotArea>
    <c:legend>
      <c:legendPos val="r"/>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cs-CZ"/>
              <a:t>Možné umístění bodu rozpojení v závislosti na řízení výroby </a:t>
            </a:r>
          </a:p>
        </c:rich>
      </c:tx>
      <c:overlay val="0"/>
    </c:title>
    <c:autoTitleDeleted val="0"/>
    <c:view3D>
      <c:rotX val="25"/>
      <c:rotY val="30"/>
      <c:rAngAx val="1"/>
    </c:view3D>
    <c:floor>
      <c:thickness val="0"/>
    </c:floor>
    <c:sideWall>
      <c:thickness val="0"/>
    </c:sideWall>
    <c:backWall>
      <c:thickness val="0"/>
    </c:backWall>
    <c:plotArea>
      <c:layout/>
      <c:bar3DChart>
        <c:barDir val="col"/>
        <c:grouping val="standard"/>
        <c:varyColors val="0"/>
        <c:ser>
          <c:idx val="0"/>
          <c:order val="0"/>
          <c:tx>
            <c:strRef>
              <c:f>List2!$W$4</c:f>
              <c:strCache>
                <c:ptCount val="1"/>
                <c:pt idx="0">
                  <c:v>nákup</c:v>
                </c:pt>
              </c:strCache>
            </c:strRef>
          </c:tx>
          <c:invertIfNegative val="0"/>
          <c:dLbls>
            <c:delete val="1"/>
          </c:dLbls>
          <c:cat>
            <c:strRef>
              <c:f>List2!$X$3:$AB$3</c:f>
              <c:strCache>
                <c:ptCount val="5"/>
                <c:pt idx="0">
                  <c:v>celý proces je řízen zakázkově</c:v>
                </c:pt>
                <c:pt idx="1">
                  <c:v>mimonákup proces je řízen zakázkově</c:v>
                </c:pt>
                <c:pt idx="2">
                  <c:v>předmontáž a montáž je řízena zakázkově</c:v>
                </c:pt>
                <c:pt idx="3">
                  <c:v>montáž je řízena zakázkově</c:v>
                </c:pt>
                <c:pt idx="4">
                  <c:v>celý proces je řízen prognnosticky</c:v>
                </c:pt>
              </c:strCache>
            </c:strRef>
          </c:cat>
          <c:val>
            <c:numRef>
              <c:f>List2!$X$4:$AB$4</c:f>
              <c:numCache>
                <c:formatCode>General</c:formatCode>
                <c:ptCount val="5"/>
                <c:pt idx="0">
                  <c:v>100</c:v>
                </c:pt>
                <c:pt idx="1">
                  <c:v>0</c:v>
                </c:pt>
                <c:pt idx="2">
                  <c:v>0</c:v>
                </c:pt>
                <c:pt idx="3">
                  <c:v>0</c:v>
                </c:pt>
                <c:pt idx="4">
                  <c:v>0</c:v>
                </c:pt>
              </c:numCache>
            </c:numRef>
          </c:val>
          <c:extLst>
            <c:ext xmlns:c16="http://schemas.microsoft.com/office/drawing/2014/chart" uri="{C3380CC4-5D6E-409C-BE32-E72D297353CC}">
              <c16:uniqueId val="{00000000-7D96-4621-A846-13854557D4C2}"/>
            </c:ext>
          </c:extLst>
        </c:ser>
        <c:ser>
          <c:idx val="1"/>
          <c:order val="1"/>
          <c:tx>
            <c:strRef>
              <c:f>List2!$W$5</c:f>
              <c:strCache>
                <c:ptCount val="1"/>
                <c:pt idx="0">
                  <c:v>výroba dílů</c:v>
                </c:pt>
              </c:strCache>
            </c:strRef>
          </c:tx>
          <c:invertIfNegative val="0"/>
          <c:dLbls>
            <c:delete val="1"/>
          </c:dLbls>
          <c:cat>
            <c:strRef>
              <c:f>List2!$X$3:$AB$3</c:f>
              <c:strCache>
                <c:ptCount val="5"/>
                <c:pt idx="0">
                  <c:v>celý proces je řízen zakázkově</c:v>
                </c:pt>
                <c:pt idx="1">
                  <c:v>mimonákup proces je řízen zakázkově</c:v>
                </c:pt>
                <c:pt idx="2">
                  <c:v>předmontáž a montáž je řízena zakázkově</c:v>
                </c:pt>
                <c:pt idx="3">
                  <c:v>montáž je řízena zakázkově</c:v>
                </c:pt>
                <c:pt idx="4">
                  <c:v>celý proces je řízen prognnosticky</c:v>
                </c:pt>
              </c:strCache>
            </c:strRef>
          </c:cat>
          <c:val>
            <c:numRef>
              <c:f>List2!$X$5:$AB$5</c:f>
              <c:numCache>
                <c:formatCode>General</c:formatCode>
                <c:ptCount val="5"/>
                <c:pt idx="0">
                  <c:v>100</c:v>
                </c:pt>
                <c:pt idx="1">
                  <c:v>100</c:v>
                </c:pt>
                <c:pt idx="2">
                  <c:v>0</c:v>
                </c:pt>
                <c:pt idx="3">
                  <c:v>0</c:v>
                </c:pt>
                <c:pt idx="4">
                  <c:v>0</c:v>
                </c:pt>
              </c:numCache>
            </c:numRef>
          </c:val>
          <c:extLst>
            <c:ext xmlns:c16="http://schemas.microsoft.com/office/drawing/2014/chart" uri="{C3380CC4-5D6E-409C-BE32-E72D297353CC}">
              <c16:uniqueId val="{00000001-7D96-4621-A846-13854557D4C2}"/>
            </c:ext>
          </c:extLst>
        </c:ser>
        <c:ser>
          <c:idx val="2"/>
          <c:order val="2"/>
          <c:tx>
            <c:strRef>
              <c:f>List2!$W$6</c:f>
              <c:strCache>
                <c:ptCount val="1"/>
                <c:pt idx="0">
                  <c:v>předmontáž</c:v>
                </c:pt>
              </c:strCache>
            </c:strRef>
          </c:tx>
          <c:invertIfNegative val="0"/>
          <c:dLbls>
            <c:delete val="1"/>
          </c:dLbls>
          <c:cat>
            <c:strRef>
              <c:f>List2!$X$3:$AB$3</c:f>
              <c:strCache>
                <c:ptCount val="5"/>
                <c:pt idx="0">
                  <c:v>celý proces je řízen zakázkově</c:v>
                </c:pt>
                <c:pt idx="1">
                  <c:v>mimonákup proces je řízen zakázkově</c:v>
                </c:pt>
                <c:pt idx="2">
                  <c:v>předmontáž a montáž je řízena zakázkově</c:v>
                </c:pt>
                <c:pt idx="3">
                  <c:v>montáž je řízena zakázkově</c:v>
                </c:pt>
                <c:pt idx="4">
                  <c:v>celý proces je řízen prognnosticky</c:v>
                </c:pt>
              </c:strCache>
            </c:strRef>
          </c:cat>
          <c:val>
            <c:numRef>
              <c:f>List2!$X$6:$AB$6</c:f>
              <c:numCache>
                <c:formatCode>General</c:formatCode>
                <c:ptCount val="5"/>
                <c:pt idx="0">
                  <c:v>100</c:v>
                </c:pt>
                <c:pt idx="1">
                  <c:v>100</c:v>
                </c:pt>
                <c:pt idx="2">
                  <c:v>100</c:v>
                </c:pt>
                <c:pt idx="3">
                  <c:v>0</c:v>
                </c:pt>
                <c:pt idx="4">
                  <c:v>0</c:v>
                </c:pt>
              </c:numCache>
            </c:numRef>
          </c:val>
          <c:extLst>
            <c:ext xmlns:c16="http://schemas.microsoft.com/office/drawing/2014/chart" uri="{C3380CC4-5D6E-409C-BE32-E72D297353CC}">
              <c16:uniqueId val="{00000002-7D96-4621-A846-13854557D4C2}"/>
            </c:ext>
          </c:extLst>
        </c:ser>
        <c:ser>
          <c:idx val="3"/>
          <c:order val="3"/>
          <c:tx>
            <c:strRef>
              <c:f>List2!$W$7</c:f>
              <c:strCache>
                <c:ptCount val="1"/>
                <c:pt idx="0">
                  <c:v>montáž</c:v>
                </c:pt>
              </c:strCache>
            </c:strRef>
          </c:tx>
          <c:invertIfNegative val="0"/>
          <c:dLbls>
            <c:delete val="1"/>
          </c:dLbls>
          <c:cat>
            <c:strRef>
              <c:f>List2!$X$3:$AB$3</c:f>
              <c:strCache>
                <c:ptCount val="5"/>
                <c:pt idx="0">
                  <c:v>celý proces je řízen zakázkově</c:v>
                </c:pt>
                <c:pt idx="1">
                  <c:v>mimonákup proces je řízen zakázkově</c:v>
                </c:pt>
                <c:pt idx="2">
                  <c:v>předmontáž a montáž je řízena zakázkově</c:v>
                </c:pt>
                <c:pt idx="3">
                  <c:v>montáž je řízena zakázkově</c:v>
                </c:pt>
                <c:pt idx="4">
                  <c:v>celý proces je řízen prognnosticky</c:v>
                </c:pt>
              </c:strCache>
            </c:strRef>
          </c:cat>
          <c:val>
            <c:numRef>
              <c:f>List2!$X$7:$AB$7</c:f>
              <c:numCache>
                <c:formatCode>General</c:formatCode>
                <c:ptCount val="5"/>
                <c:pt idx="0">
                  <c:v>100</c:v>
                </c:pt>
                <c:pt idx="1">
                  <c:v>100</c:v>
                </c:pt>
                <c:pt idx="2">
                  <c:v>100</c:v>
                </c:pt>
                <c:pt idx="3">
                  <c:v>100</c:v>
                </c:pt>
                <c:pt idx="4">
                  <c:v>0</c:v>
                </c:pt>
              </c:numCache>
            </c:numRef>
          </c:val>
          <c:extLst>
            <c:ext xmlns:c16="http://schemas.microsoft.com/office/drawing/2014/chart" uri="{C3380CC4-5D6E-409C-BE32-E72D297353CC}">
              <c16:uniqueId val="{00000003-7D96-4621-A846-13854557D4C2}"/>
            </c:ext>
          </c:extLst>
        </c:ser>
        <c:dLbls>
          <c:showLegendKey val="0"/>
          <c:showVal val="1"/>
          <c:showCatName val="0"/>
          <c:showSerName val="0"/>
          <c:showPercent val="0"/>
          <c:showBubbleSize val="0"/>
        </c:dLbls>
        <c:gapWidth val="150"/>
        <c:shape val="pyramid"/>
        <c:axId val="192891520"/>
        <c:axId val="192901504"/>
        <c:axId val="184841536"/>
      </c:bar3DChart>
      <c:catAx>
        <c:axId val="192891520"/>
        <c:scaling>
          <c:orientation val="minMax"/>
        </c:scaling>
        <c:delete val="0"/>
        <c:axPos val="b"/>
        <c:numFmt formatCode="General" sourceLinked="0"/>
        <c:majorTickMark val="none"/>
        <c:minorTickMark val="none"/>
        <c:tickLblPos val="nextTo"/>
        <c:txPr>
          <a:bodyPr/>
          <a:lstStyle/>
          <a:p>
            <a:pPr>
              <a:defRPr sz="800"/>
            </a:pPr>
            <a:endParaRPr lang="cs-CZ"/>
          </a:p>
        </c:txPr>
        <c:crossAx val="192901504"/>
        <c:crosses val="autoZero"/>
        <c:auto val="1"/>
        <c:lblAlgn val="ctr"/>
        <c:lblOffset val="100"/>
        <c:noMultiLvlLbl val="0"/>
      </c:catAx>
      <c:valAx>
        <c:axId val="192901504"/>
        <c:scaling>
          <c:orientation val="minMax"/>
        </c:scaling>
        <c:delete val="1"/>
        <c:axPos val="l"/>
        <c:numFmt formatCode="General" sourceLinked="1"/>
        <c:majorTickMark val="none"/>
        <c:minorTickMark val="none"/>
        <c:tickLblPos val="nextTo"/>
        <c:crossAx val="192891520"/>
        <c:crosses val="autoZero"/>
        <c:crossBetween val="between"/>
      </c:valAx>
      <c:serAx>
        <c:axId val="184841536"/>
        <c:scaling>
          <c:orientation val="minMax"/>
        </c:scaling>
        <c:delete val="1"/>
        <c:axPos val="b"/>
        <c:majorTickMark val="none"/>
        <c:minorTickMark val="none"/>
        <c:tickLblPos val="nextTo"/>
        <c:crossAx val="192901504"/>
        <c:crosses val="autoZero"/>
      </c:serAx>
    </c:plotArea>
    <c:legend>
      <c:legendPos val="t"/>
      <c:layout>
        <c:manualLayout>
          <c:xMode val="edge"/>
          <c:yMode val="edge"/>
          <c:x val="4.6139393398529127E-2"/>
          <c:y val="0.28866498740554158"/>
          <c:w val="0.45514848156093918"/>
          <c:h val="6.0731866954917786E-2"/>
        </c:manualLayout>
      </c:layout>
      <c:overlay val="0"/>
      <c:txPr>
        <a:bodyPr/>
        <a:lstStyle/>
        <a:p>
          <a:pPr rtl="0">
            <a:defRPr/>
          </a:pPr>
          <a:endParaRPr lang="cs-CZ"/>
        </a:p>
      </c:txPr>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B0EDCC-8CB7-4CE2-BEEC-686E0A098A26}" type="doc">
      <dgm:prSet loTypeId="urn:microsoft.com/office/officeart/2005/8/layout/hierarchy2" loCatId="hierarchy" qsTypeId="urn:microsoft.com/office/officeart/2005/8/quickstyle/simple3" qsCatId="simple" csTypeId="urn:microsoft.com/office/officeart/2005/8/colors/accent0_1" csCatId="mainScheme" phldr="1"/>
      <dgm:spPr/>
      <dgm:t>
        <a:bodyPr/>
        <a:lstStyle/>
        <a:p>
          <a:endParaRPr lang="cs-CZ"/>
        </a:p>
      </dgm:t>
    </dgm:pt>
    <dgm:pt modelId="{E380266A-D241-4D7F-8F77-7DDC47A92260}">
      <dgm:prSet phldrT="[Text]" custT="1"/>
      <dgm:spPr>
        <a:xfrm>
          <a:off x="0" y="1584892"/>
          <a:ext cx="1133824" cy="1091728"/>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cs-CZ" sz="1100">
              <a:solidFill>
                <a:sysClr val="windowText" lastClr="000000">
                  <a:hueOff val="0"/>
                  <a:satOff val="0"/>
                  <a:lumOff val="0"/>
                  <a:alphaOff val="0"/>
                </a:sysClr>
              </a:solidFill>
              <a:latin typeface="Times New Roman" pitchFamily="18" charset="0"/>
              <a:ea typeface="+mn-ea"/>
              <a:cs typeface="Times New Roman" pitchFamily="18" charset="0"/>
            </a:rPr>
            <a:t>Náklady na udržování zásob</a:t>
          </a:r>
        </a:p>
      </dgm:t>
    </dgm:pt>
    <dgm:pt modelId="{0A853776-175C-4426-A310-4678E802E60C}" type="parTrans" cxnId="{AB26B1A6-3662-49B2-81E3-5BB463CB51DD}">
      <dgm:prSet/>
      <dgm:spPr/>
      <dgm:t>
        <a:bodyPr/>
        <a:lstStyle/>
        <a:p>
          <a:endParaRPr lang="cs-CZ"/>
        </a:p>
      </dgm:t>
    </dgm:pt>
    <dgm:pt modelId="{191AB665-6DB5-4D4B-A754-4D6D56025647}" type="sibTrans" cxnId="{AB26B1A6-3662-49B2-81E3-5BB463CB51DD}">
      <dgm:prSet/>
      <dgm:spPr/>
      <dgm:t>
        <a:bodyPr/>
        <a:lstStyle/>
        <a:p>
          <a:endParaRPr lang="cs-CZ"/>
        </a:p>
      </dgm:t>
    </dgm:pt>
    <dgm:pt modelId="{9601D367-120D-48A2-A5E4-D171DBA03254}">
      <dgm:prSet phldrT="[Text]" custT="1"/>
      <dgm:spPr>
        <a:xfrm>
          <a:off x="1835871" y="3373"/>
          <a:ext cx="1299375"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cs-CZ" sz="1100">
              <a:solidFill>
                <a:sysClr val="windowText" lastClr="000000">
                  <a:hueOff val="0"/>
                  <a:satOff val="0"/>
                  <a:lumOff val="0"/>
                  <a:alphaOff val="0"/>
                </a:sysClr>
              </a:solidFill>
              <a:latin typeface="Times New Roman" pitchFamily="18" charset="0"/>
              <a:ea typeface="+mn-ea"/>
              <a:cs typeface="Times New Roman" pitchFamily="18" charset="0"/>
            </a:rPr>
            <a:t>Náklady kapitálu</a:t>
          </a:r>
        </a:p>
      </dgm:t>
    </dgm:pt>
    <dgm:pt modelId="{4308DFD4-EFA5-4993-B83A-60BD6FA42520}" type="parTrans" cxnId="{8FF7C36F-958B-41B9-BAF2-00FCC5F0A7F8}">
      <dgm:prSet/>
      <dgm:spPr>
        <a:xfrm rot="17387603">
          <a:off x="448247" y="1148209"/>
          <a:ext cx="2073201" cy="14378"/>
        </a:xfrm>
        <a:custGeom>
          <a:avLst/>
          <a:gdLst/>
          <a:ahLst/>
          <a:cxnLst/>
          <a:rect l="0" t="0" r="0" b="0"/>
          <a:pathLst>
            <a:path>
              <a:moveTo>
                <a:pt x="0" y="7189"/>
              </a:moveTo>
              <a:lnTo>
                <a:pt x="2073201" y="7189"/>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cs-CZ">
            <a:solidFill>
              <a:sysClr val="windowText" lastClr="000000">
                <a:hueOff val="0"/>
                <a:satOff val="0"/>
                <a:lumOff val="0"/>
                <a:alphaOff val="0"/>
              </a:sysClr>
            </a:solidFill>
            <a:latin typeface="Calibri" panose="020F0502020204030204"/>
            <a:ea typeface="+mn-ea"/>
            <a:cs typeface="+mn-cs"/>
          </a:endParaRPr>
        </a:p>
      </dgm:t>
    </dgm:pt>
    <dgm:pt modelId="{8A6EB5F2-2BF2-4C2A-8320-84EE30CD5B1F}" type="sibTrans" cxnId="{8FF7C36F-958B-41B9-BAF2-00FCC5F0A7F8}">
      <dgm:prSet/>
      <dgm:spPr/>
      <dgm:t>
        <a:bodyPr/>
        <a:lstStyle/>
        <a:p>
          <a:endParaRPr lang="cs-CZ"/>
        </a:p>
      </dgm:t>
    </dgm:pt>
    <dgm:pt modelId="{A2B93D20-BF24-4853-B4FC-D181ECFA5EAD}">
      <dgm:prSet phldrT="[Text]" custT="1"/>
      <dgm:spPr>
        <a:xfrm>
          <a:off x="3580869" y="4589"/>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cs-CZ" sz="1100">
              <a:solidFill>
                <a:sysClr val="windowText" lastClr="000000">
                  <a:hueOff val="0"/>
                  <a:satOff val="0"/>
                  <a:lumOff val="0"/>
                  <a:alphaOff val="0"/>
                </a:sysClr>
              </a:solidFill>
              <a:latin typeface="Times New Roman" pitchFamily="18" charset="0"/>
              <a:ea typeface="+mn-ea"/>
              <a:cs typeface="Times New Roman" pitchFamily="18" charset="0"/>
            </a:rPr>
            <a:t>Investice do zásob</a:t>
          </a:r>
        </a:p>
      </dgm:t>
    </dgm:pt>
    <dgm:pt modelId="{41A7977B-8D3E-4373-B5DC-97274804164B}" type="parTrans" cxnId="{1C865617-BF28-45F9-8628-5ED44F593508}">
      <dgm:prSet/>
      <dgm:spPr>
        <a:xfrm rot="9377">
          <a:off x="3135245" y="173458"/>
          <a:ext cx="445625" cy="14378"/>
        </a:xfrm>
        <a:custGeom>
          <a:avLst/>
          <a:gdLst/>
          <a:ahLst/>
          <a:cxnLst/>
          <a:rect l="0" t="0" r="0" b="0"/>
          <a:pathLst>
            <a:path>
              <a:moveTo>
                <a:pt x="0" y="7189"/>
              </a:moveTo>
              <a:lnTo>
                <a:pt x="445625" y="718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cs-CZ">
            <a:solidFill>
              <a:sysClr val="windowText" lastClr="000000">
                <a:hueOff val="0"/>
                <a:satOff val="0"/>
                <a:lumOff val="0"/>
                <a:alphaOff val="0"/>
              </a:sysClr>
            </a:solidFill>
            <a:latin typeface="Calibri" panose="020F0502020204030204"/>
            <a:ea typeface="+mn-ea"/>
            <a:cs typeface="+mn-cs"/>
          </a:endParaRPr>
        </a:p>
      </dgm:t>
    </dgm:pt>
    <dgm:pt modelId="{323F6A30-7C06-4B2F-A779-D77D76F550B4}" type="sibTrans" cxnId="{1C865617-BF28-45F9-8628-5ED44F593508}">
      <dgm:prSet/>
      <dgm:spPr/>
      <dgm:t>
        <a:bodyPr/>
        <a:lstStyle/>
        <a:p>
          <a:endParaRPr lang="cs-CZ"/>
        </a:p>
      </dgm:t>
    </dgm:pt>
    <dgm:pt modelId="{FBF3C0DF-CF50-424E-B327-40F6712C5AE5}">
      <dgm:prSet phldrT="[Text]" custT="1"/>
      <dgm:spPr>
        <a:xfrm>
          <a:off x="1835871" y="612873"/>
          <a:ext cx="1299375"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cs-CZ" sz="1100">
              <a:solidFill>
                <a:sysClr val="windowText" lastClr="000000">
                  <a:hueOff val="0"/>
                  <a:satOff val="0"/>
                  <a:lumOff val="0"/>
                  <a:alphaOff val="0"/>
                </a:sysClr>
              </a:solidFill>
              <a:latin typeface="Times New Roman" pitchFamily="18" charset="0"/>
              <a:ea typeface="+mn-ea"/>
              <a:cs typeface="Times New Roman" pitchFamily="18" charset="0"/>
            </a:rPr>
            <a:t>Náklady na služby</a:t>
          </a:r>
        </a:p>
      </dgm:t>
    </dgm:pt>
    <dgm:pt modelId="{769A1784-52FB-4FC7-B58E-569786028FAB}" type="parTrans" cxnId="{39FEEFC9-F2EF-4572-935F-19807ACDCBF0}">
      <dgm:prSet/>
      <dgm:spPr>
        <a:xfrm rot="17857762">
          <a:off x="727924" y="1452958"/>
          <a:ext cx="1513846" cy="14378"/>
        </a:xfrm>
        <a:custGeom>
          <a:avLst/>
          <a:gdLst/>
          <a:ahLst/>
          <a:cxnLst/>
          <a:rect l="0" t="0" r="0" b="0"/>
          <a:pathLst>
            <a:path>
              <a:moveTo>
                <a:pt x="0" y="7189"/>
              </a:moveTo>
              <a:lnTo>
                <a:pt x="1513846" y="7189"/>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cs-CZ">
            <a:solidFill>
              <a:sysClr val="windowText" lastClr="000000">
                <a:hueOff val="0"/>
                <a:satOff val="0"/>
                <a:lumOff val="0"/>
                <a:alphaOff val="0"/>
              </a:sysClr>
            </a:solidFill>
            <a:latin typeface="Calibri" panose="020F0502020204030204"/>
            <a:ea typeface="+mn-ea"/>
            <a:cs typeface="+mn-cs"/>
          </a:endParaRPr>
        </a:p>
      </dgm:t>
    </dgm:pt>
    <dgm:pt modelId="{B137B743-788C-44CA-B359-C88AB013F8BA}" type="sibTrans" cxnId="{39FEEFC9-F2EF-4572-935F-19807ACDCBF0}">
      <dgm:prSet/>
      <dgm:spPr/>
      <dgm:t>
        <a:bodyPr/>
        <a:lstStyle/>
        <a:p>
          <a:endParaRPr lang="cs-CZ"/>
        </a:p>
      </dgm:t>
    </dgm:pt>
    <dgm:pt modelId="{966D4AF1-DD38-4F6C-ABAF-11A0E9715495}">
      <dgm:prSet phldrT="[Text]" custT="1"/>
      <dgm:spPr>
        <a:xfrm>
          <a:off x="3580869" y="410922"/>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cs-CZ" sz="1100">
              <a:solidFill>
                <a:sysClr val="windowText" lastClr="000000">
                  <a:hueOff val="0"/>
                  <a:satOff val="0"/>
                  <a:lumOff val="0"/>
                  <a:alphaOff val="0"/>
                </a:sysClr>
              </a:solidFill>
              <a:latin typeface="Times New Roman" pitchFamily="18" charset="0"/>
              <a:ea typeface="+mn-ea"/>
              <a:cs typeface="Times New Roman" pitchFamily="18" charset="0"/>
            </a:rPr>
            <a:t>Pojištění</a:t>
          </a:r>
        </a:p>
      </dgm:t>
    </dgm:pt>
    <dgm:pt modelId="{D623EF33-9080-46B9-8ACA-658D355496F6}" type="parTrans" cxnId="{661F2146-3A12-48B1-B112-C42D1C55FBDB}">
      <dgm:prSet/>
      <dgm:spPr>
        <a:xfrm rot="20137234">
          <a:off x="3113433" y="681375"/>
          <a:ext cx="489249" cy="14378"/>
        </a:xfrm>
        <a:custGeom>
          <a:avLst/>
          <a:gdLst/>
          <a:ahLst/>
          <a:cxnLst/>
          <a:rect l="0" t="0" r="0" b="0"/>
          <a:pathLst>
            <a:path>
              <a:moveTo>
                <a:pt x="0" y="7189"/>
              </a:moveTo>
              <a:lnTo>
                <a:pt x="489249" y="718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cs-CZ">
            <a:solidFill>
              <a:sysClr val="windowText" lastClr="000000">
                <a:hueOff val="0"/>
                <a:satOff val="0"/>
                <a:lumOff val="0"/>
                <a:alphaOff val="0"/>
              </a:sysClr>
            </a:solidFill>
            <a:latin typeface="Calibri" panose="020F0502020204030204"/>
            <a:ea typeface="+mn-ea"/>
            <a:cs typeface="+mn-cs"/>
          </a:endParaRPr>
        </a:p>
      </dgm:t>
    </dgm:pt>
    <dgm:pt modelId="{905FCD1E-324E-4AE4-B7A3-89E3EEF33F4C}" type="sibTrans" cxnId="{661F2146-3A12-48B1-B112-C42D1C55FBDB}">
      <dgm:prSet/>
      <dgm:spPr/>
      <dgm:t>
        <a:bodyPr/>
        <a:lstStyle/>
        <a:p>
          <a:endParaRPr lang="cs-CZ"/>
        </a:p>
      </dgm:t>
    </dgm:pt>
    <dgm:pt modelId="{96F6B8B7-7673-43DC-87E4-1D08BA0ADE87}">
      <dgm:prSet custT="1"/>
      <dgm:spPr>
        <a:xfrm>
          <a:off x="1835871" y="1831872"/>
          <a:ext cx="1299375"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cs-CZ" sz="1100">
              <a:solidFill>
                <a:sysClr val="windowText" lastClr="000000">
                  <a:hueOff val="0"/>
                  <a:satOff val="0"/>
                  <a:lumOff val="0"/>
                  <a:alphaOff val="0"/>
                </a:sysClr>
              </a:solidFill>
              <a:latin typeface="Times New Roman" pitchFamily="18" charset="0"/>
              <a:ea typeface="+mn-ea"/>
              <a:cs typeface="Times New Roman" pitchFamily="18" charset="0"/>
            </a:rPr>
            <a:t>Náklady na skladovací prostory</a:t>
          </a:r>
        </a:p>
      </dgm:t>
    </dgm:pt>
    <dgm:pt modelId="{6D651E30-4D3E-47C5-8163-2E3A60ECA451}" type="parTrans" cxnId="{13AC81B9-7779-461C-8FA8-C9A2D61E2FA0}">
      <dgm:prSet/>
      <dgm:spPr>
        <a:xfrm rot="21007468">
          <a:off x="1128545" y="2062458"/>
          <a:ext cx="712605" cy="14378"/>
        </a:xfrm>
        <a:custGeom>
          <a:avLst/>
          <a:gdLst/>
          <a:ahLst/>
          <a:cxnLst/>
          <a:rect l="0" t="0" r="0" b="0"/>
          <a:pathLst>
            <a:path>
              <a:moveTo>
                <a:pt x="0" y="7189"/>
              </a:moveTo>
              <a:lnTo>
                <a:pt x="712605" y="7189"/>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cs-CZ">
            <a:solidFill>
              <a:sysClr val="windowText" lastClr="000000">
                <a:hueOff val="0"/>
                <a:satOff val="0"/>
                <a:lumOff val="0"/>
                <a:alphaOff val="0"/>
              </a:sysClr>
            </a:solidFill>
            <a:latin typeface="Calibri" panose="020F0502020204030204"/>
            <a:ea typeface="+mn-ea"/>
            <a:cs typeface="+mn-cs"/>
          </a:endParaRPr>
        </a:p>
      </dgm:t>
    </dgm:pt>
    <dgm:pt modelId="{F2449008-4E3A-4134-ADBE-36461474D1E1}" type="sibTrans" cxnId="{13AC81B9-7779-461C-8FA8-C9A2D61E2FA0}">
      <dgm:prSet/>
      <dgm:spPr/>
      <dgm:t>
        <a:bodyPr/>
        <a:lstStyle/>
        <a:p>
          <a:endParaRPr lang="cs-CZ"/>
        </a:p>
      </dgm:t>
    </dgm:pt>
    <dgm:pt modelId="{843FB2CF-F0FC-4032-9D0D-D1C15641D990}">
      <dgm:prSet custT="1"/>
      <dgm:spPr>
        <a:xfrm>
          <a:off x="3580869" y="1223588"/>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cs-CZ" sz="1100">
              <a:solidFill>
                <a:sysClr val="windowText" lastClr="000000">
                  <a:hueOff val="0"/>
                  <a:satOff val="0"/>
                  <a:lumOff val="0"/>
                  <a:alphaOff val="0"/>
                </a:sysClr>
              </a:solidFill>
              <a:latin typeface="Times New Roman" pitchFamily="18" charset="0"/>
              <a:ea typeface="+mn-ea"/>
              <a:cs typeface="Times New Roman" pitchFamily="18" charset="0"/>
            </a:rPr>
            <a:t>Sklady v rámci výrobního závodu</a:t>
          </a:r>
        </a:p>
      </dgm:t>
    </dgm:pt>
    <dgm:pt modelId="{4A4DE4AF-CB56-4FB6-B508-B925E5F6989E}" type="parTrans" cxnId="{1D7E3FA4-5B2A-443F-9C13-6411246172A2}">
      <dgm:prSet/>
      <dgm:spPr>
        <a:xfrm rot="18373571">
          <a:off x="2981033" y="1697207"/>
          <a:ext cx="754048" cy="14378"/>
        </a:xfrm>
        <a:custGeom>
          <a:avLst/>
          <a:gdLst/>
          <a:ahLst/>
          <a:cxnLst/>
          <a:rect l="0" t="0" r="0" b="0"/>
          <a:pathLst>
            <a:path>
              <a:moveTo>
                <a:pt x="0" y="7189"/>
              </a:moveTo>
              <a:lnTo>
                <a:pt x="754048" y="718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cs-CZ">
            <a:solidFill>
              <a:sysClr val="windowText" lastClr="000000">
                <a:hueOff val="0"/>
                <a:satOff val="0"/>
                <a:lumOff val="0"/>
                <a:alphaOff val="0"/>
              </a:sysClr>
            </a:solidFill>
            <a:latin typeface="Calibri" panose="020F0502020204030204"/>
            <a:ea typeface="+mn-ea"/>
            <a:cs typeface="+mn-cs"/>
          </a:endParaRPr>
        </a:p>
      </dgm:t>
    </dgm:pt>
    <dgm:pt modelId="{0C88AB43-9C05-43ED-84EC-B806F9C2401C}" type="sibTrans" cxnId="{1D7E3FA4-5B2A-443F-9C13-6411246172A2}">
      <dgm:prSet/>
      <dgm:spPr/>
      <dgm:t>
        <a:bodyPr/>
        <a:lstStyle/>
        <a:p>
          <a:endParaRPr lang="cs-CZ"/>
        </a:p>
      </dgm:t>
    </dgm:pt>
    <dgm:pt modelId="{6B679E2F-9C6E-4AE6-97B4-806C7D819CF3}">
      <dgm:prSet custT="1"/>
      <dgm:spPr>
        <a:xfrm>
          <a:off x="1835871" y="3457203"/>
          <a:ext cx="130432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cs-CZ" sz="1100">
              <a:solidFill>
                <a:sysClr val="windowText" lastClr="000000">
                  <a:hueOff val="0"/>
                  <a:satOff val="0"/>
                  <a:lumOff val="0"/>
                  <a:alphaOff val="0"/>
                </a:sysClr>
              </a:solidFill>
              <a:latin typeface="Times New Roman" pitchFamily="18" charset="0"/>
              <a:ea typeface="+mn-ea"/>
              <a:cs typeface="Times New Roman" pitchFamily="18" charset="0"/>
            </a:rPr>
            <a:t>Náklady rizika a znehodnocení zásob</a:t>
          </a:r>
        </a:p>
      </dgm:t>
    </dgm:pt>
    <dgm:pt modelId="{89474127-83D8-4753-953A-A3EB9CA21ADE}" type="parTrans" cxnId="{3CCC21E5-7F36-4D1B-94C6-2A2B1013EA9E}">
      <dgm:prSet/>
      <dgm:spPr>
        <a:xfrm rot="3897872">
          <a:off x="655356" y="2875124"/>
          <a:ext cx="1658982" cy="14378"/>
        </a:xfrm>
        <a:custGeom>
          <a:avLst/>
          <a:gdLst/>
          <a:ahLst/>
          <a:cxnLst/>
          <a:rect l="0" t="0" r="0" b="0"/>
          <a:pathLst>
            <a:path>
              <a:moveTo>
                <a:pt x="0" y="7189"/>
              </a:moveTo>
              <a:lnTo>
                <a:pt x="1658982" y="7189"/>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cs-CZ">
            <a:solidFill>
              <a:sysClr val="windowText" lastClr="000000">
                <a:hueOff val="0"/>
                <a:satOff val="0"/>
                <a:lumOff val="0"/>
                <a:alphaOff val="0"/>
              </a:sysClr>
            </a:solidFill>
            <a:latin typeface="Calibri" panose="020F0502020204030204"/>
            <a:ea typeface="+mn-ea"/>
            <a:cs typeface="+mn-cs"/>
          </a:endParaRPr>
        </a:p>
      </dgm:t>
    </dgm:pt>
    <dgm:pt modelId="{06BD55C1-D252-4CEC-90A9-84D6336D251B}" type="sibTrans" cxnId="{3CCC21E5-7F36-4D1B-94C6-2A2B1013EA9E}">
      <dgm:prSet/>
      <dgm:spPr/>
      <dgm:t>
        <a:bodyPr/>
        <a:lstStyle/>
        <a:p>
          <a:endParaRPr lang="cs-CZ"/>
        </a:p>
      </dgm:t>
    </dgm:pt>
    <dgm:pt modelId="{71023318-B031-48C8-B848-CD38AD613853}">
      <dgm:prSet custT="1"/>
      <dgm:spPr>
        <a:xfrm>
          <a:off x="3580869" y="817255"/>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cs-CZ" sz="1100">
              <a:solidFill>
                <a:sysClr val="windowText" lastClr="000000">
                  <a:hueOff val="0"/>
                  <a:satOff val="0"/>
                  <a:lumOff val="0"/>
                  <a:alphaOff val="0"/>
                </a:sysClr>
              </a:solidFill>
              <a:latin typeface="Times New Roman" pitchFamily="18" charset="0"/>
              <a:ea typeface="+mn-ea"/>
              <a:cs typeface="Times New Roman" pitchFamily="18" charset="0"/>
            </a:rPr>
            <a:t>Daně</a:t>
          </a:r>
        </a:p>
      </dgm:t>
    </dgm:pt>
    <dgm:pt modelId="{63F276DA-83BB-4EA5-B7D8-193A85F1C576}" type="parTrans" cxnId="{5FD70156-3595-424F-A6E0-B2B1EF30F80C}">
      <dgm:prSet/>
      <dgm:spPr>
        <a:xfrm rot="1478292">
          <a:off x="3112929" y="884541"/>
          <a:ext cx="490257" cy="14378"/>
        </a:xfrm>
        <a:custGeom>
          <a:avLst/>
          <a:gdLst/>
          <a:ahLst/>
          <a:cxnLst/>
          <a:rect l="0" t="0" r="0" b="0"/>
          <a:pathLst>
            <a:path>
              <a:moveTo>
                <a:pt x="0" y="7189"/>
              </a:moveTo>
              <a:lnTo>
                <a:pt x="490257" y="718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cs-CZ">
            <a:solidFill>
              <a:sysClr val="windowText" lastClr="000000">
                <a:hueOff val="0"/>
                <a:satOff val="0"/>
                <a:lumOff val="0"/>
                <a:alphaOff val="0"/>
              </a:sysClr>
            </a:solidFill>
            <a:latin typeface="Calibri" panose="020F0502020204030204"/>
            <a:ea typeface="+mn-ea"/>
            <a:cs typeface="+mn-cs"/>
          </a:endParaRPr>
        </a:p>
      </dgm:t>
    </dgm:pt>
    <dgm:pt modelId="{A675D104-1302-4C30-B086-9CE910FD540D}" type="sibTrans" cxnId="{5FD70156-3595-424F-A6E0-B2B1EF30F80C}">
      <dgm:prSet/>
      <dgm:spPr/>
      <dgm:t>
        <a:bodyPr/>
        <a:lstStyle/>
        <a:p>
          <a:endParaRPr lang="cs-CZ"/>
        </a:p>
      </dgm:t>
    </dgm:pt>
    <dgm:pt modelId="{F3430550-A2F1-4DFF-B80E-0E256D934E96}">
      <dgm:prSet custT="1"/>
      <dgm:spPr>
        <a:xfrm>
          <a:off x="3580869" y="1629920"/>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cs-CZ" sz="1100">
              <a:solidFill>
                <a:sysClr val="windowText" lastClr="000000">
                  <a:hueOff val="0"/>
                  <a:satOff val="0"/>
                  <a:lumOff val="0"/>
                  <a:alphaOff val="0"/>
                </a:sysClr>
              </a:solidFill>
              <a:latin typeface="Times New Roman" pitchFamily="18" charset="0"/>
              <a:ea typeface="+mn-ea"/>
              <a:cs typeface="Times New Roman" pitchFamily="18" charset="0"/>
            </a:rPr>
            <a:t>Veřejné sklady</a:t>
          </a:r>
        </a:p>
      </dgm:t>
    </dgm:pt>
    <dgm:pt modelId="{4830FA70-CD4F-46C4-92D7-7E21E2AA7FEE}" type="parTrans" cxnId="{92C95BA4-0F11-4670-B362-F9E5E0323364}">
      <dgm:prSet/>
      <dgm:spPr>
        <a:xfrm rot="20137234">
          <a:off x="3113433" y="1900373"/>
          <a:ext cx="489249" cy="14378"/>
        </a:xfrm>
        <a:custGeom>
          <a:avLst/>
          <a:gdLst/>
          <a:ahLst/>
          <a:cxnLst/>
          <a:rect l="0" t="0" r="0" b="0"/>
          <a:pathLst>
            <a:path>
              <a:moveTo>
                <a:pt x="0" y="7189"/>
              </a:moveTo>
              <a:lnTo>
                <a:pt x="489249" y="718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cs-CZ">
            <a:solidFill>
              <a:sysClr val="windowText" lastClr="000000">
                <a:hueOff val="0"/>
                <a:satOff val="0"/>
                <a:lumOff val="0"/>
                <a:alphaOff val="0"/>
              </a:sysClr>
            </a:solidFill>
            <a:latin typeface="Calibri" panose="020F0502020204030204"/>
            <a:ea typeface="+mn-ea"/>
            <a:cs typeface="+mn-cs"/>
          </a:endParaRPr>
        </a:p>
      </dgm:t>
    </dgm:pt>
    <dgm:pt modelId="{531FE395-B484-45E3-91C4-FE93308AF93A}" type="sibTrans" cxnId="{92C95BA4-0F11-4670-B362-F9E5E0323364}">
      <dgm:prSet/>
      <dgm:spPr/>
      <dgm:t>
        <a:bodyPr/>
        <a:lstStyle/>
        <a:p>
          <a:endParaRPr lang="cs-CZ"/>
        </a:p>
      </dgm:t>
    </dgm:pt>
    <dgm:pt modelId="{66991FEF-AE12-4D33-AA03-1CCF54D56F55}">
      <dgm:prSet custT="1"/>
      <dgm:spPr>
        <a:xfrm>
          <a:off x="3580869" y="2036253"/>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cs-CZ" sz="1100">
              <a:solidFill>
                <a:sysClr val="windowText" lastClr="000000">
                  <a:hueOff val="0"/>
                  <a:satOff val="0"/>
                  <a:lumOff val="0"/>
                  <a:alphaOff val="0"/>
                </a:sysClr>
              </a:solidFill>
              <a:latin typeface="Times New Roman" pitchFamily="18" charset="0"/>
              <a:ea typeface="+mn-ea"/>
              <a:cs typeface="Times New Roman" pitchFamily="18" charset="0"/>
            </a:rPr>
            <a:t>Nájemní sklady</a:t>
          </a:r>
        </a:p>
      </dgm:t>
    </dgm:pt>
    <dgm:pt modelId="{A6EB0619-A8E2-44C5-931C-205606F7D53E}" type="parTrans" cxnId="{408432D2-2BAF-472C-A2B1-9C87B9E41A76}">
      <dgm:prSet/>
      <dgm:spPr>
        <a:xfrm rot="1478292">
          <a:off x="3112929" y="2103540"/>
          <a:ext cx="490257" cy="14378"/>
        </a:xfrm>
        <a:custGeom>
          <a:avLst/>
          <a:gdLst/>
          <a:ahLst/>
          <a:cxnLst/>
          <a:rect l="0" t="0" r="0" b="0"/>
          <a:pathLst>
            <a:path>
              <a:moveTo>
                <a:pt x="0" y="7189"/>
              </a:moveTo>
              <a:lnTo>
                <a:pt x="490257" y="718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cs-CZ">
            <a:solidFill>
              <a:sysClr val="windowText" lastClr="000000">
                <a:hueOff val="0"/>
                <a:satOff val="0"/>
                <a:lumOff val="0"/>
                <a:alphaOff val="0"/>
              </a:sysClr>
            </a:solidFill>
            <a:latin typeface="Calibri" panose="020F0502020204030204"/>
            <a:ea typeface="+mn-ea"/>
            <a:cs typeface="+mn-cs"/>
          </a:endParaRPr>
        </a:p>
      </dgm:t>
    </dgm:pt>
    <dgm:pt modelId="{8CF97562-AD5D-43CF-9AE5-1790C4EAACBB}" type="sibTrans" cxnId="{408432D2-2BAF-472C-A2B1-9C87B9E41A76}">
      <dgm:prSet/>
      <dgm:spPr/>
      <dgm:t>
        <a:bodyPr/>
        <a:lstStyle/>
        <a:p>
          <a:endParaRPr lang="cs-CZ"/>
        </a:p>
      </dgm:t>
    </dgm:pt>
    <dgm:pt modelId="{07AF3D7C-A126-4103-8EFA-FACE860664DB}">
      <dgm:prSet custT="1"/>
      <dgm:spPr>
        <a:xfrm>
          <a:off x="3580869" y="2442586"/>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cs-CZ" sz="1100">
              <a:solidFill>
                <a:sysClr val="windowText" lastClr="000000">
                  <a:hueOff val="0"/>
                  <a:satOff val="0"/>
                  <a:lumOff val="0"/>
                  <a:alphaOff val="0"/>
                </a:sysClr>
              </a:solidFill>
              <a:latin typeface="Times New Roman" pitchFamily="18" charset="0"/>
              <a:ea typeface="+mn-ea"/>
              <a:cs typeface="Times New Roman" pitchFamily="18" charset="0"/>
            </a:rPr>
            <a:t>Sklady vlastněné podnikem</a:t>
          </a:r>
        </a:p>
      </dgm:t>
    </dgm:pt>
    <dgm:pt modelId="{28E42D96-9666-4304-BA4A-372F0D86D50E}" type="parTrans" cxnId="{F547B921-E609-4897-8D80-F7E046A67BA8}">
      <dgm:prSet/>
      <dgm:spPr>
        <a:xfrm rot="3232962">
          <a:off x="2980052" y="2306706"/>
          <a:ext cx="756011" cy="14378"/>
        </a:xfrm>
        <a:custGeom>
          <a:avLst/>
          <a:gdLst/>
          <a:ahLst/>
          <a:cxnLst/>
          <a:rect l="0" t="0" r="0" b="0"/>
          <a:pathLst>
            <a:path>
              <a:moveTo>
                <a:pt x="0" y="7189"/>
              </a:moveTo>
              <a:lnTo>
                <a:pt x="756011" y="718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cs-CZ">
            <a:solidFill>
              <a:sysClr val="windowText" lastClr="000000">
                <a:hueOff val="0"/>
                <a:satOff val="0"/>
                <a:lumOff val="0"/>
                <a:alphaOff val="0"/>
              </a:sysClr>
            </a:solidFill>
            <a:latin typeface="Calibri" panose="020F0502020204030204"/>
            <a:ea typeface="+mn-ea"/>
            <a:cs typeface="+mn-cs"/>
          </a:endParaRPr>
        </a:p>
      </dgm:t>
    </dgm:pt>
    <dgm:pt modelId="{900843EE-4253-4624-A76A-0B0D54E497B5}" type="sibTrans" cxnId="{F547B921-E609-4897-8D80-F7E046A67BA8}">
      <dgm:prSet/>
      <dgm:spPr/>
      <dgm:t>
        <a:bodyPr/>
        <a:lstStyle/>
        <a:p>
          <a:endParaRPr lang="cs-CZ"/>
        </a:p>
      </dgm:t>
    </dgm:pt>
    <dgm:pt modelId="{C740BC2D-3BA3-4005-BC27-4FEF1113C66D}">
      <dgm:prSet custT="1"/>
      <dgm:spPr>
        <a:xfrm>
          <a:off x="3585823" y="2848919"/>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cs-CZ" sz="1100">
              <a:solidFill>
                <a:sysClr val="windowText" lastClr="000000">
                  <a:hueOff val="0"/>
                  <a:satOff val="0"/>
                  <a:lumOff val="0"/>
                  <a:alphaOff val="0"/>
                </a:sysClr>
              </a:solidFill>
              <a:latin typeface="Times New Roman" pitchFamily="18" charset="0"/>
              <a:ea typeface="+mn-ea"/>
              <a:cs typeface="Times New Roman" pitchFamily="18" charset="0"/>
            </a:rPr>
            <a:t>Morální opotřebení/Zastarání</a:t>
          </a:r>
        </a:p>
      </dgm:t>
    </dgm:pt>
    <dgm:pt modelId="{AD2578DF-2A46-4616-B439-B8B32740A1A0}" type="parTrans" cxnId="{266D3026-0C6C-4063-8EF3-BB02501EE89B}">
      <dgm:prSet/>
      <dgm:spPr>
        <a:xfrm rot="18373571">
          <a:off x="2985987" y="3322539"/>
          <a:ext cx="754048" cy="14378"/>
        </a:xfrm>
        <a:custGeom>
          <a:avLst/>
          <a:gdLst/>
          <a:ahLst/>
          <a:cxnLst/>
          <a:rect l="0" t="0" r="0" b="0"/>
          <a:pathLst>
            <a:path>
              <a:moveTo>
                <a:pt x="0" y="7189"/>
              </a:moveTo>
              <a:lnTo>
                <a:pt x="754048" y="718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cs-CZ">
            <a:solidFill>
              <a:sysClr val="windowText" lastClr="000000">
                <a:hueOff val="0"/>
                <a:satOff val="0"/>
                <a:lumOff val="0"/>
                <a:alphaOff val="0"/>
              </a:sysClr>
            </a:solidFill>
            <a:latin typeface="Calibri" panose="020F0502020204030204"/>
            <a:ea typeface="+mn-ea"/>
            <a:cs typeface="+mn-cs"/>
          </a:endParaRPr>
        </a:p>
      </dgm:t>
    </dgm:pt>
    <dgm:pt modelId="{0F20133B-5F1A-446A-8120-B00F6EE35DAC}" type="sibTrans" cxnId="{266D3026-0C6C-4063-8EF3-BB02501EE89B}">
      <dgm:prSet/>
      <dgm:spPr/>
      <dgm:t>
        <a:bodyPr/>
        <a:lstStyle/>
        <a:p>
          <a:endParaRPr lang="cs-CZ"/>
        </a:p>
      </dgm:t>
    </dgm:pt>
    <dgm:pt modelId="{FDAD33AB-0EBB-49BB-91B0-D5E7F7C54008}">
      <dgm:prSet custT="1"/>
      <dgm:spPr>
        <a:xfrm>
          <a:off x="3585823" y="3255252"/>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cs-CZ" sz="1100">
              <a:solidFill>
                <a:sysClr val="windowText" lastClr="000000">
                  <a:hueOff val="0"/>
                  <a:satOff val="0"/>
                  <a:lumOff val="0"/>
                  <a:alphaOff val="0"/>
                </a:sysClr>
              </a:solidFill>
              <a:latin typeface="Times New Roman" pitchFamily="18" charset="0"/>
              <a:ea typeface="+mn-ea"/>
              <a:cs typeface="Times New Roman" pitchFamily="18" charset="0"/>
            </a:rPr>
            <a:t>Poškození</a:t>
          </a:r>
        </a:p>
      </dgm:t>
    </dgm:pt>
    <dgm:pt modelId="{883683B7-2307-4ADB-A478-3A388FC7ECA7}" type="parTrans" cxnId="{5C3E6D20-0908-49D2-ABFA-45949F981833}">
      <dgm:prSet/>
      <dgm:spPr>
        <a:xfrm rot="20137234">
          <a:off x="3118387" y="3525705"/>
          <a:ext cx="489249" cy="14378"/>
        </a:xfrm>
        <a:custGeom>
          <a:avLst/>
          <a:gdLst/>
          <a:ahLst/>
          <a:cxnLst/>
          <a:rect l="0" t="0" r="0" b="0"/>
          <a:pathLst>
            <a:path>
              <a:moveTo>
                <a:pt x="0" y="7189"/>
              </a:moveTo>
              <a:lnTo>
                <a:pt x="489249" y="718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cs-CZ">
            <a:solidFill>
              <a:sysClr val="windowText" lastClr="000000">
                <a:hueOff val="0"/>
                <a:satOff val="0"/>
                <a:lumOff val="0"/>
                <a:alphaOff val="0"/>
              </a:sysClr>
            </a:solidFill>
            <a:latin typeface="Calibri" panose="020F0502020204030204"/>
            <a:ea typeface="+mn-ea"/>
            <a:cs typeface="+mn-cs"/>
          </a:endParaRPr>
        </a:p>
      </dgm:t>
    </dgm:pt>
    <dgm:pt modelId="{7C8F4520-1EE7-4EF8-8E35-C6CD18C4C685}" type="sibTrans" cxnId="{5C3E6D20-0908-49D2-ABFA-45949F981833}">
      <dgm:prSet/>
      <dgm:spPr/>
      <dgm:t>
        <a:bodyPr/>
        <a:lstStyle/>
        <a:p>
          <a:endParaRPr lang="cs-CZ"/>
        </a:p>
      </dgm:t>
    </dgm:pt>
    <dgm:pt modelId="{ABBF8D42-B387-41B4-944F-E68BD9A235F2}">
      <dgm:prSet custT="1"/>
      <dgm:spPr>
        <a:xfrm>
          <a:off x="3585823" y="3661585"/>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cs-CZ" sz="1100">
              <a:solidFill>
                <a:sysClr val="windowText" lastClr="000000">
                  <a:hueOff val="0"/>
                  <a:satOff val="0"/>
                  <a:lumOff val="0"/>
                  <a:alphaOff val="0"/>
                </a:sysClr>
              </a:solidFill>
              <a:latin typeface="Times New Roman" pitchFamily="18" charset="0"/>
              <a:ea typeface="+mn-ea"/>
              <a:cs typeface="Times New Roman" pitchFamily="18" charset="0"/>
            </a:rPr>
            <a:t>Krádeže/Ztráty</a:t>
          </a:r>
        </a:p>
      </dgm:t>
    </dgm:pt>
    <dgm:pt modelId="{3EB7F263-03A6-417E-8026-7D8D085EFF22}" type="parTrans" cxnId="{47BC3D83-8F75-4743-BD67-52F26520019B}">
      <dgm:prSet/>
      <dgm:spPr>
        <a:xfrm rot="1478292">
          <a:off x="3117883" y="3728872"/>
          <a:ext cx="490257" cy="14378"/>
        </a:xfrm>
        <a:custGeom>
          <a:avLst/>
          <a:gdLst/>
          <a:ahLst/>
          <a:cxnLst/>
          <a:rect l="0" t="0" r="0" b="0"/>
          <a:pathLst>
            <a:path>
              <a:moveTo>
                <a:pt x="0" y="7189"/>
              </a:moveTo>
              <a:lnTo>
                <a:pt x="490257" y="718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cs-CZ">
            <a:solidFill>
              <a:sysClr val="windowText" lastClr="000000">
                <a:hueOff val="0"/>
                <a:satOff val="0"/>
                <a:lumOff val="0"/>
                <a:alphaOff val="0"/>
              </a:sysClr>
            </a:solidFill>
            <a:latin typeface="Calibri" panose="020F0502020204030204"/>
            <a:ea typeface="+mn-ea"/>
            <a:cs typeface="+mn-cs"/>
          </a:endParaRPr>
        </a:p>
      </dgm:t>
    </dgm:pt>
    <dgm:pt modelId="{0D3CF95A-AE4A-4727-8EFA-12410FCBA74D}" type="sibTrans" cxnId="{47BC3D83-8F75-4743-BD67-52F26520019B}">
      <dgm:prSet/>
      <dgm:spPr/>
      <dgm:t>
        <a:bodyPr/>
        <a:lstStyle/>
        <a:p>
          <a:endParaRPr lang="cs-CZ"/>
        </a:p>
      </dgm:t>
    </dgm:pt>
    <dgm:pt modelId="{E490C695-3868-450B-9754-CBBAB6F0C525}">
      <dgm:prSet custT="1"/>
      <dgm:spPr>
        <a:xfrm>
          <a:off x="3585823" y="4067918"/>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cs-CZ" sz="1100">
              <a:solidFill>
                <a:sysClr val="windowText" lastClr="000000">
                  <a:hueOff val="0"/>
                  <a:satOff val="0"/>
                  <a:lumOff val="0"/>
                  <a:alphaOff val="0"/>
                </a:sysClr>
              </a:solidFill>
              <a:latin typeface="Times New Roman" pitchFamily="18" charset="0"/>
              <a:ea typeface="+mn-ea"/>
              <a:cs typeface="Times New Roman" pitchFamily="18" charset="0"/>
            </a:rPr>
            <a:t>Přemísťování zásob</a:t>
          </a:r>
        </a:p>
      </dgm:t>
    </dgm:pt>
    <dgm:pt modelId="{605C6516-9312-4BB2-8086-9E2E4368FE2A}" type="parTrans" cxnId="{67A63AF1-8571-4CE8-A331-C2CC2F1A8109}">
      <dgm:prSet/>
      <dgm:spPr>
        <a:xfrm rot="3232962">
          <a:off x="2985006" y="3932038"/>
          <a:ext cx="756011" cy="14378"/>
        </a:xfrm>
        <a:custGeom>
          <a:avLst/>
          <a:gdLst/>
          <a:ahLst/>
          <a:cxnLst/>
          <a:rect l="0" t="0" r="0" b="0"/>
          <a:pathLst>
            <a:path>
              <a:moveTo>
                <a:pt x="0" y="7189"/>
              </a:moveTo>
              <a:lnTo>
                <a:pt x="756011" y="718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cs-CZ">
            <a:solidFill>
              <a:sysClr val="windowText" lastClr="000000">
                <a:hueOff val="0"/>
                <a:satOff val="0"/>
                <a:lumOff val="0"/>
                <a:alphaOff val="0"/>
              </a:sysClr>
            </a:solidFill>
            <a:latin typeface="Calibri" panose="020F0502020204030204"/>
            <a:ea typeface="+mn-ea"/>
            <a:cs typeface="+mn-cs"/>
          </a:endParaRPr>
        </a:p>
      </dgm:t>
    </dgm:pt>
    <dgm:pt modelId="{C1F75AEF-1A65-4EA2-A68B-0B60D5187805}" type="sibTrans" cxnId="{67A63AF1-8571-4CE8-A331-C2CC2F1A8109}">
      <dgm:prSet/>
      <dgm:spPr/>
      <dgm:t>
        <a:bodyPr/>
        <a:lstStyle/>
        <a:p>
          <a:endParaRPr lang="cs-CZ"/>
        </a:p>
      </dgm:t>
    </dgm:pt>
    <dgm:pt modelId="{C13A37F3-AD2D-4041-81CA-8FBE4AC439FF}" type="pres">
      <dgm:prSet presAssocID="{58B0EDCC-8CB7-4CE2-BEEC-686E0A098A26}" presName="diagram" presStyleCnt="0">
        <dgm:presLayoutVars>
          <dgm:chPref val="1"/>
          <dgm:dir/>
          <dgm:animOne val="branch"/>
          <dgm:animLvl val="lvl"/>
          <dgm:resizeHandles val="exact"/>
        </dgm:presLayoutVars>
      </dgm:prSet>
      <dgm:spPr/>
    </dgm:pt>
    <dgm:pt modelId="{65C28712-83C7-48E7-B495-C79D180D4751}" type="pres">
      <dgm:prSet presAssocID="{E380266A-D241-4D7F-8F77-7DDC47A92260}" presName="root1" presStyleCnt="0"/>
      <dgm:spPr/>
    </dgm:pt>
    <dgm:pt modelId="{ADA222A9-D55D-4CA5-B82F-18D911353B40}" type="pres">
      <dgm:prSet presAssocID="{E380266A-D241-4D7F-8F77-7DDC47A92260}" presName="LevelOneTextNode" presStyleLbl="node0" presStyleIdx="0" presStyleCnt="1" custScaleX="160447" custScaleY="308980" custLinFactX="-137196" custLinFactNeighborX="-200000" custLinFactNeighborY="63340">
        <dgm:presLayoutVars>
          <dgm:chPref val="3"/>
        </dgm:presLayoutVars>
      </dgm:prSet>
      <dgm:spPr>
        <a:prstGeom prst="roundRect">
          <a:avLst>
            <a:gd name="adj" fmla="val 10000"/>
          </a:avLst>
        </a:prstGeom>
      </dgm:spPr>
    </dgm:pt>
    <dgm:pt modelId="{1E1A9FF9-C23C-473C-B3FD-62D1F5A51CC4}" type="pres">
      <dgm:prSet presAssocID="{E380266A-D241-4D7F-8F77-7DDC47A92260}" presName="level2hierChild" presStyleCnt="0"/>
      <dgm:spPr/>
    </dgm:pt>
    <dgm:pt modelId="{5EF75DE2-4E42-42D7-942A-9A39C7263123}" type="pres">
      <dgm:prSet presAssocID="{4308DFD4-EFA5-4993-B83A-60BD6FA42520}" presName="conn2-1" presStyleLbl="parChTrans1D2" presStyleIdx="0" presStyleCnt="4"/>
      <dgm:spPr>
        <a:custGeom>
          <a:avLst/>
          <a:gdLst/>
          <a:ahLst/>
          <a:cxnLst/>
          <a:rect l="0" t="0" r="0" b="0"/>
          <a:pathLst>
            <a:path>
              <a:moveTo>
                <a:pt x="0" y="7189"/>
              </a:moveTo>
              <a:lnTo>
                <a:pt x="2073201" y="7189"/>
              </a:lnTo>
            </a:path>
          </a:pathLst>
        </a:custGeom>
      </dgm:spPr>
    </dgm:pt>
    <dgm:pt modelId="{4275A61C-159E-4275-AAB1-8B8033336A49}" type="pres">
      <dgm:prSet presAssocID="{4308DFD4-EFA5-4993-B83A-60BD6FA42520}" presName="connTx" presStyleLbl="parChTrans1D2" presStyleIdx="0" presStyleCnt="4"/>
      <dgm:spPr/>
    </dgm:pt>
    <dgm:pt modelId="{57305AB6-BDC8-4814-8E9D-CB1918E14C0D}" type="pres">
      <dgm:prSet presAssocID="{9601D367-120D-48A2-A5E4-D171DBA03254}" presName="root2" presStyleCnt="0"/>
      <dgm:spPr/>
    </dgm:pt>
    <dgm:pt modelId="{6397D0C3-6B9F-4B5B-B3DD-B65381389AB5}" type="pres">
      <dgm:prSet presAssocID="{9601D367-120D-48A2-A5E4-D171DBA03254}" presName="LevelTwoTextNode" presStyleLbl="node2" presStyleIdx="0" presStyleCnt="4" custScaleX="183874">
        <dgm:presLayoutVars>
          <dgm:chPref val="3"/>
        </dgm:presLayoutVars>
      </dgm:prSet>
      <dgm:spPr>
        <a:prstGeom prst="roundRect">
          <a:avLst>
            <a:gd name="adj" fmla="val 10000"/>
          </a:avLst>
        </a:prstGeom>
      </dgm:spPr>
    </dgm:pt>
    <dgm:pt modelId="{77FD41A7-C1AA-4BC3-8F39-1599987601D5}" type="pres">
      <dgm:prSet presAssocID="{9601D367-120D-48A2-A5E4-D171DBA03254}" presName="level3hierChild" presStyleCnt="0"/>
      <dgm:spPr/>
    </dgm:pt>
    <dgm:pt modelId="{9F59C23B-5B97-4B6B-9B98-0FA4C74CF830}" type="pres">
      <dgm:prSet presAssocID="{41A7977B-8D3E-4373-B5DC-97274804164B}" presName="conn2-1" presStyleLbl="parChTrans1D3" presStyleIdx="0" presStyleCnt="11"/>
      <dgm:spPr>
        <a:custGeom>
          <a:avLst/>
          <a:gdLst/>
          <a:ahLst/>
          <a:cxnLst/>
          <a:rect l="0" t="0" r="0" b="0"/>
          <a:pathLst>
            <a:path>
              <a:moveTo>
                <a:pt x="0" y="7189"/>
              </a:moveTo>
              <a:lnTo>
                <a:pt x="445625" y="7189"/>
              </a:lnTo>
            </a:path>
          </a:pathLst>
        </a:custGeom>
      </dgm:spPr>
    </dgm:pt>
    <dgm:pt modelId="{E95296EE-90CA-46D1-B7F5-706BF3F76DF7}" type="pres">
      <dgm:prSet presAssocID="{41A7977B-8D3E-4373-B5DC-97274804164B}" presName="connTx" presStyleLbl="parChTrans1D3" presStyleIdx="0" presStyleCnt="11"/>
      <dgm:spPr/>
    </dgm:pt>
    <dgm:pt modelId="{0C0A20B1-818D-47CF-A9F7-5DD1DA938D5D}" type="pres">
      <dgm:prSet presAssocID="{A2B93D20-BF24-4853-B4FC-D181ECFA5EAD}" presName="root2" presStyleCnt="0"/>
      <dgm:spPr/>
    </dgm:pt>
    <dgm:pt modelId="{96296F65-20F3-483F-9F17-716AE5D29054}" type="pres">
      <dgm:prSet presAssocID="{A2B93D20-BF24-4853-B4FC-D181ECFA5EAD}" presName="LevelTwoTextNode" presStyleLbl="node3" presStyleIdx="0" presStyleCnt="11" custScaleX="262766" custLinFactNeighborX="23060" custLinFactNeighborY="344">
        <dgm:presLayoutVars>
          <dgm:chPref val="3"/>
        </dgm:presLayoutVars>
      </dgm:prSet>
      <dgm:spPr>
        <a:prstGeom prst="roundRect">
          <a:avLst>
            <a:gd name="adj" fmla="val 10000"/>
          </a:avLst>
        </a:prstGeom>
      </dgm:spPr>
    </dgm:pt>
    <dgm:pt modelId="{265ED978-FF40-469D-80AB-660EF16702D9}" type="pres">
      <dgm:prSet presAssocID="{A2B93D20-BF24-4853-B4FC-D181ECFA5EAD}" presName="level3hierChild" presStyleCnt="0"/>
      <dgm:spPr/>
    </dgm:pt>
    <dgm:pt modelId="{074ADB06-C5B0-4ADC-BE36-DCF36337DFE0}" type="pres">
      <dgm:prSet presAssocID="{769A1784-52FB-4FC7-B58E-569786028FAB}" presName="conn2-1" presStyleLbl="parChTrans1D2" presStyleIdx="1" presStyleCnt="4"/>
      <dgm:spPr>
        <a:custGeom>
          <a:avLst/>
          <a:gdLst/>
          <a:ahLst/>
          <a:cxnLst/>
          <a:rect l="0" t="0" r="0" b="0"/>
          <a:pathLst>
            <a:path>
              <a:moveTo>
                <a:pt x="0" y="7189"/>
              </a:moveTo>
              <a:lnTo>
                <a:pt x="1513846" y="7189"/>
              </a:lnTo>
            </a:path>
          </a:pathLst>
        </a:custGeom>
      </dgm:spPr>
    </dgm:pt>
    <dgm:pt modelId="{785B4D40-A8BE-4AEB-81A7-72C4188CEE95}" type="pres">
      <dgm:prSet presAssocID="{769A1784-52FB-4FC7-B58E-569786028FAB}" presName="connTx" presStyleLbl="parChTrans1D2" presStyleIdx="1" presStyleCnt="4"/>
      <dgm:spPr/>
    </dgm:pt>
    <dgm:pt modelId="{158AEA4F-9008-47C9-96EC-8C5FCC21935E}" type="pres">
      <dgm:prSet presAssocID="{FBF3C0DF-CF50-424E-B327-40F6712C5AE5}" presName="root2" presStyleCnt="0"/>
      <dgm:spPr/>
    </dgm:pt>
    <dgm:pt modelId="{166D2EE5-ED7C-44DC-826D-8E5F61C0E596}" type="pres">
      <dgm:prSet presAssocID="{FBF3C0DF-CF50-424E-B327-40F6712C5AE5}" presName="LevelTwoTextNode" presStyleLbl="node2" presStyleIdx="1" presStyleCnt="4" custScaleX="183874">
        <dgm:presLayoutVars>
          <dgm:chPref val="3"/>
        </dgm:presLayoutVars>
      </dgm:prSet>
      <dgm:spPr>
        <a:prstGeom prst="roundRect">
          <a:avLst>
            <a:gd name="adj" fmla="val 10000"/>
          </a:avLst>
        </a:prstGeom>
      </dgm:spPr>
    </dgm:pt>
    <dgm:pt modelId="{AFA1A872-1A81-4CF8-9FD5-DBF3AF9F7795}" type="pres">
      <dgm:prSet presAssocID="{FBF3C0DF-CF50-424E-B327-40F6712C5AE5}" presName="level3hierChild" presStyleCnt="0"/>
      <dgm:spPr/>
    </dgm:pt>
    <dgm:pt modelId="{E2991CEE-6C2E-446B-82A2-CFEB73337B5E}" type="pres">
      <dgm:prSet presAssocID="{D623EF33-9080-46B9-8ACA-658D355496F6}" presName="conn2-1" presStyleLbl="parChTrans1D3" presStyleIdx="1" presStyleCnt="11"/>
      <dgm:spPr>
        <a:custGeom>
          <a:avLst/>
          <a:gdLst/>
          <a:ahLst/>
          <a:cxnLst/>
          <a:rect l="0" t="0" r="0" b="0"/>
          <a:pathLst>
            <a:path>
              <a:moveTo>
                <a:pt x="0" y="7189"/>
              </a:moveTo>
              <a:lnTo>
                <a:pt x="489249" y="7189"/>
              </a:lnTo>
            </a:path>
          </a:pathLst>
        </a:custGeom>
      </dgm:spPr>
    </dgm:pt>
    <dgm:pt modelId="{CEBB3332-6529-4C35-8B52-C1C89D83BC91}" type="pres">
      <dgm:prSet presAssocID="{D623EF33-9080-46B9-8ACA-658D355496F6}" presName="connTx" presStyleLbl="parChTrans1D3" presStyleIdx="1" presStyleCnt="11"/>
      <dgm:spPr/>
    </dgm:pt>
    <dgm:pt modelId="{AE88E8D3-335A-433D-82D2-1A78C574839D}" type="pres">
      <dgm:prSet presAssocID="{966D4AF1-DD38-4F6C-ABAF-11A0E9715495}" presName="root2" presStyleCnt="0"/>
      <dgm:spPr/>
    </dgm:pt>
    <dgm:pt modelId="{22091265-106D-489C-B909-105451C8AC4C}" type="pres">
      <dgm:prSet presAssocID="{966D4AF1-DD38-4F6C-ABAF-11A0E9715495}" presName="LevelTwoTextNode" presStyleLbl="node3" presStyleIdx="1" presStyleCnt="11" custScaleX="262766" custLinFactNeighborX="23060" custLinFactNeighborY="344">
        <dgm:presLayoutVars>
          <dgm:chPref val="3"/>
        </dgm:presLayoutVars>
      </dgm:prSet>
      <dgm:spPr>
        <a:prstGeom prst="roundRect">
          <a:avLst>
            <a:gd name="adj" fmla="val 10000"/>
          </a:avLst>
        </a:prstGeom>
      </dgm:spPr>
    </dgm:pt>
    <dgm:pt modelId="{C2BA2D56-B7F5-4CF0-AD1A-9BDD563FC1B5}" type="pres">
      <dgm:prSet presAssocID="{966D4AF1-DD38-4F6C-ABAF-11A0E9715495}" presName="level3hierChild" presStyleCnt="0"/>
      <dgm:spPr/>
    </dgm:pt>
    <dgm:pt modelId="{7D8AA67E-485B-4A6B-BFDF-4B2317BBDA5B}" type="pres">
      <dgm:prSet presAssocID="{63F276DA-83BB-4EA5-B7D8-193A85F1C576}" presName="conn2-1" presStyleLbl="parChTrans1D3" presStyleIdx="2" presStyleCnt="11"/>
      <dgm:spPr>
        <a:custGeom>
          <a:avLst/>
          <a:gdLst/>
          <a:ahLst/>
          <a:cxnLst/>
          <a:rect l="0" t="0" r="0" b="0"/>
          <a:pathLst>
            <a:path>
              <a:moveTo>
                <a:pt x="0" y="7189"/>
              </a:moveTo>
              <a:lnTo>
                <a:pt x="490257" y="7189"/>
              </a:lnTo>
            </a:path>
          </a:pathLst>
        </a:custGeom>
      </dgm:spPr>
    </dgm:pt>
    <dgm:pt modelId="{6B69E820-7345-469B-AB5C-DF4D526D1430}" type="pres">
      <dgm:prSet presAssocID="{63F276DA-83BB-4EA5-B7D8-193A85F1C576}" presName="connTx" presStyleLbl="parChTrans1D3" presStyleIdx="2" presStyleCnt="11"/>
      <dgm:spPr/>
    </dgm:pt>
    <dgm:pt modelId="{285E991B-F029-4D88-91A5-B5F602B39818}" type="pres">
      <dgm:prSet presAssocID="{71023318-B031-48C8-B848-CD38AD613853}" presName="root2" presStyleCnt="0"/>
      <dgm:spPr/>
    </dgm:pt>
    <dgm:pt modelId="{A5627465-63A8-49D2-BAC8-4426644796BC}" type="pres">
      <dgm:prSet presAssocID="{71023318-B031-48C8-B848-CD38AD613853}" presName="LevelTwoTextNode" presStyleLbl="node3" presStyleIdx="2" presStyleCnt="11" custScaleX="262766" custLinFactNeighborX="23060" custLinFactNeighborY="344">
        <dgm:presLayoutVars>
          <dgm:chPref val="3"/>
        </dgm:presLayoutVars>
      </dgm:prSet>
      <dgm:spPr>
        <a:prstGeom prst="roundRect">
          <a:avLst>
            <a:gd name="adj" fmla="val 10000"/>
          </a:avLst>
        </a:prstGeom>
      </dgm:spPr>
    </dgm:pt>
    <dgm:pt modelId="{2437C2DA-F22B-4045-97EA-46F3A4E35B5D}" type="pres">
      <dgm:prSet presAssocID="{71023318-B031-48C8-B848-CD38AD613853}" presName="level3hierChild" presStyleCnt="0"/>
      <dgm:spPr/>
    </dgm:pt>
    <dgm:pt modelId="{891E6039-C955-4F0D-B194-F7AE1E3912F9}" type="pres">
      <dgm:prSet presAssocID="{6D651E30-4D3E-47C5-8163-2E3A60ECA451}" presName="conn2-1" presStyleLbl="parChTrans1D2" presStyleIdx="2" presStyleCnt="4"/>
      <dgm:spPr>
        <a:custGeom>
          <a:avLst/>
          <a:gdLst/>
          <a:ahLst/>
          <a:cxnLst/>
          <a:rect l="0" t="0" r="0" b="0"/>
          <a:pathLst>
            <a:path>
              <a:moveTo>
                <a:pt x="0" y="7189"/>
              </a:moveTo>
              <a:lnTo>
                <a:pt x="712605" y="7189"/>
              </a:lnTo>
            </a:path>
          </a:pathLst>
        </a:custGeom>
      </dgm:spPr>
    </dgm:pt>
    <dgm:pt modelId="{6D594957-D3C2-4A05-8836-4E904E4E971F}" type="pres">
      <dgm:prSet presAssocID="{6D651E30-4D3E-47C5-8163-2E3A60ECA451}" presName="connTx" presStyleLbl="parChTrans1D2" presStyleIdx="2" presStyleCnt="4"/>
      <dgm:spPr/>
    </dgm:pt>
    <dgm:pt modelId="{C28DCFE8-8043-4AEA-B08E-D9D8FCD02FC2}" type="pres">
      <dgm:prSet presAssocID="{96F6B8B7-7673-43DC-87E4-1D08BA0ADE87}" presName="root2" presStyleCnt="0"/>
      <dgm:spPr/>
    </dgm:pt>
    <dgm:pt modelId="{ACD213F3-36D6-4C86-AC2C-360B3649CCD6}" type="pres">
      <dgm:prSet presAssocID="{96F6B8B7-7673-43DC-87E4-1D08BA0ADE87}" presName="LevelTwoTextNode" presStyleLbl="node2" presStyleIdx="2" presStyleCnt="4" custScaleX="183874">
        <dgm:presLayoutVars>
          <dgm:chPref val="3"/>
        </dgm:presLayoutVars>
      </dgm:prSet>
      <dgm:spPr>
        <a:prstGeom prst="roundRect">
          <a:avLst>
            <a:gd name="adj" fmla="val 10000"/>
          </a:avLst>
        </a:prstGeom>
      </dgm:spPr>
    </dgm:pt>
    <dgm:pt modelId="{A50317F6-B1A9-4F21-B40B-2DA483F0D8B8}" type="pres">
      <dgm:prSet presAssocID="{96F6B8B7-7673-43DC-87E4-1D08BA0ADE87}" presName="level3hierChild" presStyleCnt="0"/>
      <dgm:spPr/>
    </dgm:pt>
    <dgm:pt modelId="{B7B1DCFD-2181-44A8-83FC-95767D0DF49C}" type="pres">
      <dgm:prSet presAssocID="{4A4DE4AF-CB56-4FB6-B508-B925E5F6989E}" presName="conn2-1" presStyleLbl="parChTrans1D3" presStyleIdx="3" presStyleCnt="11"/>
      <dgm:spPr>
        <a:custGeom>
          <a:avLst/>
          <a:gdLst/>
          <a:ahLst/>
          <a:cxnLst/>
          <a:rect l="0" t="0" r="0" b="0"/>
          <a:pathLst>
            <a:path>
              <a:moveTo>
                <a:pt x="0" y="7189"/>
              </a:moveTo>
              <a:lnTo>
                <a:pt x="754048" y="7189"/>
              </a:lnTo>
            </a:path>
          </a:pathLst>
        </a:custGeom>
      </dgm:spPr>
    </dgm:pt>
    <dgm:pt modelId="{69786E99-6970-48D6-8E07-9499B1D159DB}" type="pres">
      <dgm:prSet presAssocID="{4A4DE4AF-CB56-4FB6-B508-B925E5F6989E}" presName="connTx" presStyleLbl="parChTrans1D3" presStyleIdx="3" presStyleCnt="11"/>
      <dgm:spPr/>
    </dgm:pt>
    <dgm:pt modelId="{1EDB5B5B-FCD3-4E16-AE34-7B5F4CC6E1B0}" type="pres">
      <dgm:prSet presAssocID="{843FB2CF-F0FC-4032-9D0D-D1C15641D990}" presName="root2" presStyleCnt="0"/>
      <dgm:spPr/>
    </dgm:pt>
    <dgm:pt modelId="{066AF20A-FA5B-4D68-AB72-6E85D22DEDD6}" type="pres">
      <dgm:prSet presAssocID="{843FB2CF-F0FC-4032-9D0D-D1C15641D990}" presName="LevelTwoTextNode" presStyleLbl="node3" presStyleIdx="3" presStyleCnt="11" custScaleX="262766" custLinFactNeighborX="23060" custLinFactNeighborY="344">
        <dgm:presLayoutVars>
          <dgm:chPref val="3"/>
        </dgm:presLayoutVars>
      </dgm:prSet>
      <dgm:spPr>
        <a:prstGeom prst="roundRect">
          <a:avLst>
            <a:gd name="adj" fmla="val 10000"/>
          </a:avLst>
        </a:prstGeom>
      </dgm:spPr>
    </dgm:pt>
    <dgm:pt modelId="{B3D5B164-61BE-4F76-9F31-2C629ED31067}" type="pres">
      <dgm:prSet presAssocID="{843FB2CF-F0FC-4032-9D0D-D1C15641D990}" presName="level3hierChild" presStyleCnt="0"/>
      <dgm:spPr/>
    </dgm:pt>
    <dgm:pt modelId="{F059939C-77AC-441F-BBAD-A7765EA47947}" type="pres">
      <dgm:prSet presAssocID="{4830FA70-CD4F-46C4-92D7-7E21E2AA7FEE}" presName="conn2-1" presStyleLbl="parChTrans1D3" presStyleIdx="4" presStyleCnt="11"/>
      <dgm:spPr>
        <a:custGeom>
          <a:avLst/>
          <a:gdLst/>
          <a:ahLst/>
          <a:cxnLst/>
          <a:rect l="0" t="0" r="0" b="0"/>
          <a:pathLst>
            <a:path>
              <a:moveTo>
                <a:pt x="0" y="7189"/>
              </a:moveTo>
              <a:lnTo>
                <a:pt x="489249" y="7189"/>
              </a:lnTo>
            </a:path>
          </a:pathLst>
        </a:custGeom>
      </dgm:spPr>
    </dgm:pt>
    <dgm:pt modelId="{E96B6F6B-97F7-4855-8CF3-5DE7F7756C8C}" type="pres">
      <dgm:prSet presAssocID="{4830FA70-CD4F-46C4-92D7-7E21E2AA7FEE}" presName="connTx" presStyleLbl="parChTrans1D3" presStyleIdx="4" presStyleCnt="11"/>
      <dgm:spPr/>
    </dgm:pt>
    <dgm:pt modelId="{233B991D-D45F-45F6-84A8-E24EE88F86F7}" type="pres">
      <dgm:prSet presAssocID="{F3430550-A2F1-4DFF-B80E-0E256D934E96}" presName="root2" presStyleCnt="0"/>
      <dgm:spPr/>
    </dgm:pt>
    <dgm:pt modelId="{A597F2C2-C473-4B49-BC96-1ABD2CBBDCC9}" type="pres">
      <dgm:prSet presAssocID="{F3430550-A2F1-4DFF-B80E-0E256D934E96}" presName="LevelTwoTextNode" presStyleLbl="node3" presStyleIdx="4" presStyleCnt="11" custScaleX="262766" custLinFactNeighborX="23060" custLinFactNeighborY="344">
        <dgm:presLayoutVars>
          <dgm:chPref val="3"/>
        </dgm:presLayoutVars>
      </dgm:prSet>
      <dgm:spPr>
        <a:prstGeom prst="roundRect">
          <a:avLst>
            <a:gd name="adj" fmla="val 10000"/>
          </a:avLst>
        </a:prstGeom>
      </dgm:spPr>
    </dgm:pt>
    <dgm:pt modelId="{0ED05BE5-5C24-4C0A-BCCB-31D33AE8DF19}" type="pres">
      <dgm:prSet presAssocID="{F3430550-A2F1-4DFF-B80E-0E256D934E96}" presName="level3hierChild" presStyleCnt="0"/>
      <dgm:spPr/>
    </dgm:pt>
    <dgm:pt modelId="{7A95A585-0B95-46DC-89C9-74A72DE1CF45}" type="pres">
      <dgm:prSet presAssocID="{A6EB0619-A8E2-44C5-931C-205606F7D53E}" presName="conn2-1" presStyleLbl="parChTrans1D3" presStyleIdx="5" presStyleCnt="11"/>
      <dgm:spPr>
        <a:custGeom>
          <a:avLst/>
          <a:gdLst/>
          <a:ahLst/>
          <a:cxnLst/>
          <a:rect l="0" t="0" r="0" b="0"/>
          <a:pathLst>
            <a:path>
              <a:moveTo>
                <a:pt x="0" y="7189"/>
              </a:moveTo>
              <a:lnTo>
                <a:pt x="490257" y="7189"/>
              </a:lnTo>
            </a:path>
          </a:pathLst>
        </a:custGeom>
      </dgm:spPr>
    </dgm:pt>
    <dgm:pt modelId="{4A33B4ED-C673-42CE-847B-D7EDA439FD9D}" type="pres">
      <dgm:prSet presAssocID="{A6EB0619-A8E2-44C5-931C-205606F7D53E}" presName="connTx" presStyleLbl="parChTrans1D3" presStyleIdx="5" presStyleCnt="11"/>
      <dgm:spPr/>
    </dgm:pt>
    <dgm:pt modelId="{586D1F61-7EAE-4FC3-8C11-A5A33186562E}" type="pres">
      <dgm:prSet presAssocID="{66991FEF-AE12-4D33-AA03-1CCF54D56F55}" presName="root2" presStyleCnt="0"/>
      <dgm:spPr/>
    </dgm:pt>
    <dgm:pt modelId="{B68E3363-5829-4480-A162-81D9977048D9}" type="pres">
      <dgm:prSet presAssocID="{66991FEF-AE12-4D33-AA03-1CCF54D56F55}" presName="LevelTwoTextNode" presStyleLbl="node3" presStyleIdx="5" presStyleCnt="11" custScaleX="262766" custLinFactNeighborX="23060" custLinFactNeighborY="344">
        <dgm:presLayoutVars>
          <dgm:chPref val="3"/>
        </dgm:presLayoutVars>
      </dgm:prSet>
      <dgm:spPr>
        <a:prstGeom prst="roundRect">
          <a:avLst>
            <a:gd name="adj" fmla="val 10000"/>
          </a:avLst>
        </a:prstGeom>
      </dgm:spPr>
    </dgm:pt>
    <dgm:pt modelId="{A45BB4E1-DC57-4AE9-A1EB-93B3FC616EB5}" type="pres">
      <dgm:prSet presAssocID="{66991FEF-AE12-4D33-AA03-1CCF54D56F55}" presName="level3hierChild" presStyleCnt="0"/>
      <dgm:spPr/>
    </dgm:pt>
    <dgm:pt modelId="{AAAB39DC-5011-47A5-8285-1902400BD418}" type="pres">
      <dgm:prSet presAssocID="{28E42D96-9666-4304-BA4A-372F0D86D50E}" presName="conn2-1" presStyleLbl="parChTrans1D3" presStyleIdx="6" presStyleCnt="11"/>
      <dgm:spPr>
        <a:custGeom>
          <a:avLst/>
          <a:gdLst/>
          <a:ahLst/>
          <a:cxnLst/>
          <a:rect l="0" t="0" r="0" b="0"/>
          <a:pathLst>
            <a:path>
              <a:moveTo>
                <a:pt x="0" y="7189"/>
              </a:moveTo>
              <a:lnTo>
                <a:pt x="756011" y="7189"/>
              </a:lnTo>
            </a:path>
          </a:pathLst>
        </a:custGeom>
      </dgm:spPr>
    </dgm:pt>
    <dgm:pt modelId="{28A647A3-CB71-4F0B-9069-338D51566FEF}" type="pres">
      <dgm:prSet presAssocID="{28E42D96-9666-4304-BA4A-372F0D86D50E}" presName="connTx" presStyleLbl="parChTrans1D3" presStyleIdx="6" presStyleCnt="11"/>
      <dgm:spPr/>
    </dgm:pt>
    <dgm:pt modelId="{438D5576-31F0-468A-96C0-BCC1F646F02E}" type="pres">
      <dgm:prSet presAssocID="{07AF3D7C-A126-4103-8EFA-FACE860664DB}" presName="root2" presStyleCnt="0"/>
      <dgm:spPr/>
    </dgm:pt>
    <dgm:pt modelId="{870BAB8D-9A90-4450-8527-53EF68AC29F1}" type="pres">
      <dgm:prSet presAssocID="{07AF3D7C-A126-4103-8EFA-FACE860664DB}" presName="LevelTwoTextNode" presStyleLbl="node3" presStyleIdx="6" presStyleCnt="11" custScaleX="262766" custLinFactNeighborX="23060" custLinFactNeighborY="344">
        <dgm:presLayoutVars>
          <dgm:chPref val="3"/>
        </dgm:presLayoutVars>
      </dgm:prSet>
      <dgm:spPr>
        <a:prstGeom prst="roundRect">
          <a:avLst>
            <a:gd name="adj" fmla="val 10000"/>
          </a:avLst>
        </a:prstGeom>
      </dgm:spPr>
    </dgm:pt>
    <dgm:pt modelId="{F73F11CC-F62B-463E-AE50-A3B9710C6293}" type="pres">
      <dgm:prSet presAssocID="{07AF3D7C-A126-4103-8EFA-FACE860664DB}" presName="level3hierChild" presStyleCnt="0"/>
      <dgm:spPr/>
    </dgm:pt>
    <dgm:pt modelId="{5F60AD42-1DBD-4EF7-A6B9-4C4BFF4AFCCF}" type="pres">
      <dgm:prSet presAssocID="{89474127-83D8-4753-953A-A3EB9CA21ADE}" presName="conn2-1" presStyleLbl="parChTrans1D2" presStyleIdx="3" presStyleCnt="4"/>
      <dgm:spPr>
        <a:custGeom>
          <a:avLst/>
          <a:gdLst/>
          <a:ahLst/>
          <a:cxnLst/>
          <a:rect l="0" t="0" r="0" b="0"/>
          <a:pathLst>
            <a:path>
              <a:moveTo>
                <a:pt x="0" y="7189"/>
              </a:moveTo>
              <a:lnTo>
                <a:pt x="1658982" y="7189"/>
              </a:lnTo>
            </a:path>
          </a:pathLst>
        </a:custGeom>
      </dgm:spPr>
    </dgm:pt>
    <dgm:pt modelId="{B31B1167-0D91-4222-85F1-3C4BADAD193C}" type="pres">
      <dgm:prSet presAssocID="{89474127-83D8-4753-953A-A3EB9CA21ADE}" presName="connTx" presStyleLbl="parChTrans1D2" presStyleIdx="3" presStyleCnt="4"/>
      <dgm:spPr/>
    </dgm:pt>
    <dgm:pt modelId="{B7838F2C-6245-44D9-9E5B-684E5D47B9FC}" type="pres">
      <dgm:prSet presAssocID="{6B679E2F-9C6E-4AE6-97B4-806C7D819CF3}" presName="root2" presStyleCnt="0"/>
      <dgm:spPr/>
    </dgm:pt>
    <dgm:pt modelId="{67A5D453-37AA-4BF4-9477-F7E499D06D5D}" type="pres">
      <dgm:prSet presAssocID="{6B679E2F-9C6E-4AE6-97B4-806C7D819CF3}" presName="LevelTwoTextNode" presStyleLbl="node2" presStyleIdx="3" presStyleCnt="4" custScaleX="184575">
        <dgm:presLayoutVars>
          <dgm:chPref val="3"/>
        </dgm:presLayoutVars>
      </dgm:prSet>
      <dgm:spPr>
        <a:prstGeom prst="roundRect">
          <a:avLst>
            <a:gd name="adj" fmla="val 10000"/>
          </a:avLst>
        </a:prstGeom>
      </dgm:spPr>
    </dgm:pt>
    <dgm:pt modelId="{CF9E5807-F3A6-46BC-AD0A-E5BF1A62F7E8}" type="pres">
      <dgm:prSet presAssocID="{6B679E2F-9C6E-4AE6-97B4-806C7D819CF3}" presName="level3hierChild" presStyleCnt="0"/>
      <dgm:spPr/>
    </dgm:pt>
    <dgm:pt modelId="{D600F1D4-F461-4054-AD6F-6C1A96F03D96}" type="pres">
      <dgm:prSet presAssocID="{AD2578DF-2A46-4616-B439-B8B32740A1A0}" presName="conn2-1" presStyleLbl="parChTrans1D3" presStyleIdx="7" presStyleCnt="11"/>
      <dgm:spPr>
        <a:custGeom>
          <a:avLst/>
          <a:gdLst/>
          <a:ahLst/>
          <a:cxnLst/>
          <a:rect l="0" t="0" r="0" b="0"/>
          <a:pathLst>
            <a:path>
              <a:moveTo>
                <a:pt x="0" y="7189"/>
              </a:moveTo>
              <a:lnTo>
                <a:pt x="754048" y="7189"/>
              </a:lnTo>
            </a:path>
          </a:pathLst>
        </a:custGeom>
      </dgm:spPr>
    </dgm:pt>
    <dgm:pt modelId="{1246EEEC-6BA8-4AA5-AAF4-0DA5539B27CB}" type="pres">
      <dgm:prSet presAssocID="{AD2578DF-2A46-4616-B439-B8B32740A1A0}" presName="connTx" presStyleLbl="parChTrans1D3" presStyleIdx="7" presStyleCnt="11"/>
      <dgm:spPr/>
    </dgm:pt>
    <dgm:pt modelId="{8E2BEA4E-D83E-4131-A6FC-D1AB4FB14F9F}" type="pres">
      <dgm:prSet presAssocID="{C740BC2D-3BA3-4005-BC27-4FEF1113C66D}" presName="root2" presStyleCnt="0"/>
      <dgm:spPr/>
    </dgm:pt>
    <dgm:pt modelId="{FE7A539E-B524-4E3D-9871-15BBF80F287E}" type="pres">
      <dgm:prSet presAssocID="{C740BC2D-3BA3-4005-BC27-4FEF1113C66D}" presName="LevelTwoTextNode" presStyleLbl="node3" presStyleIdx="7" presStyleCnt="11" custScaleX="262766" custLinFactNeighborX="23060" custLinFactNeighborY="344">
        <dgm:presLayoutVars>
          <dgm:chPref val="3"/>
        </dgm:presLayoutVars>
      </dgm:prSet>
      <dgm:spPr>
        <a:prstGeom prst="roundRect">
          <a:avLst>
            <a:gd name="adj" fmla="val 10000"/>
          </a:avLst>
        </a:prstGeom>
      </dgm:spPr>
    </dgm:pt>
    <dgm:pt modelId="{66FCF169-75A1-4D03-B47F-2166535A71F7}" type="pres">
      <dgm:prSet presAssocID="{C740BC2D-3BA3-4005-BC27-4FEF1113C66D}" presName="level3hierChild" presStyleCnt="0"/>
      <dgm:spPr/>
    </dgm:pt>
    <dgm:pt modelId="{DA678E07-5524-4A21-8F7F-0E11581AFC78}" type="pres">
      <dgm:prSet presAssocID="{883683B7-2307-4ADB-A478-3A388FC7ECA7}" presName="conn2-1" presStyleLbl="parChTrans1D3" presStyleIdx="8" presStyleCnt="11"/>
      <dgm:spPr>
        <a:custGeom>
          <a:avLst/>
          <a:gdLst/>
          <a:ahLst/>
          <a:cxnLst/>
          <a:rect l="0" t="0" r="0" b="0"/>
          <a:pathLst>
            <a:path>
              <a:moveTo>
                <a:pt x="0" y="7189"/>
              </a:moveTo>
              <a:lnTo>
                <a:pt x="489249" y="7189"/>
              </a:lnTo>
            </a:path>
          </a:pathLst>
        </a:custGeom>
      </dgm:spPr>
    </dgm:pt>
    <dgm:pt modelId="{CD480DD4-74D9-459F-8EB4-9FE0ABDECEE4}" type="pres">
      <dgm:prSet presAssocID="{883683B7-2307-4ADB-A478-3A388FC7ECA7}" presName="connTx" presStyleLbl="parChTrans1D3" presStyleIdx="8" presStyleCnt="11"/>
      <dgm:spPr/>
    </dgm:pt>
    <dgm:pt modelId="{E714D503-4CC2-4E87-863C-B941BC13B05C}" type="pres">
      <dgm:prSet presAssocID="{FDAD33AB-0EBB-49BB-91B0-D5E7F7C54008}" presName="root2" presStyleCnt="0"/>
      <dgm:spPr/>
    </dgm:pt>
    <dgm:pt modelId="{07D4F7CA-881B-4A7E-95E2-B3E955B3E42B}" type="pres">
      <dgm:prSet presAssocID="{FDAD33AB-0EBB-49BB-91B0-D5E7F7C54008}" presName="LevelTwoTextNode" presStyleLbl="node3" presStyleIdx="8" presStyleCnt="11" custScaleX="262766" custLinFactNeighborX="23060" custLinFactNeighborY="344">
        <dgm:presLayoutVars>
          <dgm:chPref val="3"/>
        </dgm:presLayoutVars>
      </dgm:prSet>
      <dgm:spPr>
        <a:prstGeom prst="roundRect">
          <a:avLst>
            <a:gd name="adj" fmla="val 10000"/>
          </a:avLst>
        </a:prstGeom>
      </dgm:spPr>
    </dgm:pt>
    <dgm:pt modelId="{068ECAC2-E15F-462B-84AA-50B929D77C5A}" type="pres">
      <dgm:prSet presAssocID="{FDAD33AB-0EBB-49BB-91B0-D5E7F7C54008}" presName="level3hierChild" presStyleCnt="0"/>
      <dgm:spPr/>
    </dgm:pt>
    <dgm:pt modelId="{16D15EFC-F894-4A72-B7AF-D976116C15D4}" type="pres">
      <dgm:prSet presAssocID="{3EB7F263-03A6-417E-8026-7D8D085EFF22}" presName="conn2-1" presStyleLbl="parChTrans1D3" presStyleIdx="9" presStyleCnt="11"/>
      <dgm:spPr>
        <a:custGeom>
          <a:avLst/>
          <a:gdLst/>
          <a:ahLst/>
          <a:cxnLst/>
          <a:rect l="0" t="0" r="0" b="0"/>
          <a:pathLst>
            <a:path>
              <a:moveTo>
                <a:pt x="0" y="7189"/>
              </a:moveTo>
              <a:lnTo>
                <a:pt x="490257" y="7189"/>
              </a:lnTo>
            </a:path>
          </a:pathLst>
        </a:custGeom>
      </dgm:spPr>
    </dgm:pt>
    <dgm:pt modelId="{6F39BEAA-16D3-424E-8D61-907E88F9AE7F}" type="pres">
      <dgm:prSet presAssocID="{3EB7F263-03A6-417E-8026-7D8D085EFF22}" presName="connTx" presStyleLbl="parChTrans1D3" presStyleIdx="9" presStyleCnt="11"/>
      <dgm:spPr/>
    </dgm:pt>
    <dgm:pt modelId="{EE3B6666-715C-40DD-990D-2F14DA5016E5}" type="pres">
      <dgm:prSet presAssocID="{ABBF8D42-B387-41B4-944F-E68BD9A235F2}" presName="root2" presStyleCnt="0"/>
      <dgm:spPr/>
    </dgm:pt>
    <dgm:pt modelId="{399EC402-5550-44C3-B1F9-C95992E21DDC}" type="pres">
      <dgm:prSet presAssocID="{ABBF8D42-B387-41B4-944F-E68BD9A235F2}" presName="LevelTwoTextNode" presStyleLbl="node3" presStyleIdx="9" presStyleCnt="11" custScaleX="262766" custLinFactNeighborX="23060" custLinFactNeighborY="344">
        <dgm:presLayoutVars>
          <dgm:chPref val="3"/>
        </dgm:presLayoutVars>
      </dgm:prSet>
      <dgm:spPr>
        <a:prstGeom prst="roundRect">
          <a:avLst>
            <a:gd name="adj" fmla="val 10000"/>
          </a:avLst>
        </a:prstGeom>
      </dgm:spPr>
    </dgm:pt>
    <dgm:pt modelId="{B315D819-4379-4CD0-9873-36793884ADFA}" type="pres">
      <dgm:prSet presAssocID="{ABBF8D42-B387-41B4-944F-E68BD9A235F2}" presName="level3hierChild" presStyleCnt="0"/>
      <dgm:spPr/>
    </dgm:pt>
    <dgm:pt modelId="{EDDD801B-E60D-4F99-BDA8-CEB44FE9C828}" type="pres">
      <dgm:prSet presAssocID="{605C6516-9312-4BB2-8086-9E2E4368FE2A}" presName="conn2-1" presStyleLbl="parChTrans1D3" presStyleIdx="10" presStyleCnt="11"/>
      <dgm:spPr>
        <a:custGeom>
          <a:avLst/>
          <a:gdLst/>
          <a:ahLst/>
          <a:cxnLst/>
          <a:rect l="0" t="0" r="0" b="0"/>
          <a:pathLst>
            <a:path>
              <a:moveTo>
                <a:pt x="0" y="7189"/>
              </a:moveTo>
              <a:lnTo>
                <a:pt x="756011" y="7189"/>
              </a:lnTo>
            </a:path>
          </a:pathLst>
        </a:custGeom>
      </dgm:spPr>
    </dgm:pt>
    <dgm:pt modelId="{A09C76A8-749F-4E8A-AAD5-8A20BDB0437A}" type="pres">
      <dgm:prSet presAssocID="{605C6516-9312-4BB2-8086-9E2E4368FE2A}" presName="connTx" presStyleLbl="parChTrans1D3" presStyleIdx="10" presStyleCnt="11"/>
      <dgm:spPr/>
    </dgm:pt>
    <dgm:pt modelId="{27DCC9BD-1FBE-4931-87BE-CCA40E4FF583}" type="pres">
      <dgm:prSet presAssocID="{E490C695-3868-450B-9754-CBBAB6F0C525}" presName="root2" presStyleCnt="0"/>
      <dgm:spPr/>
    </dgm:pt>
    <dgm:pt modelId="{5D9EAA57-E29D-4958-8EDB-1881B5659A7D}" type="pres">
      <dgm:prSet presAssocID="{E490C695-3868-450B-9754-CBBAB6F0C525}" presName="LevelTwoTextNode" presStyleLbl="node3" presStyleIdx="10" presStyleCnt="11" custScaleX="262766" custLinFactNeighborX="23060" custLinFactNeighborY="344">
        <dgm:presLayoutVars>
          <dgm:chPref val="3"/>
        </dgm:presLayoutVars>
      </dgm:prSet>
      <dgm:spPr>
        <a:prstGeom prst="roundRect">
          <a:avLst>
            <a:gd name="adj" fmla="val 10000"/>
          </a:avLst>
        </a:prstGeom>
      </dgm:spPr>
    </dgm:pt>
    <dgm:pt modelId="{3B5A5488-92DB-4449-878D-C0FB5E9D1609}" type="pres">
      <dgm:prSet presAssocID="{E490C695-3868-450B-9754-CBBAB6F0C525}" presName="level3hierChild" presStyleCnt="0"/>
      <dgm:spPr/>
    </dgm:pt>
  </dgm:ptLst>
  <dgm:cxnLst>
    <dgm:cxn modelId="{B00A7302-6CE5-4BCC-9A1F-BD1D6BCAB33B}" type="presOf" srcId="{4308DFD4-EFA5-4993-B83A-60BD6FA42520}" destId="{4275A61C-159E-4275-AAB1-8B8033336A49}" srcOrd="1" destOrd="0" presId="urn:microsoft.com/office/officeart/2005/8/layout/hierarchy2"/>
    <dgm:cxn modelId="{9DE4AC05-A9C0-4BA8-B1C9-2FFE6A807F99}" type="presOf" srcId="{D623EF33-9080-46B9-8ACA-658D355496F6}" destId="{E2991CEE-6C2E-446B-82A2-CFEB73337B5E}" srcOrd="0" destOrd="0" presId="urn:microsoft.com/office/officeart/2005/8/layout/hierarchy2"/>
    <dgm:cxn modelId="{437EEB05-611E-45B4-BB9D-0B344382579A}" type="presOf" srcId="{E490C695-3868-450B-9754-CBBAB6F0C525}" destId="{5D9EAA57-E29D-4958-8EDB-1881B5659A7D}" srcOrd="0" destOrd="0" presId="urn:microsoft.com/office/officeart/2005/8/layout/hierarchy2"/>
    <dgm:cxn modelId="{E9ABB006-9CCF-4CE4-A23B-563A591E413A}" type="presOf" srcId="{3EB7F263-03A6-417E-8026-7D8D085EFF22}" destId="{16D15EFC-F894-4A72-B7AF-D976116C15D4}" srcOrd="0" destOrd="0" presId="urn:microsoft.com/office/officeart/2005/8/layout/hierarchy2"/>
    <dgm:cxn modelId="{D2F0920E-472E-4967-A7E7-0ED243FCCA17}" type="presOf" srcId="{58B0EDCC-8CB7-4CE2-BEEC-686E0A098A26}" destId="{C13A37F3-AD2D-4041-81CA-8FBE4AC439FF}" srcOrd="0" destOrd="0" presId="urn:microsoft.com/office/officeart/2005/8/layout/hierarchy2"/>
    <dgm:cxn modelId="{3D7CE30F-F07E-4C8A-802A-2DA30AD81C63}" type="presOf" srcId="{6B679E2F-9C6E-4AE6-97B4-806C7D819CF3}" destId="{67A5D453-37AA-4BF4-9477-F7E499D06D5D}" srcOrd="0" destOrd="0" presId="urn:microsoft.com/office/officeart/2005/8/layout/hierarchy2"/>
    <dgm:cxn modelId="{3BD9E711-AF93-4F94-B96C-6E67913A6E6C}" type="presOf" srcId="{41A7977B-8D3E-4373-B5DC-97274804164B}" destId="{E95296EE-90CA-46D1-B7F5-706BF3F76DF7}" srcOrd="1" destOrd="0" presId="urn:microsoft.com/office/officeart/2005/8/layout/hierarchy2"/>
    <dgm:cxn modelId="{5D7D5216-48AE-4C5E-A53C-813ABDC64154}" type="presOf" srcId="{AD2578DF-2A46-4616-B439-B8B32740A1A0}" destId="{1246EEEC-6BA8-4AA5-AAF4-0DA5539B27CB}" srcOrd="1" destOrd="0" presId="urn:microsoft.com/office/officeart/2005/8/layout/hierarchy2"/>
    <dgm:cxn modelId="{1C865617-BF28-45F9-8628-5ED44F593508}" srcId="{9601D367-120D-48A2-A5E4-D171DBA03254}" destId="{A2B93D20-BF24-4853-B4FC-D181ECFA5EAD}" srcOrd="0" destOrd="0" parTransId="{41A7977B-8D3E-4373-B5DC-97274804164B}" sibTransId="{323F6A30-7C06-4B2F-A779-D77D76F550B4}"/>
    <dgm:cxn modelId="{950EAD1D-DDAD-4EDB-B32C-67524B240FAD}" type="presOf" srcId="{FDAD33AB-0EBB-49BB-91B0-D5E7F7C54008}" destId="{07D4F7CA-881B-4A7E-95E2-B3E955B3E42B}" srcOrd="0" destOrd="0" presId="urn:microsoft.com/office/officeart/2005/8/layout/hierarchy2"/>
    <dgm:cxn modelId="{5C3E6D20-0908-49D2-ABFA-45949F981833}" srcId="{6B679E2F-9C6E-4AE6-97B4-806C7D819CF3}" destId="{FDAD33AB-0EBB-49BB-91B0-D5E7F7C54008}" srcOrd="1" destOrd="0" parTransId="{883683B7-2307-4ADB-A478-3A388FC7ECA7}" sibTransId="{7C8F4520-1EE7-4EF8-8E35-C6CD18C4C685}"/>
    <dgm:cxn modelId="{9463AF20-9404-420A-9929-5BC0CE6712E5}" type="presOf" srcId="{4830FA70-CD4F-46C4-92D7-7E21E2AA7FEE}" destId="{F059939C-77AC-441F-BBAD-A7765EA47947}" srcOrd="0" destOrd="0" presId="urn:microsoft.com/office/officeart/2005/8/layout/hierarchy2"/>
    <dgm:cxn modelId="{F547B921-E609-4897-8D80-F7E046A67BA8}" srcId="{96F6B8B7-7673-43DC-87E4-1D08BA0ADE87}" destId="{07AF3D7C-A126-4103-8EFA-FACE860664DB}" srcOrd="3" destOrd="0" parTransId="{28E42D96-9666-4304-BA4A-372F0D86D50E}" sibTransId="{900843EE-4253-4624-A76A-0B0D54E497B5}"/>
    <dgm:cxn modelId="{AE3B3324-9A58-4F8C-9973-48576CDF2043}" type="presOf" srcId="{66991FEF-AE12-4D33-AA03-1CCF54D56F55}" destId="{B68E3363-5829-4480-A162-81D9977048D9}" srcOrd="0" destOrd="0" presId="urn:microsoft.com/office/officeart/2005/8/layout/hierarchy2"/>
    <dgm:cxn modelId="{266D3026-0C6C-4063-8EF3-BB02501EE89B}" srcId="{6B679E2F-9C6E-4AE6-97B4-806C7D819CF3}" destId="{C740BC2D-3BA3-4005-BC27-4FEF1113C66D}" srcOrd="0" destOrd="0" parTransId="{AD2578DF-2A46-4616-B439-B8B32740A1A0}" sibTransId="{0F20133B-5F1A-446A-8120-B00F6EE35DAC}"/>
    <dgm:cxn modelId="{A858452A-3A48-426A-802F-44CE23197634}" type="presOf" srcId="{6D651E30-4D3E-47C5-8163-2E3A60ECA451}" destId="{891E6039-C955-4F0D-B194-F7AE1E3912F9}" srcOrd="0" destOrd="0" presId="urn:microsoft.com/office/officeart/2005/8/layout/hierarchy2"/>
    <dgm:cxn modelId="{3A97B032-6A85-477E-9A21-0A9D28304A3A}" type="presOf" srcId="{769A1784-52FB-4FC7-B58E-569786028FAB}" destId="{785B4D40-A8BE-4AEB-81A7-72C4188CEE95}" srcOrd="1" destOrd="0" presId="urn:microsoft.com/office/officeart/2005/8/layout/hierarchy2"/>
    <dgm:cxn modelId="{4DDCFE3B-6407-4B3F-812D-9BCC067543E3}" type="presOf" srcId="{4308DFD4-EFA5-4993-B83A-60BD6FA42520}" destId="{5EF75DE2-4E42-42D7-942A-9A39C7263123}" srcOrd="0" destOrd="0" presId="urn:microsoft.com/office/officeart/2005/8/layout/hierarchy2"/>
    <dgm:cxn modelId="{F744DA5C-10D4-4EBE-ABEB-F817948182A8}" type="presOf" srcId="{41A7977B-8D3E-4373-B5DC-97274804164B}" destId="{9F59C23B-5B97-4B6B-9B98-0FA4C74CF830}" srcOrd="0" destOrd="0" presId="urn:microsoft.com/office/officeart/2005/8/layout/hierarchy2"/>
    <dgm:cxn modelId="{28D66A60-CE42-4AC3-A1E7-6C8A8D132F2D}" type="presOf" srcId="{63F276DA-83BB-4EA5-B7D8-193A85F1C576}" destId="{6B69E820-7345-469B-AB5C-DF4D526D1430}" srcOrd="1" destOrd="0" presId="urn:microsoft.com/office/officeart/2005/8/layout/hierarchy2"/>
    <dgm:cxn modelId="{F50CA662-0137-47EB-84E9-7E52CFE96DA9}" type="presOf" srcId="{883683B7-2307-4ADB-A478-3A388FC7ECA7}" destId="{CD480DD4-74D9-459F-8EB4-9FE0ABDECEE4}" srcOrd="1" destOrd="0" presId="urn:microsoft.com/office/officeart/2005/8/layout/hierarchy2"/>
    <dgm:cxn modelId="{40B77045-76E9-4395-8AD5-F48D0F72C38D}" type="presOf" srcId="{63F276DA-83BB-4EA5-B7D8-193A85F1C576}" destId="{7D8AA67E-485B-4A6B-BFDF-4B2317BBDA5B}" srcOrd="0" destOrd="0" presId="urn:microsoft.com/office/officeart/2005/8/layout/hierarchy2"/>
    <dgm:cxn modelId="{D478B845-6405-49C0-8494-F8EAD97048CC}" type="presOf" srcId="{605C6516-9312-4BB2-8086-9E2E4368FE2A}" destId="{EDDD801B-E60D-4F99-BDA8-CEB44FE9C828}" srcOrd="0" destOrd="0" presId="urn:microsoft.com/office/officeart/2005/8/layout/hierarchy2"/>
    <dgm:cxn modelId="{661F2146-3A12-48B1-B112-C42D1C55FBDB}" srcId="{FBF3C0DF-CF50-424E-B327-40F6712C5AE5}" destId="{966D4AF1-DD38-4F6C-ABAF-11A0E9715495}" srcOrd="0" destOrd="0" parTransId="{D623EF33-9080-46B9-8ACA-658D355496F6}" sibTransId="{905FCD1E-324E-4AE4-B7A3-89E3EEF33F4C}"/>
    <dgm:cxn modelId="{4277AA68-E381-4021-81DB-91A3D63D8810}" type="presOf" srcId="{4830FA70-CD4F-46C4-92D7-7E21E2AA7FEE}" destId="{E96B6F6B-97F7-4855-8CF3-5DE7F7756C8C}" srcOrd="1" destOrd="0" presId="urn:microsoft.com/office/officeart/2005/8/layout/hierarchy2"/>
    <dgm:cxn modelId="{491E856A-979C-4B9E-A95F-D849260CB49F}" type="presOf" srcId="{28E42D96-9666-4304-BA4A-372F0D86D50E}" destId="{28A647A3-CB71-4F0B-9069-338D51566FEF}" srcOrd="1" destOrd="0" presId="urn:microsoft.com/office/officeart/2005/8/layout/hierarchy2"/>
    <dgm:cxn modelId="{60DC464C-91B3-4922-8212-69F962460A0C}" type="presOf" srcId="{96F6B8B7-7673-43DC-87E4-1D08BA0ADE87}" destId="{ACD213F3-36D6-4C86-AC2C-360B3649CCD6}" srcOrd="0" destOrd="0" presId="urn:microsoft.com/office/officeart/2005/8/layout/hierarchy2"/>
    <dgm:cxn modelId="{D0CF4A6C-72CF-4DA8-95A1-861453C0E2B9}" type="presOf" srcId="{FBF3C0DF-CF50-424E-B327-40F6712C5AE5}" destId="{166D2EE5-ED7C-44DC-826D-8E5F61C0E596}" srcOrd="0" destOrd="0" presId="urn:microsoft.com/office/officeart/2005/8/layout/hierarchy2"/>
    <dgm:cxn modelId="{8FF7C36F-958B-41B9-BAF2-00FCC5F0A7F8}" srcId="{E380266A-D241-4D7F-8F77-7DDC47A92260}" destId="{9601D367-120D-48A2-A5E4-D171DBA03254}" srcOrd="0" destOrd="0" parTransId="{4308DFD4-EFA5-4993-B83A-60BD6FA42520}" sibTransId="{8A6EB5F2-2BF2-4C2A-8320-84EE30CD5B1F}"/>
    <dgm:cxn modelId="{B5B14072-6271-41FA-984F-23852F4134B0}" type="presOf" srcId="{71023318-B031-48C8-B848-CD38AD613853}" destId="{A5627465-63A8-49D2-BAC8-4426644796BC}" srcOrd="0" destOrd="0" presId="urn:microsoft.com/office/officeart/2005/8/layout/hierarchy2"/>
    <dgm:cxn modelId="{02054873-EF0F-494E-963A-8EB2E7A390D0}" type="presOf" srcId="{843FB2CF-F0FC-4032-9D0D-D1C15641D990}" destId="{066AF20A-FA5B-4D68-AB72-6E85D22DEDD6}" srcOrd="0" destOrd="0" presId="urn:microsoft.com/office/officeart/2005/8/layout/hierarchy2"/>
    <dgm:cxn modelId="{D39F8874-619E-445F-AE8C-A7A452D0C5C0}" type="presOf" srcId="{4A4DE4AF-CB56-4FB6-B508-B925E5F6989E}" destId="{69786E99-6970-48D6-8E07-9499B1D159DB}" srcOrd="1" destOrd="0" presId="urn:microsoft.com/office/officeart/2005/8/layout/hierarchy2"/>
    <dgm:cxn modelId="{5FD70156-3595-424F-A6E0-B2B1EF30F80C}" srcId="{FBF3C0DF-CF50-424E-B327-40F6712C5AE5}" destId="{71023318-B031-48C8-B848-CD38AD613853}" srcOrd="1" destOrd="0" parTransId="{63F276DA-83BB-4EA5-B7D8-193A85F1C576}" sibTransId="{A675D104-1302-4C30-B086-9CE910FD540D}"/>
    <dgm:cxn modelId="{7AB17856-A88F-4DF7-ADFE-10D310FCC842}" type="presOf" srcId="{883683B7-2307-4ADB-A478-3A388FC7ECA7}" destId="{DA678E07-5524-4A21-8F7F-0E11581AFC78}" srcOrd="0" destOrd="0" presId="urn:microsoft.com/office/officeart/2005/8/layout/hierarchy2"/>
    <dgm:cxn modelId="{4F4DAB78-124B-4212-BD49-9195345D19C7}" type="presOf" srcId="{966D4AF1-DD38-4F6C-ABAF-11A0E9715495}" destId="{22091265-106D-489C-B909-105451C8AC4C}" srcOrd="0" destOrd="0" presId="urn:microsoft.com/office/officeart/2005/8/layout/hierarchy2"/>
    <dgm:cxn modelId="{F8A6A87A-AA97-400B-8621-EC666128D001}" type="presOf" srcId="{AD2578DF-2A46-4616-B439-B8B32740A1A0}" destId="{D600F1D4-F461-4054-AD6F-6C1A96F03D96}" srcOrd="0" destOrd="0" presId="urn:microsoft.com/office/officeart/2005/8/layout/hierarchy2"/>
    <dgm:cxn modelId="{D52CB87E-EBB0-4F55-A5E5-583CEF322E41}" type="presOf" srcId="{89474127-83D8-4753-953A-A3EB9CA21ADE}" destId="{5F60AD42-1DBD-4EF7-A6B9-4C4BFF4AFCCF}" srcOrd="0" destOrd="0" presId="urn:microsoft.com/office/officeart/2005/8/layout/hierarchy2"/>
    <dgm:cxn modelId="{415C4A7F-7A8C-4EB3-995A-4FA5F80E4B9A}" type="presOf" srcId="{D623EF33-9080-46B9-8ACA-658D355496F6}" destId="{CEBB3332-6529-4C35-8B52-C1C89D83BC91}" srcOrd="1" destOrd="0" presId="urn:microsoft.com/office/officeart/2005/8/layout/hierarchy2"/>
    <dgm:cxn modelId="{47BC3D83-8F75-4743-BD67-52F26520019B}" srcId="{6B679E2F-9C6E-4AE6-97B4-806C7D819CF3}" destId="{ABBF8D42-B387-41B4-944F-E68BD9A235F2}" srcOrd="2" destOrd="0" parTransId="{3EB7F263-03A6-417E-8026-7D8D085EFF22}" sibTransId="{0D3CF95A-AE4A-4727-8EFA-12410FCBA74D}"/>
    <dgm:cxn modelId="{9A5F8884-57FE-45B5-9AD1-BCE800EF6A3A}" type="presOf" srcId="{A2B93D20-BF24-4853-B4FC-D181ECFA5EAD}" destId="{96296F65-20F3-483F-9F17-716AE5D29054}" srcOrd="0" destOrd="0" presId="urn:microsoft.com/office/officeart/2005/8/layout/hierarchy2"/>
    <dgm:cxn modelId="{5B2C3F88-C89F-441E-9644-F62EC072A1E7}" type="presOf" srcId="{A6EB0619-A8E2-44C5-931C-205606F7D53E}" destId="{7A95A585-0B95-46DC-89C9-74A72DE1CF45}" srcOrd="0" destOrd="0" presId="urn:microsoft.com/office/officeart/2005/8/layout/hierarchy2"/>
    <dgm:cxn modelId="{C5E3879B-464D-4D21-8766-B80BE1B317F5}" type="presOf" srcId="{6D651E30-4D3E-47C5-8163-2E3A60ECA451}" destId="{6D594957-D3C2-4A05-8836-4E904E4E971F}" srcOrd="1" destOrd="0" presId="urn:microsoft.com/office/officeart/2005/8/layout/hierarchy2"/>
    <dgm:cxn modelId="{1D7E3FA4-5B2A-443F-9C13-6411246172A2}" srcId="{96F6B8B7-7673-43DC-87E4-1D08BA0ADE87}" destId="{843FB2CF-F0FC-4032-9D0D-D1C15641D990}" srcOrd="0" destOrd="0" parTransId="{4A4DE4AF-CB56-4FB6-B508-B925E5F6989E}" sibTransId="{0C88AB43-9C05-43ED-84EC-B806F9C2401C}"/>
    <dgm:cxn modelId="{92C95BA4-0F11-4670-B362-F9E5E0323364}" srcId="{96F6B8B7-7673-43DC-87E4-1D08BA0ADE87}" destId="{F3430550-A2F1-4DFF-B80E-0E256D934E96}" srcOrd="1" destOrd="0" parTransId="{4830FA70-CD4F-46C4-92D7-7E21E2AA7FEE}" sibTransId="{531FE395-B484-45E3-91C4-FE93308AF93A}"/>
    <dgm:cxn modelId="{48442BA5-BBDD-411F-A8B9-10DC4BAEBCC2}" type="presOf" srcId="{28E42D96-9666-4304-BA4A-372F0D86D50E}" destId="{AAAB39DC-5011-47A5-8285-1902400BD418}" srcOrd="0" destOrd="0" presId="urn:microsoft.com/office/officeart/2005/8/layout/hierarchy2"/>
    <dgm:cxn modelId="{AB26B1A6-3662-49B2-81E3-5BB463CB51DD}" srcId="{58B0EDCC-8CB7-4CE2-BEEC-686E0A098A26}" destId="{E380266A-D241-4D7F-8F77-7DDC47A92260}" srcOrd="0" destOrd="0" parTransId="{0A853776-175C-4426-A310-4678E802E60C}" sibTransId="{191AB665-6DB5-4D4B-A754-4D6D56025647}"/>
    <dgm:cxn modelId="{47DB26AB-C612-4ED2-95BF-94BB15638408}" type="presOf" srcId="{A6EB0619-A8E2-44C5-931C-205606F7D53E}" destId="{4A33B4ED-C673-42CE-847B-D7EDA439FD9D}" srcOrd="1" destOrd="0" presId="urn:microsoft.com/office/officeart/2005/8/layout/hierarchy2"/>
    <dgm:cxn modelId="{23B697B0-0EF1-45A2-A66F-8885B61D4B93}" type="presOf" srcId="{4A4DE4AF-CB56-4FB6-B508-B925E5F6989E}" destId="{B7B1DCFD-2181-44A8-83FC-95767D0DF49C}" srcOrd="0" destOrd="0" presId="urn:microsoft.com/office/officeart/2005/8/layout/hierarchy2"/>
    <dgm:cxn modelId="{13AC81B9-7779-461C-8FA8-C9A2D61E2FA0}" srcId="{E380266A-D241-4D7F-8F77-7DDC47A92260}" destId="{96F6B8B7-7673-43DC-87E4-1D08BA0ADE87}" srcOrd="2" destOrd="0" parTransId="{6D651E30-4D3E-47C5-8163-2E3A60ECA451}" sibTransId="{F2449008-4E3A-4134-ADBE-36461474D1E1}"/>
    <dgm:cxn modelId="{029E33C2-A051-40C5-B863-AB1FF8EAE355}" type="presOf" srcId="{9601D367-120D-48A2-A5E4-D171DBA03254}" destId="{6397D0C3-6B9F-4B5B-B3DD-B65381389AB5}" srcOrd="0" destOrd="0" presId="urn:microsoft.com/office/officeart/2005/8/layout/hierarchy2"/>
    <dgm:cxn modelId="{7FC408C9-C733-4C91-A6C7-263F04BE64A4}" type="presOf" srcId="{769A1784-52FB-4FC7-B58E-569786028FAB}" destId="{074ADB06-C5B0-4ADC-BE36-DCF36337DFE0}" srcOrd="0" destOrd="0" presId="urn:microsoft.com/office/officeart/2005/8/layout/hierarchy2"/>
    <dgm:cxn modelId="{39FEEFC9-F2EF-4572-935F-19807ACDCBF0}" srcId="{E380266A-D241-4D7F-8F77-7DDC47A92260}" destId="{FBF3C0DF-CF50-424E-B327-40F6712C5AE5}" srcOrd="1" destOrd="0" parTransId="{769A1784-52FB-4FC7-B58E-569786028FAB}" sibTransId="{B137B743-788C-44CA-B359-C88AB013F8BA}"/>
    <dgm:cxn modelId="{AB0C0ACB-1486-4140-865F-AEBECB6D2D05}" type="presOf" srcId="{E380266A-D241-4D7F-8F77-7DDC47A92260}" destId="{ADA222A9-D55D-4CA5-B82F-18D911353B40}" srcOrd="0" destOrd="0" presId="urn:microsoft.com/office/officeart/2005/8/layout/hierarchy2"/>
    <dgm:cxn modelId="{7856D8CC-0BE7-4DC2-B6E8-75B22052C5A1}" type="presOf" srcId="{89474127-83D8-4753-953A-A3EB9CA21ADE}" destId="{B31B1167-0D91-4222-85F1-3C4BADAD193C}" srcOrd="1" destOrd="0" presId="urn:microsoft.com/office/officeart/2005/8/layout/hierarchy2"/>
    <dgm:cxn modelId="{FD876DCF-0FFC-4371-BACC-0A967A8CA6EA}" type="presOf" srcId="{ABBF8D42-B387-41B4-944F-E68BD9A235F2}" destId="{399EC402-5550-44C3-B1F9-C95992E21DDC}" srcOrd="0" destOrd="0" presId="urn:microsoft.com/office/officeart/2005/8/layout/hierarchy2"/>
    <dgm:cxn modelId="{408432D2-2BAF-472C-A2B1-9C87B9E41A76}" srcId="{96F6B8B7-7673-43DC-87E4-1D08BA0ADE87}" destId="{66991FEF-AE12-4D33-AA03-1CCF54D56F55}" srcOrd="2" destOrd="0" parTransId="{A6EB0619-A8E2-44C5-931C-205606F7D53E}" sibTransId="{8CF97562-AD5D-43CF-9AE5-1790C4EAACBB}"/>
    <dgm:cxn modelId="{455F62D4-D016-43A3-832D-963D3AE7DB20}" type="presOf" srcId="{C740BC2D-3BA3-4005-BC27-4FEF1113C66D}" destId="{FE7A539E-B524-4E3D-9871-15BBF80F287E}" srcOrd="0" destOrd="0" presId="urn:microsoft.com/office/officeart/2005/8/layout/hierarchy2"/>
    <dgm:cxn modelId="{0B38CDDD-457E-4113-BB06-C0A38FD0251C}" type="presOf" srcId="{07AF3D7C-A126-4103-8EFA-FACE860664DB}" destId="{870BAB8D-9A90-4450-8527-53EF68AC29F1}" srcOrd="0" destOrd="0" presId="urn:microsoft.com/office/officeart/2005/8/layout/hierarchy2"/>
    <dgm:cxn modelId="{3CCC21E5-7F36-4D1B-94C6-2A2B1013EA9E}" srcId="{E380266A-D241-4D7F-8F77-7DDC47A92260}" destId="{6B679E2F-9C6E-4AE6-97B4-806C7D819CF3}" srcOrd="3" destOrd="0" parTransId="{89474127-83D8-4753-953A-A3EB9CA21ADE}" sibTransId="{06BD55C1-D252-4CEC-90A9-84D6336D251B}"/>
    <dgm:cxn modelId="{67A63AF1-8571-4CE8-A331-C2CC2F1A8109}" srcId="{6B679E2F-9C6E-4AE6-97B4-806C7D819CF3}" destId="{E490C695-3868-450B-9754-CBBAB6F0C525}" srcOrd="3" destOrd="0" parTransId="{605C6516-9312-4BB2-8086-9E2E4368FE2A}" sibTransId="{C1F75AEF-1A65-4EA2-A68B-0B60D5187805}"/>
    <dgm:cxn modelId="{895C2DF6-5CC3-4C10-A9F4-7D7A0F8A50A9}" type="presOf" srcId="{605C6516-9312-4BB2-8086-9E2E4368FE2A}" destId="{A09C76A8-749F-4E8A-AAD5-8A20BDB0437A}" srcOrd="1" destOrd="0" presId="urn:microsoft.com/office/officeart/2005/8/layout/hierarchy2"/>
    <dgm:cxn modelId="{40FD93F6-4F79-4A65-98A7-F2E52E381FFE}" type="presOf" srcId="{3EB7F263-03A6-417E-8026-7D8D085EFF22}" destId="{6F39BEAA-16D3-424E-8D61-907E88F9AE7F}" srcOrd="1" destOrd="0" presId="urn:microsoft.com/office/officeart/2005/8/layout/hierarchy2"/>
    <dgm:cxn modelId="{982905FF-7097-44C5-AB8A-129DB5834B84}" type="presOf" srcId="{F3430550-A2F1-4DFF-B80E-0E256D934E96}" destId="{A597F2C2-C473-4B49-BC96-1ABD2CBBDCC9}" srcOrd="0" destOrd="0" presId="urn:microsoft.com/office/officeart/2005/8/layout/hierarchy2"/>
    <dgm:cxn modelId="{42DB122F-5BFE-48C1-B12C-0D7B44E88B12}" type="presParOf" srcId="{C13A37F3-AD2D-4041-81CA-8FBE4AC439FF}" destId="{65C28712-83C7-48E7-B495-C79D180D4751}" srcOrd="0" destOrd="0" presId="urn:microsoft.com/office/officeart/2005/8/layout/hierarchy2"/>
    <dgm:cxn modelId="{AF0D264B-C1D6-454B-AA49-FE803A7F0AF1}" type="presParOf" srcId="{65C28712-83C7-48E7-B495-C79D180D4751}" destId="{ADA222A9-D55D-4CA5-B82F-18D911353B40}" srcOrd="0" destOrd="0" presId="urn:microsoft.com/office/officeart/2005/8/layout/hierarchy2"/>
    <dgm:cxn modelId="{2BAB23F2-B1AF-447D-8E4A-1DBDE2F08F6B}" type="presParOf" srcId="{65C28712-83C7-48E7-B495-C79D180D4751}" destId="{1E1A9FF9-C23C-473C-B3FD-62D1F5A51CC4}" srcOrd="1" destOrd="0" presId="urn:microsoft.com/office/officeart/2005/8/layout/hierarchy2"/>
    <dgm:cxn modelId="{DE7BAB67-D442-4869-BB0D-0BD53D1E46A1}" type="presParOf" srcId="{1E1A9FF9-C23C-473C-B3FD-62D1F5A51CC4}" destId="{5EF75DE2-4E42-42D7-942A-9A39C7263123}" srcOrd="0" destOrd="0" presId="urn:microsoft.com/office/officeart/2005/8/layout/hierarchy2"/>
    <dgm:cxn modelId="{FDC3BD8B-4B12-4576-9564-41426C406057}" type="presParOf" srcId="{5EF75DE2-4E42-42D7-942A-9A39C7263123}" destId="{4275A61C-159E-4275-AAB1-8B8033336A49}" srcOrd="0" destOrd="0" presId="urn:microsoft.com/office/officeart/2005/8/layout/hierarchy2"/>
    <dgm:cxn modelId="{24203B14-76CE-466F-A2A8-A4C7637022DE}" type="presParOf" srcId="{1E1A9FF9-C23C-473C-B3FD-62D1F5A51CC4}" destId="{57305AB6-BDC8-4814-8E9D-CB1918E14C0D}" srcOrd="1" destOrd="0" presId="urn:microsoft.com/office/officeart/2005/8/layout/hierarchy2"/>
    <dgm:cxn modelId="{4B4C2753-AB03-4DF3-8DF3-00653C3EC63B}" type="presParOf" srcId="{57305AB6-BDC8-4814-8E9D-CB1918E14C0D}" destId="{6397D0C3-6B9F-4B5B-B3DD-B65381389AB5}" srcOrd="0" destOrd="0" presId="urn:microsoft.com/office/officeart/2005/8/layout/hierarchy2"/>
    <dgm:cxn modelId="{1A1AF3CE-EEC5-4407-A6BA-9BE583086943}" type="presParOf" srcId="{57305AB6-BDC8-4814-8E9D-CB1918E14C0D}" destId="{77FD41A7-C1AA-4BC3-8F39-1599987601D5}" srcOrd="1" destOrd="0" presId="urn:microsoft.com/office/officeart/2005/8/layout/hierarchy2"/>
    <dgm:cxn modelId="{34ED1E38-717F-42D5-B248-EABA365D445A}" type="presParOf" srcId="{77FD41A7-C1AA-4BC3-8F39-1599987601D5}" destId="{9F59C23B-5B97-4B6B-9B98-0FA4C74CF830}" srcOrd="0" destOrd="0" presId="urn:microsoft.com/office/officeart/2005/8/layout/hierarchy2"/>
    <dgm:cxn modelId="{A370B32F-85D6-46A5-8E96-DA9C77DA690E}" type="presParOf" srcId="{9F59C23B-5B97-4B6B-9B98-0FA4C74CF830}" destId="{E95296EE-90CA-46D1-B7F5-706BF3F76DF7}" srcOrd="0" destOrd="0" presId="urn:microsoft.com/office/officeart/2005/8/layout/hierarchy2"/>
    <dgm:cxn modelId="{1ADC7FE0-7B2C-451D-8AAA-E204E352363D}" type="presParOf" srcId="{77FD41A7-C1AA-4BC3-8F39-1599987601D5}" destId="{0C0A20B1-818D-47CF-A9F7-5DD1DA938D5D}" srcOrd="1" destOrd="0" presId="urn:microsoft.com/office/officeart/2005/8/layout/hierarchy2"/>
    <dgm:cxn modelId="{FB6015F1-7685-449F-ACD3-71715E077BA2}" type="presParOf" srcId="{0C0A20B1-818D-47CF-A9F7-5DD1DA938D5D}" destId="{96296F65-20F3-483F-9F17-716AE5D29054}" srcOrd="0" destOrd="0" presId="urn:microsoft.com/office/officeart/2005/8/layout/hierarchy2"/>
    <dgm:cxn modelId="{008945BD-74C4-4A8A-B616-468C0058F9B7}" type="presParOf" srcId="{0C0A20B1-818D-47CF-A9F7-5DD1DA938D5D}" destId="{265ED978-FF40-469D-80AB-660EF16702D9}" srcOrd="1" destOrd="0" presId="urn:microsoft.com/office/officeart/2005/8/layout/hierarchy2"/>
    <dgm:cxn modelId="{49213B81-75D9-42AD-A6F5-853F855D5E9B}" type="presParOf" srcId="{1E1A9FF9-C23C-473C-B3FD-62D1F5A51CC4}" destId="{074ADB06-C5B0-4ADC-BE36-DCF36337DFE0}" srcOrd="2" destOrd="0" presId="urn:microsoft.com/office/officeart/2005/8/layout/hierarchy2"/>
    <dgm:cxn modelId="{69502A67-2A33-4938-A893-9C674956A36A}" type="presParOf" srcId="{074ADB06-C5B0-4ADC-BE36-DCF36337DFE0}" destId="{785B4D40-A8BE-4AEB-81A7-72C4188CEE95}" srcOrd="0" destOrd="0" presId="urn:microsoft.com/office/officeart/2005/8/layout/hierarchy2"/>
    <dgm:cxn modelId="{E2E0B736-6BA2-4D5F-BA90-D14372A7485A}" type="presParOf" srcId="{1E1A9FF9-C23C-473C-B3FD-62D1F5A51CC4}" destId="{158AEA4F-9008-47C9-96EC-8C5FCC21935E}" srcOrd="3" destOrd="0" presId="urn:microsoft.com/office/officeart/2005/8/layout/hierarchy2"/>
    <dgm:cxn modelId="{54420DF8-3299-446D-ACC9-B91FAE76977F}" type="presParOf" srcId="{158AEA4F-9008-47C9-96EC-8C5FCC21935E}" destId="{166D2EE5-ED7C-44DC-826D-8E5F61C0E596}" srcOrd="0" destOrd="0" presId="urn:microsoft.com/office/officeart/2005/8/layout/hierarchy2"/>
    <dgm:cxn modelId="{FCC597AA-E1BF-49D2-A9FC-2088C8A3A8C2}" type="presParOf" srcId="{158AEA4F-9008-47C9-96EC-8C5FCC21935E}" destId="{AFA1A872-1A81-4CF8-9FD5-DBF3AF9F7795}" srcOrd="1" destOrd="0" presId="urn:microsoft.com/office/officeart/2005/8/layout/hierarchy2"/>
    <dgm:cxn modelId="{D4E397CA-F4E7-43B0-AFDE-3A809E1C1B60}" type="presParOf" srcId="{AFA1A872-1A81-4CF8-9FD5-DBF3AF9F7795}" destId="{E2991CEE-6C2E-446B-82A2-CFEB73337B5E}" srcOrd="0" destOrd="0" presId="urn:microsoft.com/office/officeart/2005/8/layout/hierarchy2"/>
    <dgm:cxn modelId="{28D2612B-F3F0-4DE9-BBFE-D84377F8057D}" type="presParOf" srcId="{E2991CEE-6C2E-446B-82A2-CFEB73337B5E}" destId="{CEBB3332-6529-4C35-8B52-C1C89D83BC91}" srcOrd="0" destOrd="0" presId="urn:microsoft.com/office/officeart/2005/8/layout/hierarchy2"/>
    <dgm:cxn modelId="{F74967B9-B6E4-4EC2-83CC-B5E9D553308C}" type="presParOf" srcId="{AFA1A872-1A81-4CF8-9FD5-DBF3AF9F7795}" destId="{AE88E8D3-335A-433D-82D2-1A78C574839D}" srcOrd="1" destOrd="0" presId="urn:microsoft.com/office/officeart/2005/8/layout/hierarchy2"/>
    <dgm:cxn modelId="{65DFD591-88BC-4C91-881E-35198E5EAF91}" type="presParOf" srcId="{AE88E8D3-335A-433D-82D2-1A78C574839D}" destId="{22091265-106D-489C-B909-105451C8AC4C}" srcOrd="0" destOrd="0" presId="urn:microsoft.com/office/officeart/2005/8/layout/hierarchy2"/>
    <dgm:cxn modelId="{B6FCD70B-4575-4419-A734-669A5D37E4EB}" type="presParOf" srcId="{AE88E8D3-335A-433D-82D2-1A78C574839D}" destId="{C2BA2D56-B7F5-4CF0-AD1A-9BDD563FC1B5}" srcOrd="1" destOrd="0" presId="urn:microsoft.com/office/officeart/2005/8/layout/hierarchy2"/>
    <dgm:cxn modelId="{72496D9B-DF23-4942-A38A-C973CFAD2FFF}" type="presParOf" srcId="{AFA1A872-1A81-4CF8-9FD5-DBF3AF9F7795}" destId="{7D8AA67E-485B-4A6B-BFDF-4B2317BBDA5B}" srcOrd="2" destOrd="0" presId="urn:microsoft.com/office/officeart/2005/8/layout/hierarchy2"/>
    <dgm:cxn modelId="{0632C6D8-4C7C-4C6F-B794-E54D71B1AF4A}" type="presParOf" srcId="{7D8AA67E-485B-4A6B-BFDF-4B2317BBDA5B}" destId="{6B69E820-7345-469B-AB5C-DF4D526D1430}" srcOrd="0" destOrd="0" presId="urn:microsoft.com/office/officeart/2005/8/layout/hierarchy2"/>
    <dgm:cxn modelId="{C749ECA6-66A9-44AA-AF6B-723B5B015592}" type="presParOf" srcId="{AFA1A872-1A81-4CF8-9FD5-DBF3AF9F7795}" destId="{285E991B-F029-4D88-91A5-B5F602B39818}" srcOrd="3" destOrd="0" presId="urn:microsoft.com/office/officeart/2005/8/layout/hierarchy2"/>
    <dgm:cxn modelId="{6911C233-C681-4ABA-BC7D-542A7C07BE7A}" type="presParOf" srcId="{285E991B-F029-4D88-91A5-B5F602B39818}" destId="{A5627465-63A8-49D2-BAC8-4426644796BC}" srcOrd="0" destOrd="0" presId="urn:microsoft.com/office/officeart/2005/8/layout/hierarchy2"/>
    <dgm:cxn modelId="{CD097949-871E-41A4-901A-DFC15C224F99}" type="presParOf" srcId="{285E991B-F029-4D88-91A5-B5F602B39818}" destId="{2437C2DA-F22B-4045-97EA-46F3A4E35B5D}" srcOrd="1" destOrd="0" presId="urn:microsoft.com/office/officeart/2005/8/layout/hierarchy2"/>
    <dgm:cxn modelId="{199689F8-5BDA-4D33-BA41-70F3162177C6}" type="presParOf" srcId="{1E1A9FF9-C23C-473C-B3FD-62D1F5A51CC4}" destId="{891E6039-C955-4F0D-B194-F7AE1E3912F9}" srcOrd="4" destOrd="0" presId="urn:microsoft.com/office/officeart/2005/8/layout/hierarchy2"/>
    <dgm:cxn modelId="{383F98C1-E6F4-44F9-B13C-834A603D42C9}" type="presParOf" srcId="{891E6039-C955-4F0D-B194-F7AE1E3912F9}" destId="{6D594957-D3C2-4A05-8836-4E904E4E971F}" srcOrd="0" destOrd="0" presId="urn:microsoft.com/office/officeart/2005/8/layout/hierarchy2"/>
    <dgm:cxn modelId="{480637E9-66BF-4A2D-AE04-BF44EAD5A803}" type="presParOf" srcId="{1E1A9FF9-C23C-473C-B3FD-62D1F5A51CC4}" destId="{C28DCFE8-8043-4AEA-B08E-D9D8FCD02FC2}" srcOrd="5" destOrd="0" presId="urn:microsoft.com/office/officeart/2005/8/layout/hierarchy2"/>
    <dgm:cxn modelId="{E54DBF7E-E80E-4A7C-B55D-D3E260825721}" type="presParOf" srcId="{C28DCFE8-8043-4AEA-B08E-D9D8FCD02FC2}" destId="{ACD213F3-36D6-4C86-AC2C-360B3649CCD6}" srcOrd="0" destOrd="0" presId="urn:microsoft.com/office/officeart/2005/8/layout/hierarchy2"/>
    <dgm:cxn modelId="{69C1D4A3-6C2C-4126-B968-5E02CC958B98}" type="presParOf" srcId="{C28DCFE8-8043-4AEA-B08E-D9D8FCD02FC2}" destId="{A50317F6-B1A9-4F21-B40B-2DA483F0D8B8}" srcOrd="1" destOrd="0" presId="urn:microsoft.com/office/officeart/2005/8/layout/hierarchy2"/>
    <dgm:cxn modelId="{6C9EE6AC-B89E-48F6-BF3F-FEADBF4017DB}" type="presParOf" srcId="{A50317F6-B1A9-4F21-B40B-2DA483F0D8B8}" destId="{B7B1DCFD-2181-44A8-83FC-95767D0DF49C}" srcOrd="0" destOrd="0" presId="urn:microsoft.com/office/officeart/2005/8/layout/hierarchy2"/>
    <dgm:cxn modelId="{AE4CDAD7-8E03-4A10-921D-C6962191D8C4}" type="presParOf" srcId="{B7B1DCFD-2181-44A8-83FC-95767D0DF49C}" destId="{69786E99-6970-48D6-8E07-9499B1D159DB}" srcOrd="0" destOrd="0" presId="urn:microsoft.com/office/officeart/2005/8/layout/hierarchy2"/>
    <dgm:cxn modelId="{AC70B2FC-CA13-4AD7-84FF-4BF83C62389F}" type="presParOf" srcId="{A50317F6-B1A9-4F21-B40B-2DA483F0D8B8}" destId="{1EDB5B5B-FCD3-4E16-AE34-7B5F4CC6E1B0}" srcOrd="1" destOrd="0" presId="urn:microsoft.com/office/officeart/2005/8/layout/hierarchy2"/>
    <dgm:cxn modelId="{37FC7FA9-A44B-46FE-B2C7-4C4DD8C1463B}" type="presParOf" srcId="{1EDB5B5B-FCD3-4E16-AE34-7B5F4CC6E1B0}" destId="{066AF20A-FA5B-4D68-AB72-6E85D22DEDD6}" srcOrd="0" destOrd="0" presId="urn:microsoft.com/office/officeart/2005/8/layout/hierarchy2"/>
    <dgm:cxn modelId="{7EDD9FA4-4E4A-4D60-8685-2F4F85911A6D}" type="presParOf" srcId="{1EDB5B5B-FCD3-4E16-AE34-7B5F4CC6E1B0}" destId="{B3D5B164-61BE-4F76-9F31-2C629ED31067}" srcOrd="1" destOrd="0" presId="urn:microsoft.com/office/officeart/2005/8/layout/hierarchy2"/>
    <dgm:cxn modelId="{FD9B3A4F-4A4F-45B5-A775-7ED8B89A41CE}" type="presParOf" srcId="{A50317F6-B1A9-4F21-B40B-2DA483F0D8B8}" destId="{F059939C-77AC-441F-BBAD-A7765EA47947}" srcOrd="2" destOrd="0" presId="urn:microsoft.com/office/officeart/2005/8/layout/hierarchy2"/>
    <dgm:cxn modelId="{1196B54C-7602-412F-8651-A3B67BC7BF60}" type="presParOf" srcId="{F059939C-77AC-441F-BBAD-A7765EA47947}" destId="{E96B6F6B-97F7-4855-8CF3-5DE7F7756C8C}" srcOrd="0" destOrd="0" presId="urn:microsoft.com/office/officeart/2005/8/layout/hierarchy2"/>
    <dgm:cxn modelId="{AC7279B6-839C-4B48-8A40-D01582D216FB}" type="presParOf" srcId="{A50317F6-B1A9-4F21-B40B-2DA483F0D8B8}" destId="{233B991D-D45F-45F6-84A8-E24EE88F86F7}" srcOrd="3" destOrd="0" presId="urn:microsoft.com/office/officeart/2005/8/layout/hierarchy2"/>
    <dgm:cxn modelId="{F5ECCBA9-677C-4D49-8F7F-86A21714B6CA}" type="presParOf" srcId="{233B991D-D45F-45F6-84A8-E24EE88F86F7}" destId="{A597F2C2-C473-4B49-BC96-1ABD2CBBDCC9}" srcOrd="0" destOrd="0" presId="urn:microsoft.com/office/officeart/2005/8/layout/hierarchy2"/>
    <dgm:cxn modelId="{DF196443-A5A2-4EF8-B4C1-F1DFCB9569C2}" type="presParOf" srcId="{233B991D-D45F-45F6-84A8-E24EE88F86F7}" destId="{0ED05BE5-5C24-4C0A-BCCB-31D33AE8DF19}" srcOrd="1" destOrd="0" presId="urn:microsoft.com/office/officeart/2005/8/layout/hierarchy2"/>
    <dgm:cxn modelId="{BCDC62FE-AC0D-499B-90E6-FF052651E43D}" type="presParOf" srcId="{A50317F6-B1A9-4F21-B40B-2DA483F0D8B8}" destId="{7A95A585-0B95-46DC-89C9-74A72DE1CF45}" srcOrd="4" destOrd="0" presId="urn:microsoft.com/office/officeart/2005/8/layout/hierarchy2"/>
    <dgm:cxn modelId="{5C1C455F-D30A-4B4A-9236-29EFD31C4B4D}" type="presParOf" srcId="{7A95A585-0B95-46DC-89C9-74A72DE1CF45}" destId="{4A33B4ED-C673-42CE-847B-D7EDA439FD9D}" srcOrd="0" destOrd="0" presId="urn:microsoft.com/office/officeart/2005/8/layout/hierarchy2"/>
    <dgm:cxn modelId="{370469BA-A66D-428F-9968-F2A929CAA092}" type="presParOf" srcId="{A50317F6-B1A9-4F21-B40B-2DA483F0D8B8}" destId="{586D1F61-7EAE-4FC3-8C11-A5A33186562E}" srcOrd="5" destOrd="0" presId="urn:microsoft.com/office/officeart/2005/8/layout/hierarchy2"/>
    <dgm:cxn modelId="{3580B5ED-B392-4D91-8E28-E8545CF02631}" type="presParOf" srcId="{586D1F61-7EAE-4FC3-8C11-A5A33186562E}" destId="{B68E3363-5829-4480-A162-81D9977048D9}" srcOrd="0" destOrd="0" presId="urn:microsoft.com/office/officeart/2005/8/layout/hierarchy2"/>
    <dgm:cxn modelId="{4804BEFF-0B93-4FAC-B3E1-1AE23BCD998A}" type="presParOf" srcId="{586D1F61-7EAE-4FC3-8C11-A5A33186562E}" destId="{A45BB4E1-DC57-4AE9-A1EB-93B3FC616EB5}" srcOrd="1" destOrd="0" presId="urn:microsoft.com/office/officeart/2005/8/layout/hierarchy2"/>
    <dgm:cxn modelId="{05F25E49-30CC-4ED3-BA65-740BB67FAEE2}" type="presParOf" srcId="{A50317F6-B1A9-4F21-B40B-2DA483F0D8B8}" destId="{AAAB39DC-5011-47A5-8285-1902400BD418}" srcOrd="6" destOrd="0" presId="urn:microsoft.com/office/officeart/2005/8/layout/hierarchy2"/>
    <dgm:cxn modelId="{9D190582-5087-4272-BF98-CA9D1C5F7EA9}" type="presParOf" srcId="{AAAB39DC-5011-47A5-8285-1902400BD418}" destId="{28A647A3-CB71-4F0B-9069-338D51566FEF}" srcOrd="0" destOrd="0" presId="urn:microsoft.com/office/officeart/2005/8/layout/hierarchy2"/>
    <dgm:cxn modelId="{39FAC5D9-444C-4CA3-9FD9-9E6E22B2AC94}" type="presParOf" srcId="{A50317F6-B1A9-4F21-B40B-2DA483F0D8B8}" destId="{438D5576-31F0-468A-96C0-BCC1F646F02E}" srcOrd="7" destOrd="0" presId="urn:microsoft.com/office/officeart/2005/8/layout/hierarchy2"/>
    <dgm:cxn modelId="{242228F4-38B6-460A-812F-3BB9A9D13769}" type="presParOf" srcId="{438D5576-31F0-468A-96C0-BCC1F646F02E}" destId="{870BAB8D-9A90-4450-8527-53EF68AC29F1}" srcOrd="0" destOrd="0" presId="urn:microsoft.com/office/officeart/2005/8/layout/hierarchy2"/>
    <dgm:cxn modelId="{3D62FD77-0323-4552-8AAE-3C236C2C42D7}" type="presParOf" srcId="{438D5576-31F0-468A-96C0-BCC1F646F02E}" destId="{F73F11CC-F62B-463E-AE50-A3B9710C6293}" srcOrd="1" destOrd="0" presId="urn:microsoft.com/office/officeart/2005/8/layout/hierarchy2"/>
    <dgm:cxn modelId="{55BBBCDD-9461-4261-B868-900D7375EF58}" type="presParOf" srcId="{1E1A9FF9-C23C-473C-B3FD-62D1F5A51CC4}" destId="{5F60AD42-1DBD-4EF7-A6B9-4C4BFF4AFCCF}" srcOrd="6" destOrd="0" presId="urn:microsoft.com/office/officeart/2005/8/layout/hierarchy2"/>
    <dgm:cxn modelId="{726B46FC-E379-4216-90EB-28B0C666B411}" type="presParOf" srcId="{5F60AD42-1DBD-4EF7-A6B9-4C4BFF4AFCCF}" destId="{B31B1167-0D91-4222-85F1-3C4BADAD193C}" srcOrd="0" destOrd="0" presId="urn:microsoft.com/office/officeart/2005/8/layout/hierarchy2"/>
    <dgm:cxn modelId="{7D9D7066-C588-4920-B9B7-1C23EB733B32}" type="presParOf" srcId="{1E1A9FF9-C23C-473C-B3FD-62D1F5A51CC4}" destId="{B7838F2C-6245-44D9-9E5B-684E5D47B9FC}" srcOrd="7" destOrd="0" presId="urn:microsoft.com/office/officeart/2005/8/layout/hierarchy2"/>
    <dgm:cxn modelId="{69D4274A-B124-41FC-A967-EDA4832DF9E3}" type="presParOf" srcId="{B7838F2C-6245-44D9-9E5B-684E5D47B9FC}" destId="{67A5D453-37AA-4BF4-9477-F7E499D06D5D}" srcOrd="0" destOrd="0" presId="urn:microsoft.com/office/officeart/2005/8/layout/hierarchy2"/>
    <dgm:cxn modelId="{F4F95F1F-5A8C-4088-971D-88526DF49026}" type="presParOf" srcId="{B7838F2C-6245-44D9-9E5B-684E5D47B9FC}" destId="{CF9E5807-F3A6-46BC-AD0A-E5BF1A62F7E8}" srcOrd="1" destOrd="0" presId="urn:microsoft.com/office/officeart/2005/8/layout/hierarchy2"/>
    <dgm:cxn modelId="{8E665FBC-8291-4ABA-8637-C54DEDD43AAB}" type="presParOf" srcId="{CF9E5807-F3A6-46BC-AD0A-E5BF1A62F7E8}" destId="{D600F1D4-F461-4054-AD6F-6C1A96F03D96}" srcOrd="0" destOrd="0" presId="urn:microsoft.com/office/officeart/2005/8/layout/hierarchy2"/>
    <dgm:cxn modelId="{D3CF6474-0EEF-45A1-8229-5C6966B5AF62}" type="presParOf" srcId="{D600F1D4-F461-4054-AD6F-6C1A96F03D96}" destId="{1246EEEC-6BA8-4AA5-AAF4-0DA5539B27CB}" srcOrd="0" destOrd="0" presId="urn:microsoft.com/office/officeart/2005/8/layout/hierarchy2"/>
    <dgm:cxn modelId="{BDF5999E-704B-41CD-8883-9FD2E2207319}" type="presParOf" srcId="{CF9E5807-F3A6-46BC-AD0A-E5BF1A62F7E8}" destId="{8E2BEA4E-D83E-4131-A6FC-D1AB4FB14F9F}" srcOrd="1" destOrd="0" presId="urn:microsoft.com/office/officeart/2005/8/layout/hierarchy2"/>
    <dgm:cxn modelId="{D6FDFB62-9068-4EF7-9B44-35AA8170D7CA}" type="presParOf" srcId="{8E2BEA4E-D83E-4131-A6FC-D1AB4FB14F9F}" destId="{FE7A539E-B524-4E3D-9871-15BBF80F287E}" srcOrd="0" destOrd="0" presId="urn:microsoft.com/office/officeart/2005/8/layout/hierarchy2"/>
    <dgm:cxn modelId="{967A1240-66ED-4718-AF70-692F2076D3B4}" type="presParOf" srcId="{8E2BEA4E-D83E-4131-A6FC-D1AB4FB14F9F}" destId="{66FCF169-75A1-4D03-B47F-2166535A71F7}" srcOrd="1" destOrd="0" presId="urn:microsoft.com/office/officeart/2005/8/layout/hierarchy2"/>
    <dgm:cxn modelId="{3E23CD32-EA1D-45D0-B85E-2C147DA279C3}" type="presParOf" srcId="{CF9E5807-F3A6-46BC-AD0A-E5BF1A62F7E8}" destId="{DA678E07-5524-4A21-8F7F-0E11581AFC78}" srcOrd="2" destOrd="0" presId="urn:microsoft.com/office/officeart/2005/8/layout/hierarchy2"/>
    <dgm:cxn modelId="{F0D67C4B-0285-4FDE-9638-82B264668FC1}" type="presParOf" srcId="{DA678E07-5524-4A21-8F7F-0E11581AFC78}" destId="{CD480DD4-74D9-459F-8EB4-9FE0ABDECEE4}" srcOrd="0" destOrd="0" presId="urn:microsoft.com/office/officeart/2005/8/layout/hierarchy2"/>
    <dgm:cxn modelId="{77D1575D-9920-4EDB-A6B1-542A7691DF1B}" type="presParOf" srcId="{CF9E5807-F3A6-46BC-AD0A-E5BF1A62F7E8}" destId="{E714D503-4CC2-4E87-863C-B941BC13B05C}" srcOrd="3" destOrd="0" presId="urn:microsoft.com/office/officeart/2005/8/layout/hierarchy2"/>
    <dgm:cxn modelId="{F4A8213A-E300-4031-A9B6-6FF81B6565C1}" type="presParOf" srcId="{E714D503-4CC2-4E87-863C-B941BC13B05C}" destId="{07D4F7CA-881B-4A7E-95E2-B3E955B3E42B}" srcOrd="0" destOrd="0" presId="urn:microsoft.com/office/officeart/2005/8/layout/hierarchy2"/>
    <dgm:cxn modelId="{F705BF18-F045-4F67-B503-8DA1704F4C57}" type="presParOf" srcId="{E714D503-4CC2-4E87-863C-B941BC13B05C}" destId="{068ECAC2-E15F-462B-84AA-50B929D77C5A}" srcOrd="1" destOrd="0" presId="urn:microsoft.com/office/officeart/2005/8/layout/hierarchy2"/>
    <dgm:cxn modelId="{04602CA6-D47B-4095-A5DA-80AABE6DF76A}" type="presParOf" srcId="{CF9E5807-F3A6-46BC-AD0A-E5BF1A62F7E8}" destId="{16D15EFC-F894-4A72-B7AF-D976116C15D4}" srcOrd="4" destOrd="0" presId="urn:microsoft.com/office/officeart/2005/8/layout/hierarchy2"/>
    <dgm:cxn modelId="{0C79560F-3333-4C3B-9154-BC56B99E5E3F}" type="presParOf" srcId="{16D15EFC-F894-4A72-B7AF-D976116C15D4}" destId="{6F39BEAA-16D3-424E-8D61-907E88F9AE7F}" srcOrd="0" destOrd="0" presId="urn:microsoft.com/office/officeart/2005/8/layout/hierarchy2"/>
    <dgm:cxn modelId="{0FCF2327-4ACB-4F34-BA98-386350D314D2}" type="presParOf" srcId="{CF9E5807-F3A6-46BC-AD0A-E5BF1A62F7E8}" destId="{EE3B6666-715C-40DD-990D-2F14DA5016E5}" srcOrd="5" destOrd="0" presId="urn:microsoft.com/office/officeart/2005/8/layout/hierarchy2"/>
    <dgm:cxn modelId="{BCAC5C54-3A72-4C5A-9335-FEE66A08278C}" type="presParOf" srcId="{EE3B6666-715C-40DD-990D-2F14DA5016E5}" destId="{399EC402-5550-44C3-B1F9-C95992E21DDC}" srcOrd="0" destOrd="0" presId="urn:microsoft.com/office/officeart/2005/8/layout/hierarchy2"/>
    <dgm:cxn modelId="{318498B4-BB01-4C38-A130-3B8D6EDFC44C}" type="presParOf" srcId="{EE3B6666-715C-40DD-990D-2F14DA5016E5}" destId="{B315D819-4379-4CD0-9873-36793884ADFA}" srcOrd="1" destOrd="0" presId="urn:microsoft.com/office/officeart/2005/8/layout/hierarchy2"/>
    <dgm:cxn modelId="{90272841-BD82-4172-8F5A-07836E57C1D8}" type="presParOf" srcId="{CF9E5807-F3A6-46BC-AD0A-E5BF1A62F7E8}" destId="{EDDD801B-E60D-4F99-BDA8-CEB44FE9C828}" srcOrd="6" destOrd="0" presId="urn:microsoft.com/office/officeart/2005/8/layout/hierarchy2"/>
    <dgm:cxn modelId="{EBAE5E87-CE3B-4AA1-B65B-83023243D501}" type="presParOf" srcId="{EDDD801B-E60D-4F99-BDA8-CEB44FE9C828}" destId="{A09C76A8-749F-4E8A-AAD5-8A20BDB0437A}" srcOrd="0" destOrd="0" presId="urn:microsoft.com/office/officeart/2005/8/layout/hierarchy2"/>
    <dgm:cxn modelId="{B94DD549-E96F-4617-AB92-DD4B22A88CAF}" type="presParOf" srcId="{CF9E5807-F3A6-46BC-AD0A-E5BF1A62F7E8}" destId="{27DCC9BD-1FBE-4931-87BE-CCA40E4FF583}" srcOrd="7" destOrd="0" presId="urn:microsoft.com/office/officeart/2005/8/layout/hierarchy2"/>
    <dgm:cxn modelId="{436F477A-BFB2-4C35-B23B-D2946A7AB08E}" type="presParOf" srcId="{27DCC9BD-1FBE-4931-87BE-CCA40E4FF583}" destId="{5D9EAA57-E29D-4958-8EDB-1881B5659A7D}" srcOrd="0" destOrd="0" presId="urn:microsoft.com/office/officeart/2005/8/layout/hierarchy2"/>
    <dgm:cxn modelId="{0D4EC1FE-65CD-4D6E-8F91-758863EF9DEC}" type="presParOf" srcId="{27DCC9BD-1FBE-4931-87BE-CCA40E4FF583}" destId="{3B5A5488-92DB-4449-878D-C0FB5E9D1609}" srcOrd="1" destOrd="0" presId="urn:microsoft.com/office/officeart/2005/8/layout/hierarchy2"/>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A222A9-D55D-4CA5-B82F-18D911353B40}">
      <dsp:nvSpPr>
        <dsp:cNvPr id="0" name=""/>
        <dsp:cNvSpPr/>
      </dsp:nvSpPr>
      <dsp:spPr>
        <a:xfrm>
          <a:off x="0" y="1584892"/>
          <a:ext cx="1133824" cy="1091728"/>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hueOff val="0"/>
                  <a:satOff val="0"/>
                  <a:lumOff val="0"/>
                  <a:alphaOff val="0"/>
                </a:sysClr>
              </a:solidFill>
              <a:latin typeface="Times New Roman" pitchFamily="18" charset="0"/>
              <a:ea typeface="+mn-ea"/>
              <a:cs typeface="Times New Roman" pitchFamily="18" charset="0"/>
            </a:rPr>
            <a:t>Náklady na udržování zásob</a:t>
          </a:r>
        </a:p>
      </dsp:txBody>
      <dsp:txXfrm>
        <a:off x="31976" y="1616868"/>
        <a:ext cx="1069872" cy="1027776"/>
      </dsp:txXfrm>
    </dsp:sp>
    <dsp:sp modelId="{5EF75DE2-4E42-42D7-942A-9A39C7263123}">
      <dsp:nvSpPr>
        <dsp:cNvPr id="0" name=""/>
        <dsp:cNvSpPr/>
      </dsp:nvSpPr>
      <dsp:spPr>
        <a:xfrm rot="17387603">
          <a:off x="448247" y="1148209"/>
          <a:ext cx="2073201" cy="14378"/>
        </a:xfrm>
        <a:custGeom>
          <a:avLst/>
          <a:gdLst/>
          <a:ahLst/>
          <a:cxnLst/>
          <a:rect l="0" t="0" r="0" b="0"/>
          <a:pathLst>
            <a:path>
              <a:moveTo>
                <a:pt x="0" y="7189"/>
              </a:moveTo>
              <a:lnTo>
                <a:pt x="2073201" y="7189"/>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1418528" y="1186615"/>
        <a:ext cx="0" cy="0"/>
      </dsp:txXfrm>
    </dsp:sp>
    <dsp:sp modelId="{6397D0C3-6B9F-4B5B-B3DD-B65381389AB5}">
      <dsp:nvSpPr>
        <dsp:cNvPr id="0" name=""/>
        <dsp:cNvSpPr/>
      </dsp:nvSpPr>
      <dsp:spPr>
        <a:xfrm>
          <a:off x="1835871" y="3373"/>
          <a:ext cx="1299375"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hueOff val="0"/>
                  <a:satOff val="0"/>
                  <a:lumOff val="0"/>
                  <a:alphaOff val="0"/>
                </a:sysClr>
              </a:solidFill>
              <a:latin typeface="Times New Roman" pitchFamily="18" charset="0"/>
              <a:ea typeface="+mn-ea"/>
              <a:cs typeface="Times New Roman" pitchFamily="18" charset="0"/>
            </a:rPr>
            <a:t>Náklady kapitálu</a:t>
          </a:r>
        </a:p>
      </dsp:txBody>
      <dsp:txXfrm>
        <a:off x="1846220" y="13722"/>
        <a:ext cx="1278677" cy="332635"/>
      </dsp:txXfrm>
    </dsp:sp>
    <dsp:sp modelId="{9F59C23B-5B97-4B6B-9B98-0FA4C74CF830}">
      <dsp:nvSpPr>
        <dsp:cNvPr id="0" name=""/>
        <dsp:cNvSpPr/>
      </dsp:nvSpPr>
      <dsp:spPr>
        <a:xfrm rot="9377">
          <a:off x="3135245" y="173458"/>
          <a:ext cx="445625" cy="14378"/>
        </a:xfrm>
        <a:custGeom>
          <a:avLst/>
          <a:gdLst/>
          <a:ahLst/>
          <a:cxnLst/>
          <a:rect l="0" t="0" r="0" b="0"/>
          <a:pathLst>
            <a:path>
              <a:moveTo>
                <a:pt x="0" y="7189"/>
              </a:moveTo>
              <a:lnTo>
                <a:pt x="445625" y="718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346947" y="169477"/>
        <a:ext cx="0" cy="0"/>
      </dsp:txXfrm>
    </dsp:sp>
    <dsp:sp modelId="{96296F65-20F3-483F-9F17-716AE5D29054}">
      <dsp:nvSpPr>
        <dsp:cNvPr id="0" name=""/>
        <dsp:cNvSpPr/>
      </dsp:nvSpPr>
      <dsp:spPr>
        <a:xfrm>
          <a:off x="3580869" y="4589"/>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hueOff val="0"/>
                  <a:satOff val="0"/>
                  <a:lumOff val="0"/>
                  <a:alphaOff val="0"/>
                </a:sysClr>
              </a:solidFill>
              <a:latin typeface="Times New Roman" pitchFamily="18" charset="0"/>
              <a:ea typeface="+mn-ea"/>
              <a:cs typeface="Times New Roman" pitchFamily="18" charset="0"/>
            </a:rPr>
            <a:t>Investice do zásob</a:t>
          </a:r>
        </a:p>
      </dsp:txBody>
      <dsp:txXfrm>
        <a:off x="3591218" y="14938"/>
        <a:ext cx="1836180" cy="332635"/>
      </dsp:txXfrm>
    </dsp:sp>
    <dsp:sp modelId="{074ADB06-C5B0-4ADC-BE36-DCF36337DFE0}">
      <dsp:nvSpPr>
        <dsp:cNvPr id="0" name=""/>
        <dsp:cNvSpPr/>
      </dsp:nvSpPr>
      <dsp:spPr>
        <a:xfrm rot="17857762">
          <a:off x="727924" y="1452958"/>
          <a:ext cx="1513846" cy="14378"/>
        </a:xfrm>
        <a:custGeom>
          <a:avLst/>
          <a:gdLst/>
          <a:ahLst/>
          <a:cxnLst/>
          <a:rect l="0" t="0" r="0" b="0"/>
          <a:pathLst>
            <a:path>
              <a:moveTo>
                <a:pt x="0" y="7189"/>
              </a:moveTo>
              <a:lnTo>
                <a:pt x="1513846" y="7189"/>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1433766" y="1476126"/>
        <a:ext cx="0" cy="0"/>
      </dsp:txXfrm>
    </dsp:sp>
    <dsp:sp modelId="{166D2EE5-ED7C-44DC-826D-8E5F61C0E596}">
      <dsp:nvSpPr>
        <dsp:cNvPr id="0" name=""/>
        <dsp:cNvSpPr/>
      </dsp:nvSpPr>
      <dsp:spPr>
        <a:xfrm>
          <a:off x="1835871" y="612873"/>
          <a:ext cx="1299375"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hueOff val="0"/>
                  <a:satOff val="0"/>
                  <a:lumOff val="0"/>
                  <a:alphaOff val="0"/>
                </a:sysClr>
              </a:solidFill>
              <a:latin typeface="Times New Roman" pitchFamily="18" charset="0"/>
              <a:ea typeface="+mn-ea"/>
              <a:cs typeface="Times New Roman" pitchFamily="18" charset="0"/>
            </a:rPr>
            <a:t>Náklady na služby</a:t>
          </a:r>
        </a:p>
      </dsp:txBody>
      <dsp:txXfrm>
        <a:off x="1846220" y="623222"/>
        <a:ext cx="1278677" cy="332635"/>
      </dsp:txXfrm>
    </dsp:sp>
    <dsp:sp modelId="{E2991CEE-6C2E-446B-82A2-CFEB73337B5E}">
      <dsp:nvSpPr>
        <dsp:cNvPr id="0" name=""/>
        <dsp:cNvSpPr/>
      </dsp:nvSpPr>
      <dsp:spPr>
        <a:xfrm rot="20137234">
          <a:off x="3113433" y="681375"/>
          <a:ext cx="489249" cy="14378"/>
        </a:xfrm>
        <a:custGeom>
          <a:avLst/>
          <a:gdLst/>
          <a:ahLst/>
          <a:cxnLst/>
          <a:rect l="0" t="0" r="0" b="0"/>
          <a:pathLst>
            <a:path>
              <a:moveTo>
                <a:pt x="0" y="7189"/>
              </a:moveTo>
              <a:lnTo>
                <a:pt x="489249" y="718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341868" y="682471"/>
        <a:ext cx="0" cy="0"/>
      </dsp:txXfrm>
    </dsp:sp>
    <dsp:sp modelId="{22091265-106D-489C-B909-105451C8AC4C}">
      <dsp:nvSpPr>
        <dsp:cNvPr id="0" name=""/>
        <dsp:cNvSpPr/>
      </dsp:nvSpPr>
      <dsp:spPr>
        <a:xfrm>
          <a:off x="3580869" y="410922"/>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hueOff val="0"/>
                  <a:satOff val="0"/>
                  <a:lumOff val="0"/>
                  <a:alphaOff val="0"/>
                </a:sysClr>
              </a:solidFill>
              <a:latin typeface="Times New Roman" pitchFamily="18" charset="0"/>
              <a:ea typeface="+mn-ea"/>
              <a:cs typeface="Times New Roman" pitchFamily="18" charset="0"/>
            </a:rPr>
            <a:t>Pojištění</a:t>
          </a:r>
        </a:p>
      </dsp:txBody>
      <dsp:txXfrm>
        <a:off x="3591218" y="421271"/>
        <a:ext cx="1836180" cy="332635"/>
      </dsp:txXfrm>
    </dsp:sp>
    <dsp:sp modelId="{7D8AA67E-485B-4A6B-BFDF-4B2317BBDA5B}">
      <dsp:nvSpPr>
        <dsp:cNvPr id="0" name=""/>
        <dsp:cNvSpPr/>
      </dsp:nvSpPr>
      <dsp:spPr>
        <a:xfrm rot="1478292">
          <a:off x="3112929" y="884541"/>
          <a:ext cx="490257" cy="14378"/>
        </a:xfrm>
        <a:custGeom>
          <a:avLst/>
          <a:gdLst/>
          <a:ahLst/>
          <a:cxnLst/>
          <a:rect l="0" t="0" r="0" b="0"/>
          <a:pathLst>
            <a:path>
              <a:moveTo>
                <a:pt x="0" y="7189"/>
              </a:moveTo>
              <a:lnTo>
                <a:pt x="490257" y="718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352026" y="875480"/>
        <a:ext cx="0" cy="0"/>
      </dsp:txXfrm>
    </dsp:sp>
    <dsp:sp modelId="{A5627465-63A8-49D2-BAC8-4426644796BC}">
      <dsp:nvSpPr>
        <dsp:cNvPr id="0" name=""/>
        <dsp:cNvSpPr/>
      </dsp:nvSpPr>
      <dsp:spPr>
        <a:xfrm>
          <a:off x="3580869" y="817255"/>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hueOff val="0"/>
                  <a:satOff val="0"/>
                  <a:lumOff val="0"/>
                  <a:alphaOff val="0"/>
                </a:sysClr>
              </a:solidFill>
              <a:latin typeface="Times New Roman" pitchFamily="18" charset="0"/>
              <a:ea typeface="+mn-ea"/>
              <a:cs typeface="Times New Roman" pitchFamily="18" charset="0"/>
            </a:rPr>
            <a:t>Daně</a:t>
          </a:r>
        </a:p>
      </dsp:txBody>
      <dsp:txXfrm>
        <a:off x="3591218" y="827604"/>
        <a:ext cx="1836180" cy="332635"/>
      </dsp:txXfrm>
    </dsp:sp>
    <dsp:sp modelId="{891E6039-C955-4F0D-B194-F7AE1E3912F9}">
      <dsp:nvSpPr>
        <dsp:cNvPr id="0" name=""/>
        <dsp:cNvSpPr/>
      </dsp:nvSpPr>
      <dsp:spPr>
        <a:xfrm rot="21007468">
          <a:off x="1128545" y="2062458"/>
          <a:ext cx="712605" cy="14378"/>
        </a:xfrm>
        <a:custGeom>
          <a:avLst/>
          <a:gdLst/>
          <a:ahLst/>
          <a:cxnLst/>
          <a:rect l="0" t="0" r="0" b="0"/>
          <a:pathLst>
            <a:path>
              <a:moveTo>
                <a:pt x="0" y="7189"/>
              </a:moveTo>
              <a:lnTo>
                <a:pt x="712605" y="7189"/>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1464241" y="2055151"/>
        <a:ext cx="0" cy="0"/>
      </dsp:txXfrm>
    </dsp:sp>
    <dsp:sp modelId="{ACD213F3-36D6-4C86-AC2C-360B3649CCD6}">
      <dsp:nvSpPr>
        <dsp:cNvPr id="0" name=""/>
        <dsp:cNvSpPr/>
      </dsp:nvSpPr>
      <dsp:spPr>
        <a:xfrm>
          <a:off x="1835871" y="1831872"/>
          <a:ext cx="1299375"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hueOff val="0"/>
                  <a:satOff val="0"/>
                  <a:lumOff val="0"/>
                  <a:alphaOff val="0"/>
                </a:sysClr>
              </a:solidFill>
              <a:latin typeface="Times New Roman" pitchFamily="18" charset="0"/>
              <a:ea typeface="+mn-ea"/>
              <a:cs typeface="Times New Roman" pitchFamily="18" charset="0"/>
            </a:rPr>
            <a:t>Náklady na skladovací prostory</a:t>
          </a:r>
        </a:p>
      </dsp:txBody>
      <dsp:txXfrm>
        <a:off x="1846220" y="1842221"/>
        <a:ext cx="1278677" cy="332635"/>
      </dsp:txXfrm>
    </dsp:sp>
    <dsp:sp modelId="{B7B1DCFD-2181-44A8-83FC-95767D0DF49C}">
      <dsp:nvSpPr>
        <dsp:cNvPr id="0" name=""/>
        <dsp:cNvSpPr/>
      </dsp:nvSpPr>
      <dsp:spPr>
        <a:xfrm rot="18373571">
          <a:off x="2981033" y="1697207"/>
          <a:ext cx="754048" cy="14378"/>
        </a:xfrm>
        <a:custGeom>
          <a:avLst/>
          <a:gdLst/>
          <a:ahLst/>
          <a:cxnLst/>
          <a:rect l="0" t="0" r="0" b="0"/>
          <a:pathLst>
            <a:path>
              <a:moveTo>
                <a:pt x="0" y="7189"/>
              </a:moveTo>
              <a:lnTo>
                <a:pt x="754048" y="718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331710" y="1708462"/>
        <a:ext cx="0" cy="0"/>
      </dsp:txXfrm>
    </dsp:sp>
    <dsp:sp modelId="{066AF20A-FA5B-4D68-AB72-6E85D22DEDD6}">
      <dsp:nvSpPr>
        <dsp:cNvPr id="0" name=""/>
        <dsp:cNvSpPr/>
      </dsp:nvSpPr>
      <dsp:spPr>
        <a:xfrm>
          <a:off x="3580869" y="1223588"/>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hueOff val="0"/>
                  <a:satOff val="0"/>
                  <a:lumOff val="0"/>
                  <a:alphaOff val="0"/>
                </a:sysClr>
              </a:solidFill>
              <a:latin typeface="Times New Roman" pitchFamily="18" charset="0"/>
              <a:ea typeface="+mn-ea"/>
              <a:cs typeface="Times New Roman" pitchFamily="18" charset="0"/>
            </a:rPr>
            <a:t>Sklady v rámci výrobního závodu</a:t>
          </a:r>
        </a:p>
      </dsp:txBody>
      <dsp:txXfrm>
        <a:off x="3591218" y="1233937"/>
        <a:ext cx="1836180" cy="332635"/>
      </dsp:txXfrm>
    </dsp:sp>
    <dsp:sp modelId="{F059939C-77AC-441F-BBAD-A7765EA47947}">
      <dsp:nvSpPr>
        <dsp:cNvPr id="0" name=""/>
        <dsp:cNvSpPr/>
      </dsp:nvSpPr>
      <dsp:spPr>
        <a:xfrm rot="20137234">
          <a:off x="3113433" y="1900373"/>
          <a:ext cx="489249" cy="14378"/>
        </a:xfrm>
        <a:custGeom>
          <a:avLst/>
          <a:gdLst/>
          <a:ahLst/>
          <a:cxnLst/>
          <a:rect l="0" t="0" r="0" b="0"/>
          <a:pathLst>
            <a:path>
              <a:moveTo>
                <a:pt x="0" y="7189"/>
              </a:moveTo>
              <a:lnTo>
                <a:pt x="489249" y="718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341868" y="1901470"/>
        <a:ext cx="0" cy="0"/>
      </dsp:txXfrm>
    </dsp:sp>
    <dsp:sp modelId="{A597F2C2-C473-4B49-BC96-1ABD2CBBDCC9}">
      <dsp:nvSpPr>
        <dsp:cNvPr id="0" name=""/>
        <dsp:cNvSpPr/>
      </dsp:nvSpPr>
      <dsp:spPr>
        <a:xfrm>
          <a:off x="3580869" y="1629920"/>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hueOff val="0"/>
                  <a:satOff val="0"/>
                  <a:lumOff val="0"/>
                  <a:alphaOff val="0"/>
                </a:sysClr>
              </a:solidFill>
              <a:latin typeface="Times New Roman" pitchFamily="18" charset="0"/>
              <a:ea typeface="+mn-ea"/>
              <a:cs typeface="Times New Roman" pitchFamily="18" charset="0"/>
            </a:rPr>
            <a:t>Veřejné sklady</a:t>
          </a:r>
        </a:p>
      </dsp:txBody>
      <dsp:txXfrm>
        <a:off x="3591218" y="1640269"/>
        <a:ext cx="1836180" cy="332635"/>
      </dsp:txXfrm>
    </dsp:sp>
    <dsp:sp modelId="{7A95A585-0B95-46DC-89C9-74A72DE1CF45}">
      <dsp:nvSpPr>
        <dsp:cNvPr id="0" name=""/>
        <dsp:cNvSpPr/>
      </dsp:nvSpPr>
      <dsp:spPr>
        <a:xfrm rot="1478292">
          <a:off x="3112929" y="2103540"/>
          <a:ext cx="490257" cy="14378"/>
        </a:xfrm>
        <a:custGeom>
          <a:avLst/>
          <a:gdLst/>
          <a:ahLst/>
          <a:cxnLst/>
          <a:rect l="0" t="0" r="0" b="0"/>
          <a:pathLst>
            <a:path>
              <a:moveTo>
                <a:pt x="0" y="7189"/>
              </a:moveTo>
              <a:lnTo>
                <a:pt x="490257" y="718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352026" y="2094479"/>
        <a:ext cx="0" cy="0"/>
      </dsp:txXfrm>
    </dsp:sp>
    <dsp:sp modelId="{B68E3363-5829-4480-A162-81D9977048D9}">
      <dsp:nvSpPr>
        <dsp:cNvPr id="0" name=""/>
        <dsp:cNvSpPr/>
      </dsp:nvSpPr>
      <dsp:spPr>
        <a:xfrm>
          <a:off x="3580869" y="2036253"/>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hueOff val="0"/>
                  <a:satOff val="0"/>
                  <a:lumOff val="0"/>
                  <a:alphaOff val="0"/>
                </a:sysClr>
              </a:solidFill>
              <a:latin typeface="Times New Roman" pitchFamily="18" charset="0"/>
              <a:ea typeface="+mn-ea"/>
              <a:cs typeface="Times New Roman" pitchFamily="18" charset="0"/>
            </a:rPr>
            <a:t>Nájemní sklady</a:t>
          </a:r>
        </a:p>
      </dsp:txBody>
      <dsp:txXfrm>
        <a:off x="3591218" y="2046602"/>
        <a:ext cx="1836180" cy="332635"/>
      </dsp:txXfrm>
    </dsp:sp>
    <dsp:sp modelId="{AAAB39DC-5011-47A5-8285-1902400BD418}">
      <dsp:nvSpPr>
        <dsp:cNvPr id="0" name=""/>
        <dsp:cNvSpPr/>
      </dsp:nvSpPr>
      <dsp:spPr>
        <a:xfrm rot="3232962">
          <a:off x="2980052" y="2306706"/>
          <a:ext cx="756011" cy="14378"/>
        </a:xfrm>
        <a:custGeom>
          <a:avLst/>
          <a:gdLst/>
          <a:ahLst/>
          <a:cxnLst/>
          <a:rect l="0" t="0" r="0" b="0"/>
          <a:pathLst>
            <a:path>
              <a:moveTo>
                <a:pt x="0" y="7189"/>
              </a:moveTo>
              <a:lnTo>
                <a:pt x="756011" y="718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362184" y="2287487"/>
        <a:ext cx="0" cy="0"/>
      </dsp:txXfrm>
    </dsp:sp>
    <dsp:sp modelId="{870BAB8D-9A90-4450-8527-53EF68AC29F1}">
      <dsp:nvSpPr>
        <dsp:cNvPr id="0" name=""/>
        <dsp:cNvSpPr/>
      </dsp:nvSpPr>
      <dsp:spPr>
        <a:xfrm>
          <a:off x="3580869" y="2442586"/>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hueOff val="0"/>
                  <a:satOff val="0"/>
                  <a:lumOff val="0"/>
                  <a:alphaOff val="0"/>
                </a:sysClr>
              </a:solidFill>
              <a:latin typeface="Times New Roman" pitchFamily="18" charset="0"/>
              <a:ea typeface="+mn-ea"/>
              <a:cs typeface="Times New Roman" pitchFamily="18" charset="0"/>
            </a:rPr>
            <a:t>Sklady vlastněné podnikem</a:t>
          </a:r>
        </a:p>
      </dsp:txBody>
      <dsp:txXfrm>
        <a:off x="3591218" y="2452935"/>
        <a:ext cx="1836180" cy="332635"/>
      </dsp:txXfrm>
    </dsp:sp>
    <dsp:sp modelId="{5F60AD42-1DBD-4EF7-A6B9-4C4BFF4AFCCF}">
      <dsp:nvSpPr>
        <dsp:cNvPr id="0" name=""/>
        <dsp:cNvSpPr/>
      </dsp:nvSpPr>
      <dsp:spPr>
        <a:xfrm rot="3897872">
          <a:off x="655356" y="2875124"/>
          <a:ext cx="1658982" cy="14378"/>
        </a:xfrm>
        <a:custGeom>
          <a:avLst/>
          <a:gdLst/>
          <a:ahLst/>
          <a:cxnLst/>
          <a:rect l="0" t="0" r="0" b="0"/>
          <a:pathLst>
            <a:path>
              <a:moveTo>
                <a:pt x="0" y="7189"/>
              </a:moveTo>
              <a:lnTo>
                <a:pt x="1658982" y="7189"/>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1504874" y="2827184"/>
        <a:ext cx="0" cy="0"/>
      </dsp:txXfrm>
    </dsp:sp>
    <dsp:sp modelId="{67A5D453-37AA-4BF4-9477-F7E499D06D5D}">
      <dsp:nvSpPr>
        <dsp:cNvPr id="0" name=""/>
        <dsp:cNvSpPr/>
      </dsp:nvSpPr>
      <dsp:spPr>
        <a:xfrm>
          <a:off x="1835871" y="3457203"/>
          <a:ext cx="130432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hueOff val="0"/>
                  <a:satOff val="0"/>
                  <a:lumOff val="0"/>
                  <a:alphaOff val="0"/>
                </a:sysClr>
              </a:solidFill>
              <a:latin typeface="Times New Roman" pitchFamily="18" charset="0"/>
              <a:ea typeface="+mn-ea"/>
              <a:cs typeface="Times New Roman" pitchFamily="18" charset="0"/>
            </a:rPr>
            <a:t>Náklady rizika a znehodnocení zásob</a:t>
          </a:r>
        </a:p>
      </dsp:txBody>
      <dsp:txXfrm>
        <a:off x="1846220" y="3467552"/>
        <a:ext cx="1283630" cy="332635"/>
      </dsp:txXfrm>
    </dsp:sp>
    <dsp:sp modelId="{D600F1D4-F461-4054-AD6F-6C1A96F03D96}">
      <dsp:nvSpPr>
        <dsp:cNvPr id="0" name=""/>
        <dsp:cNvSpPr/>
      </dsp:nvSpPr>
      <dsp:spPr>
        <a:xfrm rot="18373571">
          <a:off x="2985987" y="3322539"/>
          <a:ext cx="754048" cy="14378"/>
        </a:xfrm>
        <a:custGeom>
          <a:avLst/>
          <a:gdLst/>
          <a:ahLst/>
          <a:cxnLst/>
          <a:rect l="0" t="0" r="0" b="0"/>
          <a:pathLst>
            <a:path>
              <a:moveTo>
                <a:pt x="0" y="7189"/>
              </a:moveTo>
              <a:lnTo>
                <a:pt x="754048" y="718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336664" y="3333794"/>
        <a:ext cx="0" cy="0"/>
      </dsp:txXfrm>
    </dsp:sp>
    <dsp:sp modelId="{FE7A539E-B524-4E3D-9871-15BBF80F287E}">
      <dsp:nvSpPr>
        <dsp:cNvPr id="0" name=""/>
        <dsp:cNvSpPr/>
      </dsp:nvSpPr>
      <dsp:spPr>
        <a:xfrm>
          <a:off x="3585823" y="2848919"/>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hueOff val="0"/>
                  <a:satOff val="0"/>
                  <a:lumOff val="0"/>
                  <a:alphaOff val="0"/>
                </a:sysClr>
              </a:solidFill>
              <a:latin typeface="Times New Roman" pitchFamily="18" charset="0"/>
              <a:ea typeface="+mn-ea"/>
              <a:cs typeface="Times New Roman" pitchFamily="18" charset="0"/>
            </a:rPr>
            <a:t>Morální opotřebení/Zastarání</a:t>
          </a:r>
        </a:p>
      </dsp:txBody>
      <dsp:txXfrm>
        <a:off x="3596172" y="2859268"/>
        <a:ext cx="1836180" cy="332635"/>
      </dsp:txXfrm>
    </dsp:sp>
    <dsp:sp modelId="{DA678E07-5524-4A21-8F7F-0E11581AFC78}">
      <dsp:nvSpPr>
        <dsp:cNvPr id="0" name=""/>
        <dsp:cNvSpPr/>
      </dsp:nvSpPr>
      <dsp:spPr>
        <a:xfrm rot="20137234">
          <a:off x="3118387" y="3525705"/>
          <a:ext cx="489249" cy="14378"/>
        </a:xfrm>
        <a:custGeom>
          <a:avLst/>
          <a:gdLst/>
          <a:ahLst/>
          <a:cxnLst/>
          <a:rect l="0" t="0" r="0" b="0"/>
          <a:pathLst>
            <a:path>
              <a:moveTo>
                <a:pt x="0" y="7189"/>
              </a:moveTo>
              <a:lnTo>
                <a:pt x="489249" y="718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346822" y="3526802"/>
        <a:ext cx="0" cy="0"/>
      </dsp:txXfrm>
    </dsp:sp>
    <dsp:sp modelId="{07D4F7CA-881B-4A7E-95E2-B3E955B3E42B}">
      <dsp:nvSpPr>
        <dsp:cNvPr id="0" name=""/>
        <dsp:cNvSpPr/>
      </dsp:nvSpPr>
      <dsp:spPr>
        <a:xfrm>
          <a:off x="3585823" y="3255252"/>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hueOff val="0"/>
                  <a:satOff val="0"/>
                  <a:lumOff val="0"/>
                  <a:alphaOff val="0"/>
                </a:sysClr>
              </a:solidFill>
              <a:latin typeface="Times New Roman" pitchFamily="18" charset="0"/>
              <a:ea typeface="+mn-ea"/>
              <a:cs typeface="Times New Roman" pitchFamily="18" charset="0"/>
            </a:rPr>
            <a:t>Poškození</a:t>
          </a:r>
        </a:p>
      </dsp:txBody>
      <dsp:txXfrm>
        <a:off x="3596172" y="3265601"/>
        <a:ext cx="1836180" cy="332635"/>
      </dsp:txXfrm>
    </dsp:sp>
    <dsp:sp modelId="{16D15EFC-F894-4A72-B7AF-D976116C15D4}">
      <dsp:nvSpPr>
        <dsp:cNvPr id="0" name=""/>
        <dsp:cNvSpPr/>
      </dsp:nvSpPr>
      <dsp:spPr>
        <a:xfrm rot="1478292">
          <a:off x="3117883" y="3728872"/>
          <a:ext cx="490257" cy="14378"/>
        </a:xfrm>
        <a:custGeom>
          <a:avLst/>
          <a:gdLst/>
          <a:ahLst/>
          <a:cxnLst/>
          <a:rect l="0" t="0" r="0" b="0"/>
          <a:pathLst>
            <a:path>
              <a:moveTo>
                <a:pt x="0" y="7189"/>
              </a:moveTo>
              <a:lnTo>
                <a:pt x="490257" y="718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356980" y="3719810"/>
        <a:ext cx="0" cy="0"/>
      </dsp:txXfrm>
    </dsp:sp>
    <dsp:sp modelId="{399EC402-5550-44C3-B1F9-C95992E21DDC}">
      <dsp:nvSpPr>
        <dsp:cNvPr id="0" name=""/>
        <dsp:cNvSpPr/>
      </dsp:nvSpPr>
      <dsp:spPr>
        <a:xfrm>
          <a:off x="3585823" y="3661585"/>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hueOff val="0"/>
                  <a:satOff val="0"/>
                  <a:lumOff val="0"/>
                  <a:alphaOff val="0"/>
                </a:sysClr>
              </a:solidFill>
              <a:latin typeface="Times New Roman" pitchFamily="18" charset="0"/>
              <a:ea typeface="+mn-ea"/>
              <a:cs typeface="Times New Roman" pitchFamily="18" charset="0"/>
            </a:rPr>
            <a:t>Krádeže/Ztráty</a:t>
          </a:r>
        </a:p>
      </dsp:txBody>
      <dsp:txXfrm>
        <a:off x="3596172" y="3671934"/>
        <a:ext cx="1836180" cy="332635"/>
      </dsp:txXfrm>
    </dsp:sp>
    <dsp:sp modelId="{EDDD801B-E60D-4F99-BDA8-CEB44FE9C828}">
      <dsp:nvSpPr>
        <dsp:cNvPr id="0" name=""/>
        <dsp:cNvSpPr/>
      </dsp:nvSpPr>
      <dsp:spPr>
        <a:xfrm rot="3232962">
          <a:off x="2985006" y="3932038"/>
          <a:ext cx="756011" cy="14378"/>
        </a:xfrm>
        <a:custGeom>
          <a:avLst/>
          <a:gdLst/>
          <a:ahLst/>
          <a:cxnLst/>
          <a:rect l="0" t="0" r="0" b="0"/>
          <a:pathLst>
            <a:path>
              <a:moveTo>
                <a:pt x="0" y="7189"/>
              </a:moveTo>
              <a:lnTo>
                <a:pt x="756011" y="718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367138" y="3912819"/>
        <a:ext cx="0" cy="0"/>
      </dsp:txXfrm>
    </dsp:sp>
    <dsp:sp modelId="{5D9EAA57-E29D-4958-8EDB-1881B5659A7D}">
      <dsp:nvSpPr>
        <dsp:cNvPr id="0" name=""/>
        <dsp:cNvSpPr/>
      </dsp:nvSpPr>
      <dsp:spPr>
        <a:xfrm>
          <a:off x="3585823" y="4067918"/>
          <a:ext cx="1856878" cy="35333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hueOff val="0"/>
                  <a:satOff val="0"/>
                  <a:lumOff val="0"/>
                  <a:alphaOff val="0"/>
                </a:sysClr>
              </a:solidFill>
              <a:latin typeface="Times New Roman" pitchFamily="18" charset="0"/>
              <a:ea typeface="+mn-ea"/>
              <a:cs typeface="Times New Roman" pitchFamily="18" charset="0"/>
            </a:rPr>
            <a:t>Přemísťování zásob</a:t>
          </a:r>
        </a:p>
      </dsp:txBody>
      <dsp:txXfrm>
        <a:off x="3596172" y="4078267"/>
        <a:ext cx="1836180" cy="33263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0B737-239B-4D13-920B-4AC631E46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159</Pages>
  <Words>26914</Words>
  <Characters>158793</Characters>
  <Application>Microsoft Office Word</Application>
  <DocSecurity>0</DocSecurity>
  <Lines>1323</Lines>
  <Paragraphs>370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Kazmíř</dc:creator>
  <cp:lastModifiedBy>Chytilová Ekaterina</cp:lastModifiedBy>
  <cp:revision>3</cp:revision>
  <cp:lastPrinted>2017-11-14T08:26:00Z</cp:lastPrinted>
  <dcterms:created xsi:type="dcterms:W3CDTF">2018-03-28T06:47:00Z</dcterms:created>
  <dcterms:modified xsi:type="dcterms:W3CDTF">2022-01-24T12:51:00Z</dcterms:modified>
</cp:coreProperties>
</file>