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C752" w14:textId="307AC1D6" w:rsidR="00F35BC4" w:rsidRDefault="00F35BC4" w:rsidP="00F35BC4">
      <w:pPr>
        <w:pStyle w:val="Heading1"/>
        <w:rPr>
          <w:lang w:val="cs-CZ"/>
        </w:rPr>
      </w:pPr>
      <w:r>
        <w:rPr>
          <w:lang w:val="cs-CZ"/>
        </w:rPr>
        <w:t>Pravidlo převrácené elasticity – vysvětlení</w:t>
      </w:r>
    </w:p>
    <w:p w14:paraId="53B3DF21" w14:textId="77777777" w:rsidR="00F35BC4" w:rsidRDefault="00F35BC4">
      <w:pPr>
        <w:rPr>
          <w:lang w:val="cs-CZ"/>
        </w:rPr>
      </w:pPr>
    </w:p>
    <w:p w14:paraId="7BD5D356" w14:textId="34C17F87" w:rsidR="00F35BC4" w:rsidRDefault="00F35BC4">
      <w:pPr>
        <w:rPr>
          <w:lang w:val="cs-CZ"/>
        </w:rPr>
      </w:pPr>
      <w:r w:rsidRPr="00F35BC4">
        <w:rPr>
          <w:lang w:val="cs-CZ"/>
        </w:rPr>
        <w:drawing>
          <wp:inline distT="0" distB="0" distL="0" distR="0" wp14:anchorId="7E462DFD" wp14:editId="2E063E09">
            <wp:extent cx="5760720" cy="4668520"/>
            <wp:effectExtent l="0" t="0" r="0" b="0"/>
            <wp:docPr id="1537856897" name="Picture 1" descr="A screenshot of a white sheet of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56897" name="Picture 1" descr="A screenshot of a white sheet of pap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6DF0" w14:textId="77777777" w:rsidR="00F35BC4" w:rsidRPr="00F35BC4" w:rsidRDefault="00F35BC4">
      <w:pPr>
        <w:rPr>
          <w:lang w:val="cs-CZ"/>
        </w:rPr>
      </w:pPr>
    </w:p>
    <w:sectPr w:rsidR="00F35BC4" w:rsidRPr="00F3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C4"/>
    <w:rsid w:val="00A3147A"/>
    <w:rsid w:val="00E4326A"/>
    <w:rsid w:val="00F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5346"/>
  <w15:chartTrackingRefBased/>
  <w15:docId w15:val="{DB31E787-5BC7-45BD-92E2-973C4F0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2025-03-24T13:29:00Z</dcterms:created>
  <dcterms:modified xsi:type="dcterms:W3CDTF">2025-03-24T13:29:00Z</dcterms:modified>
</cp:coreProperties>
</file>