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DF0A" w14:textId="3DBA8BD3" w:rsidR="001F4809" w:rsidRPr="001F4809" w:rsidRDefault="001F4809" w:rsidP="001F480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cs-CZ"/>
        </w:rPr>
      </w:pPr>
      <w:r w:rsidRPr="009B015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cs-CZ"/>
        </w:rPr>
        <w:t>P</w:t>
      </w:r>
      <w:r w:rsidRPr="001F4809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cs-CZ"/>
        </w:rPr>
        <w:t>říklad</w:t>
      </w:r>
      <w:r w:rsidRPr="009B015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cs-CZ"/>
        </w:rPr>
        <w:t xml:space="preserve"> na vnitřní míru výnosnosti</w:t>
      </w:r>
    </w:p>
    <w:p w14:paraId="2688431F" w14:textId="601417F8" w:rsidR="001F4809" w:rsidRPr="009B015C" w:rsidRDefault="001F4809" w:rsidP="001F4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</w:pPr>
      <w:r w:rsidRPr="009B015C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Rodina</w:t>
      </w: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 xml:space="preserve"> bydlí </w:t>
      </w:r>
      <w:r w:rsidRPr="009B015C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v</w:t>
      </w: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 xml:space="preserve"> rodinném domku. </w:t>
      </w:r>
      <w:r w:rsidRPr="009B015C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Plynový kotel v</w:t>
      </w: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 xml:space="preserve">yužívá pro topení (na spotřebě </w:t>
      </w:r>
      <w:r w:rsidR="001D2A40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 xml:space="preserve">má topení </w:t>
      </w: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 xml:space="preserve">podíl asi 70 %) i </w:t>
      </w:r>
      <w:r w:rsidRPr="009B015C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 xml:space="preserve">na </w:t>
      </w: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přípravu teplé vody (podíl na spotřebě asi 30 %</w:t>
      </w:r>
      <w:r w:rsidRPr="009B015C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)</w:t>
      </w: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. </w:t>
      </w:r>
      <w:r w:rsidRPr="009B015C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C</w:t>
      </w: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elková roční spotřeba plynu činí 39</w:t>
      </w:r>
      <w:r w:rsidRPr="009B015C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 xml:space="preserve"> </w:t>
      </w: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 xml:space="preserve">967 kWh. </w:t>
      </w:r>
      <w:r w:rsidRPr="009B015C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C</w:t>
      </w: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en</w:t>
      </w:r>
      <w:r w:rsidRPr="009B015C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a</w:t>
      </w: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 xml:space="preserve"> za 1kWh plynu 1,50 Kč</w:t>
      </w:r>
      <w:r w:rsidRPr="009B015C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 xml:space="preserve">. </w:t>
      </w:r>
    </w:p>
    <w:p w14:paraId="5FB9A0A0" w14:textId="0AEFCA25" w:rsidR="001F4809" w:rsidRPr="009B015C" w:rsidRDefault="001F4809" w:rsidP="001F4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</w:pPr>
    </w:p>
    <w:p w14:paraId="2C2AB586" w14:textId="124345A2" w:rsidR="001F4809" w:rsidRPr="009B015C" w:rsidRDefault="001F4809" w:rsidP="001F4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</w:pPr>
      <w:r w:rsidRPr="009B015C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 xml:space="preserve">Rodina uvažuje o zateplení domu. </w:t>
      </w:r>
      <w:r w:rsidRPr="001F4809">
        <w:rPr>
          <w:rFonts w:ascii="Times New Roman" w:eastAsia="Times New Roman" w:hAnsi="Times New Roman" w:cs="Times New Roman"/>
          <w:b/>
          <w:bCs/>
          <w:color w:val="0A0808"/>
          <w:spacing w:val="8"/>
          <w:sz w:val="24"/>
          <w:szCs w:val="24"/>
          <w:lang w:eastAsia="cs-CZ"/>
        </w:rPr>
        <w:t>Díky zateplení</w:t>
      </w: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 </w:t>
      </w:r>
      <w:r w:rsidRPr="009B015C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by ušetřili</w:t>
      </w:r>
      <w:r w:rsidRPr="001F4809">
        <w:rPr>
          <w:rFonts w:ascii="Times New Roman" w:eastAsia="Times New Roman" w:hAnsi="Times New Roman" w:cs="Times New Roman"/>
          <w:b/>
          <w:bCs/>
          <w:color w:val="0A0808"/>
          <w:spacing w:val="8"/>
          <w:sz w:val="24"/>
          <w:szCs w:val="24"/>
          <w:lang w:eastAsia="cs-CZ"/>
        </w:rPr>
        <w:t xml:space="preserve"> asi 77 % potřeby tepla</w:t>
      </w: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 na vytápění jejich domu. Za ohřev teplé vody neušetří nic, protože jich v domácnosti žije pořád stejně. </w:t>
      </w:r>
    </w:p>
    <w:p w14:paraId="6F3E5481" w14:textId="15D9ADBA" w:rsidR="001F4809" w:rsidRPr="001F4809" w:rsidRDefault="001F4809" w:rsidP="001F4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</w:pP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Celkové </w:t>
      </w:r>
      <w:r w:rsidRPr="001F4809">
        <w:rPr>
          <w:rFonts w:ascii="Times New Roman" w:eastAsia="Times New Roman" w:hAnsi="Times New Roman" w:cs="Times New Roman"/>
          <w:b/>
          <w:bCs/>
          <w:color w:val="0A0808"/>
          <w:spacing w:val="8"/>
          <w:sz w:val="24"/>
          <w:szCs w:val="24"/>
          <w:lang w:eastAsia="cs-CZ"/>
        </w:rPr>
        <w:t>náklady na zateplení domu</w:t>
      </w: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 </w:t>
      </w:r>
      <w:r w:rsidRPr="009B015C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jsou</w:t>
      </w: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 xml:space="preserve"> asi </w:t>
      </w:r>
      <w:r w:rsidRPr="001F4809">
        <w:rPr>
          <w:rFonts w:ascii="Times New Roman" w:eastAsia="Times New Roman" w:hAnsi="Times New Roman" w:cs="Times New Roman"/>
          <w:b/>
          <w:bCs/>
          <w:color w:val="0A0808"/>
          <w:spacing w:val="8"/>
          <w:sz w:val="24"/>
          <w:szCs w:val="24"/>
          <w:lang w:eastAsia="cs-CZ"/>
        </w:rPr>
        <w:t>515.000,- Kč</w:t>
      </w: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.</w:t>
      </w:r>
      <w:r w:rsidRPr="009B015C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 xml:space="preserve"> </w:t>
      </w: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 xml:space="preserve">Předpokládejme, že </w:t>
      </w:r>
      <w:r w:rsidRPr="009B015C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zateplení vydrží bez nutnosti oprav</w:t>
      </w: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 xml:space="preserve"> 25 let</w:t>
      </w:r>
      <w:r w:rsidRPr="009B015C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.</w:t>
      </w:r>
    </w:p>
    <w:p w14:paraId="3CF3D4E4" w14:textId="713AF808" w:rsidR="001F4809" w:rsidRPr="001F4809" w:rsidRDefault="001F4809" w:rsidP="001F4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</w:pP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Úspory má rodina na spořícím účtu, který je úročen pouze 1,5 %. Do akcií ani dluhopisů investovat nechtějí.</w:t>
      </w:r>
    </w:p>
    <w:p w14:paraId="7272E9A9" w14:textId="1884589F" w:rsidR="00AF6911" w:rsidRDefault="00AF6911">
      <w:pPr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br w:type="page"/>
      </w:r>
    </w:p>
    <w:p w14:paraId="2848914C" w14:textId="77777777" w:rsidR="001F4809" w:rsidRPr="009B015C" w:rsidRDefault="001F4809" w:rsidP="001F4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</w:pPr>
    </w:p>
    <w:p w14:paraId="28525613" w14:textId="47262132" w:rsidR="001F4809" w:rsidRPr="009B015C" w:rsidRDefault="001F4809" w:rsidP="001F4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</w:pPr>
      <w:r w:rsidRPr="009B015C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Pro to, aby se rodina rozhodla, zda do zateplení investovat nebo ne, vypočítáme VMV.</w:t>
      </w:r>
    </w:p>
    <w:p w14:paraId="3BECEA92" w14:textId="1CD467BD" w:rsidR="001F4809" w:rsidRPr="009B015C" w:rsidRDefault="001F4809" w:rsidP="001F4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</w:pPr>
    </w:p>
    <w:p w14:paraId="1B9C78B5" w14:textId="520EDD9A" w:rsidR="001F4809" w:rsidRPr="009B015C" w:rsidRDefault="001F4809" w:rsidP="001F4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A0808"/>
          <w:spacing w:val="8"/>
          <w:sz w:val="24"/>
          <w:szCs w:val="24"/>
          <w:lang w:eastAsia="cs-CZ"/>
        </w:rPr>
      </w:pPr>
      <w:r w:rsidRPr="009B015C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 xml:space="preserve">Řešení: 39967 * 1,5 = 59 951. Náklady za topení jsou 39967 * 1,5 *0,7= 41 965. Po zateplení ušetří každý rok 0,77* 41 965 = </w:t>
      </w:r>
      <w:r w:rsidRPr="009B015C">
        <w:rPr>
          <w:rFonts w:ascii="Times New Roman" w:eastAsia="Times New Roman" w:hAnsi="Times New Roman" w:cs="Times New Roman"/>
          <w:b/>
          <w:bCs/>
          <w:color w:val="0A0808"/>
          <w:spacing w:val="8"/>
          <w:sz w:val="24"/>
          <w:szCs w:val="24"/>
          <w:lang w:eastAsia="cs-CZ"/>
        </w:rPr>
        <w:t>32313 (to bude příjem v tabulce).</w:t>
      </w:r>
    </w:p>
    <w:p w14:paraId="3212E7AA" w14:textId="741B5636" w:rsidR="009B015C" w:rsidRDefault="009B015C" w:rsidP="001F4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C7543F" w14:textId="1BF27869" w:rsidR="00024306" w:rsidRPr="009B015C" w:rsidRDefault="00024306" w:rsidP="001F4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Excel:</w:t>
      </w:r>
    </w:p>
    <w:tbl>
      <w:tblPr>
        <w:tblW w:w="2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87"/>
      </w:tblGrid>
      <w:tr w:rsidR="009B015C" w:rsidRPr="009B015C" w14:paraId="1AC706EB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6E3F" w14:textId="77777777" w:rsidR="009B015C" w:rsidRPr="009B015C" w:rsidRDefault="009B015C" w:rsidP="009B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21A1" w14:textId="77777777" w:rsidR="009B015C" w:rsidRPr="009B015C" w:rsidRDefault="009B015C" w:rsidP="009B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příjmy/výdaje</w:t>
            </w:r>
          </w:p>
        </w:tc>
      </w:tr>
      <w:tr w:rsidR="009B015C" w:rsidRPr="009B015C" w14:paraId="2D9C23B0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13C0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974D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-515000</w:t>
            </w:r>
          </w:p>
        </w:tc>
      </w:tr>
      <w:tr w:rsidR="009B015C" w:rsidRPr="009B015C" w14:paraId="26D38C43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F20D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B1C3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4663466D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BB16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FF2D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21E84BD8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9EC8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6109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1219AA03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726F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0BC7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31ED7060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EAF6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D035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1C6BBCBB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D4A9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43AB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67CDE9BB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21F4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8D8C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5759F6C4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9BC6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E9E5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352A8496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B1B8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A4A1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31AEE8E2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4F00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8B0A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51B99A5E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EF4F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6EEF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4365DDE3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F64B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758A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0700CBE0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347E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963E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381C09A4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13E3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B830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786D8BCD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AA40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32A3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209C1922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2997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51E9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6935411F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FDC0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84C5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075CAB29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2E02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E435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2B0D87B7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F893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C71E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54A6EA75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4BB3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F228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2E9EAFB8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6325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57B6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668E4BF8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EE14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2CA3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705AC300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525D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C1DA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696790C1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CC1C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4AC8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7DB2895C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1B7F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B9BE" w14:textId="77777777" w:rsidR="009B015C" w:rsidRPr="009B015C" w:rsidRDefault="009B015C" w:rsidP="009B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B015C" w:rsidRPr="009B015C" w14:paraId="5DF18EB6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785F" w14:textId="77777777" w:rsidR="009B015C" w:rsidRPr="009B015C" w:rsidRDefault="009B015C" w:rsidP="009B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A85C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4%</w:t>
            </w:r>
          </w:p>
        </w:tc>
      </w:tr>
    </w:tbl>
    <w:p w14:paraId="43AAE8F3" w14:textId="49F2253F" w:rsidR="009B015C" w:rsidRPr="009B015C" w:rsidRDefault="009B015C" w:rsidP="001F4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015C">
        <w:rPr>
          <w:rFonts w:ascii="Times New Roman" w:eastAsia="Times New Roman" w:hAnsi="Times New Roman" w:cs="Times New Roman"/>
          <w:sz w:val="24"/>
          <w:szCs w:val="24"/>
          <w:lang w:eastAsia="cs-CZ"/>
        </w:rPr>
        <w:t>MÍRA.VÝNOSNOSTI(B2:B26)</w:t>
      </w:r>
    </w:p>
    <w:p w14:paraId="64E4EDB3" w14:textId="400209B8" w:rsidR="001F4809" w:rsidRDefault="001F4809" w:rsidP="001F4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</w:pP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Na výpočtu je vidět, že za uvažovaných 25 let je V</w:t>
      </w:r>
      <w:r w:rsidR="009B015C" w:rsidRPr="009B015C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MV</w:t>
      </w: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 xml:space="preserve"> na úrovni skoro 4%, což je mnohem více než uvažovaná referenční úroková sazba 1,5%. A to jsme uvažovali pouze přímé finanční dopady za předpokladu, že </w:t>
      </w:r>
      <w:r w:rsidR="00384E7C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cena plynu</w:t>
      </w: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 xml:space="preserve"> nebude růst. Nezvažovali jsme větší komfort užití stavby, hezčí vzhled apod.</w:t>
      </w:r>
    </w:p>
    <w:p w14:paraId="293BACD0" w14:textId="716180A6" w:rsidR="00024306" w:rsidRDefault="00024306" w:rsidP="001F4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</w:pPr>
    </w:p>
    <w:p w14:paraId="44915F62" w14:textId="77777777" w:rsidR="00024306" w:rsidRPr="001F4809" w:rsidRDefault="00024306" w:rsidP="001F4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</w:pPr>
    </w:p>
    <w:p w14:paraId="3D7FC7BD" w14:textId="1071A4A7" w:rsidR="001F4809" w:rsidRPr="001F4809" w:rsidRDefault="009B015C" w:rsidP="001F480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cs-CZ"/>
        </w:rPr>
      </w:pPr>
      <w:r w:rsidRPr="009B015C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cs-CZ"/>
        </w:rPr>
        <w:lastRenderedPageBreak/>
        <w:t xml:space="preserve">Poznámka: </w:t>
      </w:r>
      <w:r w:rsidR="001F4809" w:rsidRPr="001F4809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cs-CZ"/>
        </w:rPr>
        <w:t>Jak ovlivní vnitřní výnosové procento dotace?</w:t>
      </w:r>
    </w:p>
    <w:p w14:paraId="6A1E8416" w14:textId="11F0BABF" w:rsidR="001F4809" w:rsidRPr="001F4809" w:rsidRDefault="001F4809" w:rsidP="001F48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</w:pP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Na zateplení je však možné využít </w:t>
      </w:r>
      <w:r w:rsidRPr="001F4809">
        <w:rPr>
          <w:rFonts w:ascii="Times New Roman" w:eastAsia="Times New Roman" w:hAnsi="Times New Roman" w:cs="Times New Roman"/>
          <w:b/>
          <w:bCs/>
          <w:color w:val="0A0808"/>
          <w:spacing w:val="8"/>
          <w:sz w:val="24"/>
          <w:szCs w:val="24"/>
          <w:lang w:eastAsia="cs-CZ"/>
        </w:rPr>
        <w:t>dotaci</w:t>
      </w:r>
      <w:r w:rsidR="00384E7C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 xml:space="preserve">. </w:t>
      </w: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 xml:space="preserve">Uvažujme modelový příklad, že rodina dostane dotační podporu 205.000,- Kč. Jak to změní výsledné vnitřní </w:t>
      </w:r>
      <w:r w:rsidR="00384E7C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míru výnosnosti</w:t>
      </w: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?</w:t>
      </w:r>
    </w:p>
    <w:tbl>
      <w:tblPr>
        <w:tblW w:w="22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7"/>
        <w:gridCol w:w="1487"/>
      </w:tblGrid>
      <w:tr w:rsidR="009B015C" w:rsidRPr="009B015C" w14:paraId="09F76ECC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1F73" w14:textId="77777777" w:rsidR="009B015C" w:rsidRPr="009B015C" w:rsidRDefault="009B015C" w:rsidP="009B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5D6A" w14:textId="77777777" w:rsidR="009B015C" w:rsidRPr="009B015C" w:rsidRDefault="009B015C" w:rsidP="009B0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příjmy/výdaje</w:t>
            </w:r>
          </w:p>
        </w:tc>
      </w:tr>
      <w:tr w:rsidR="009B015C" w:rsidRPr="009B015C" w14:paraId="1BD1114F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3FEE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73A9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-310000</w:t>
            </w:r>
          </w:p>
        </w:tc>
      </w:tr>
      <w:tr w:rsidR="009B015C" w:rsidRPr="009B015C" w14:paraId="2B74D956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C15E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F96E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1EF78AD5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9321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3F7E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15A24724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E0DA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CC03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790BECCC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DE76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190D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140821D5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4F96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0289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3339A67A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969D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BB48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35193131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70C2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A588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4FD5FE36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F606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1A1F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3B501498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4D7C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6F28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694E0ED0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D481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FEB3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2D9B45B8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3014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6C65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3AEEB9F2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7451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2469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1AD628DD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3EAB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2A72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6606E328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6AC6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E227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5C73964B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7270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04A9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4D54842B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9F59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0CF2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0874F08F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40CF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2136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3D891190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4C8F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BCAE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160B6600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9D8C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F4B4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4C9D991E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C1DA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9659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04D3F97C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E3FF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8E25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37D1DF24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CDEE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1308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43270E92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3BA0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30E8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544F9B6C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CC28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018F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32313</w:t>
            </w:r>
          </w:p>
        </w:tc>
      </w:tr>
      <w:tr w:rsidR="009B015C" w:rsidRPr="009B015C" w14:paraId="62B41A33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5B39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5D24" w14:textId="77777777" w:rsidR="009B015C" w:rsidRPr="009B015C" w:rsidRDefault="009B015C" w:rsidP="009B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B015C" w:rsidRPr="009B015C" w14:paraId="194E6CAB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F47D" w14:textId="0A9AD214" w:rsidR="009B015C" w:rsidRPr="009B015C" w:rsidRDefault="00601E86" w:rsidP="009B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30B5" w14:textId="77777777" w:rsidR="009B015C" w:rsidRPr="009B015C" w:rsidRDefault="009B015C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9%</w:t>
            </w:r>
          </w:p>
        </w:tc>
      </w:tr>
      <w:tr w:rsidR="00601E86" w:rsidRPr="009B015C" w14:paraId="5A35E32B" w14:textId="77777777" w:rsidTr="009B01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60FC6" w14:textId="4C36ABDA" w:rsidR="00601E86" w:rsidRDefault="00601E86" w:rsidP="00601E8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B01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MÍRA.VÝNOSNOSTI(B2:B26)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7C824" w14:textId="77777777" w:rsidR="00601E86" w:rsidRPr="009B015C" w:rsidRDefault="00601E86" w:rsidP="009B0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286D74EE" w14:textId="77777777" w:rsidR="00384E7C" w:rsidRDefault="00384E7C" w:rsidP="009B0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</w:pPr>
    </w:p>
    <w:p w14:paraId="3CF3A0B5" w14:textId="5A7713F1" w:rsidR="0043182C" w:rsidRPr="009B015C" w:rsidRDefault="001F4809" w:rsidP="009B0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</w:pP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V</w:t>
      </w:r>
      <w:r w:rsidR="009B015C" w:rsidRPr="009B015C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MV</w:t>
      </w: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 xml:space="preserve"> se zvýšil</w:t>
      </w:r>
      <w:r w:rsidR="00384E7C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a</w:t>
      </w: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 xml:space="preserve"> vlivem </w:t>
      </w:r>
      <w:r w:rsidR="00384E7C">
        <w:t>dotace</w:t>
      </w: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 xml:space="preserve"> na </w:t>
      </w:r>
      <w:r w:rsidR="009B015C" w:rsidRPr="009B015C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9</w:t>
      </w:r>
      <w:r w:rsidRPr="001F4809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 xml:space="preserve"> %</w:t>
      </w:r>
      <w:r w:rsidR="00384E7C">
        <w:rPr>
          <w:rFonts w:ascii="Times New Roman" w:eastAsia="Times New Roman" w:hAnsi="Times New Roman" w:cs="Times New Roman"/>
          <w:color w:val="0A0808"/>
          <w:spacing w:val="8"/>
          <w:sz w:val="24"/>
          <w:szCs w:val="24"/>
          <w:lang w:eastAsia="cs-CZ"/>
        </w:rPr>
        <w:t>.</w:t>
      </w:r>
    </w:p>
    <w:sectPr w:rsidR="0043182C" w:rsidRPr="009B0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09"/>
    <w:rsid w:val="00024306"/>
    <w:rsid w:val="001D2A40"/>
    <w:rsid w:val="001F4809"/>
    <w:rsid w:val="00384E7C"/>
    <w:rsid w:val="0043182C"/>
    <w:rsid w:val="00601E86"/>
    <w:rsid w:val="009778BE"/>
    <w:rsid w:val="009B015C"/>
    <w:rsid w:val="00A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168D"/>
  <w15:chartTrackingRefBased/>
  <w15:docId w15:val="{13ABF8ED-049D-45D3-BA6F-12B7A441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F4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F48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F48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F480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480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F48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Pavlačková Martina</dc:creator>
  <cp:keywords/>
  <dc:description/>
  <cp:lastModifiedBy>Pavlačková Martina</cp:lastModifiedBy>
  <cp:revision>7</cp:revision>
  <dcterms:created xsi:type="dcterms:W3CDTF">2022-03-16T09:29:00Z</dcterms:created>
  <dcterms:modified xsi:type="dcterms:W3CDTF">2022-03-22T10:51:00Z</dcterms:modified>
</cp:coreProperties>
</file>