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DF0A" w14:textId="3DBA8BD3" w:rsidR="001F4809" w:rsidRPr="001F4809" w:rsidRDefault="001F4809" w:rsidP="001F480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  <w:t>P</w:t>
      </w:r>
      <w:r w:rsidRPr="001F480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  <w:t>říklad</w:t>
      </w:r>
      <w:r w:rsidRPr="009B015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  <w:t xml:space="preserve"> na vnitřní míru výnosnosti</w:t>
      </w:r>
    </w:p>
    <w:p w14:paraId="2688431F" w14:textId="601417F8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Rodina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bydlí 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v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rodinném domku. 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Plynový kotel v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yužívá pro topení (na spotřebě </w:t>
      </w:r>
      <w:r w:rsidR="001D2A40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má topení 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podíl asi 70 %) i 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na 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přípravu teplé vody (podíl na spotřebě asi 30 %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)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. 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C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elková roční spotřeba plynu činí 39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967 kWh. 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C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en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a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za 1kWh plynu 1,50 Kč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. </w:t>
      </w:r>
    </w:p>
    <w:p w14:paraId="5FB9A0A0" w14:textId="0AEFCA25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2C2AB586" w14:textId="124345A2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Rodina uvažuje o zateplení domu. </w:t>
      </w:r>
      <w:r w:rsidRPr="001F4809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>Díky zateplení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 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by ušetřili</w:t>
      </w:r>
      <w:r w:rsidRPr="001F4809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 xml:space="preserve"> asi 77 % potřeby tepla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 na vytápění jejich domu. Za ohřev teplé vody neušetří nic, protože jich v domácnosti žije pořád stejně. </w:t>
      </w:r>
    </w:p>
    <w:p w14:paraId="6F3E5481" w14:textId="15D9ADBA" w:rsidR="001F4809" w:rsidRPr="001F4809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Celkové </w:t>
      </w:r>
      <w:r w:rsidRPr="001F4809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>náklady na zateplení domu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 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jsou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asi </w:t>
      </w:r>
      <w:r w:rsidRPr="001F4809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>515.000,- Kč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.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Předpokládejme, že 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zateplení vydrží bez nutnosti oprav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25 let</w:t>
      </w: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.</w:t>
      </w:r>
    </w:p>
    <w:p w14:paraId="3CF3D4E4" w14:textId="713AF808" w:rsidR="001F4809" w:rsidRPr="001F4809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Úspory má rodina na spořícím účtu, který je úročen pouze 1,5 %. Do akcií ani dluhopisů investovat nechtějí.</w:t>
      </w:r>
    </w:p>
    <w:p w14:paraId="7272E9A9" w14:textId="1884589F" w:rsidR="00AF6911" w:rsidRDefault="00AF6911">
      <w:pPr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br w:type="page"/>
      </w:r>
    </w:p>
    <w:p w14:paraId="2848914C" w14:textId="77777777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28525613" w14:textId="47262132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Pro to, aby se rodina rozhodla, zda do zateplení investovat nebo ne, vypočítáme VMV.</w:t>
      </w:r>
    </w:p>
    <w:p w14:paraId="3BECEA92" w14:textId="1CD467BD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1B9C78B5" w14:textId="520EDD9A" w:rsidR="001F4809" w:rsidRPr="009B015C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Řešení: 39967 * 1,5 = 59 951. Náklady za topení jsou 39967 * 1,5 *0,7= 41 965. Po zateplení ušetří každý rok 0,77* 41 965 = </w:t>
      </w:r>
      <w:r w:rsidRPr="009B015C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>32313 (to bude příjem v tabulce).</w:t>
      </w:r>
    </w:p>
    <w:p w14:paraId="3212E7AA" w14:textId="741B5636" w:rsidR="009B015C" w:rsidRDefault="009B015C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7543F" w14:textId="1BF27869" w:rsidR="00024306" w:rsidRPr="009B015C" w:rsidRDefault="00024306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Excel:</w:t>
      </w:r>
    </w:p>
    <w:tbl>
      <w:tblPr>
        <w:tblW w:w="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7"/>
      </w:tblGrid>
      <w:tr w:rsidR="009B015C" w:rsidRPr="009B015C" w14:paraId="1AC706E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E3F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1A1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příjmy/výdaje</w:t>
            </w:r>
          </w:p>
        </w:tc>
      </w:tr>
      <w:tr w:rsidR="009B015C" w:rsidRPr="009B015C" w14:paraId="2D9C23B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3C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74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-515000</w:t>
            </w:r>
          </w:p>
        </w:tc>
      </w:tr>
      <w:tr w:rsidR="009B015C" w:rsidRPr="009B015C" w14:paraId="26D38C43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20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1C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663466D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B1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F2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21E84BD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EC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10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219AA03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26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BC7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1ED706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AF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03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C6BBCB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4A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3AB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7CDE9B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1F4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D8C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5759F6C4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BC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9E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52A8496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1B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4A1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1AEE8E2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F0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0A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51B99A5E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F4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EE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365DDE3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F64B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58A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0700CBE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47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63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81C09A4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3E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83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786D8BCD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A4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2A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209C1922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997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1E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935411F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DC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4C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075CAB29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E02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43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2B0D87B7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89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71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54A6EA75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BB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F22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2E9EAFB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32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7B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68E4BF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EE14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CA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705AC30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25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1DA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96790C1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C1C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AC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7DB2895C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B7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9BE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015C" w:rsidRPr="009B015C" w14:paraId="5DF18EB6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85F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A85C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4%</w:t>
            </w:r>
          </w:p>
        </w:tc>
      </w:tr>
    </w:tbl>
    <w:p w14:paraId="43AAE8F3" w14:textId="49F2253F" w:rsidR="009B015C" w:rsidRPr="009B015C" w:rsidRDefault="009B015C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sz w:val="24"/>
          <w:szCs w:val="24"/>
          <w:lang w:eastAsia="cs-CZ"/>
        </w:rPr>
        <w:t>MÍRA.VÝNOSNOSTI(B2:B26)</w:t>
      </w:r>
    </w:p>
    <w:p w14:paraId="64E4EDB3" w14:textId="400209B8" w:rsidR="001F4809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Na výpočtu je vidět, že za uvažovaných 25 let je V</w:t>
      </w:r>
      <w:r w:rsidR="009B015C"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MV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na úrovni skoro 4%, což je mnohem více než uvažovaná referenční úroková sazba 1,5%. A to jsme uvažovali pouze přímé finanční dopady za předpokladu, že </w:t>
      </w:r>
      <w:r w:rsidR="00384E7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cena plynu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nebude růst. Nezvažovali jsme větší komfort užití stavby, hezčí vzhled apod.</w:t>
      </w:r>
    </w:p>
    <w:p w14:paraId="293BACD0" w14:textId="716180A6" w:rsidR="00024306" w:rsidRDefault="00024306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44915F62" w14:textId="77777777" w:rsidR="00024306" w:rsidRPr="001F4809" w:rsidRDefault="00024306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3D7FC7BD" w14:textId="1071A4A7" w:rsidR="001F4809" w:rsidRPr="001F4809" w:rsidRDefault="009B015C" w:rsidP="001F480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</w:pPr>
      <w:r w:rsidRPr="009B015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  <w:lastRenderedPageBreak/>
        <w:t xml:space="preserve">Poznámka: </w:t>
      </w:r>
      <w:r w:rsidR="001F4809" w:rsidRPr="001F480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cs-CZ"/>
        </w:rPr>
        <w:t>Jak ovlivní vnitřní výnosové procento dotace?</w:t>
      </w:r>
    </w:p>
    <w:p w14:paraId="6A1E8416" w14:textId="11F0BABF" w:rsidR="001F4809" w:rsidRPr="001F4809" w:rsidRDefault="001F4809" w:rsidP="001F4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Na zateplení je však možné využít </w:t>
      </w:r>
      <w:r w:rsidRPr="001F4809">
        <w:rPr>
          <w:rFonts w:ascii="Times New Roman" w:eastAsia="Times New Roman" w:hAnsi="Times New Roman" w:cs="Times New Roman"/>
          <w:b/>
          <w:bCs/>
          <w:color w:val="0A0808"/>
          <w:spacing w:val="8"/>
          <w:sz w:val="24"/>
          <w:szCs w:val="24"/>
          <w:lang w:eastAsia="cs-CZ"/>
        </w:rPr>
        <w:t>dotaci</w:t>
      </w:r>
      <w:r w:rsidR="00384E7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. 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Uvažujme modelový příklad, že rodina dostane dotační podporu 205.000,- Kč. Jak to změní výsledné vnitřní </w:t>
      </w:r>
      <w:r w:rsidR="00384E7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míru výnosnosti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?</w:t>
      </w:r>
    </w:p>
    <w:tbl>
      <w:tblPr>
        <w:tblW w:w="2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1487"/>
      </w:tblGrid>
      <w:tr w:rsidR="009B015C" w:rsidRPr="009B015C" w14:paraId="09F76ECC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F73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D6A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příjmy/výdaje</w:t>
            </w:r>
          </w:p>
        </w:tc>
      </w:tr>
      <w:tr w:rsidR="009B015C" w:rsidRPr="009B015C" w14:paraId="1BD1114F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FE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3A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-310000</w:t>
            </w:r>
          </w:p>
        </w:tc>
      </w:tr>
      <w:tr w:rsidR="009B015C" w:rsidRPr="009B015C" w14:paraId="2B74D956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15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96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EF78AD5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321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F7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5A24724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0DA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C0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790BECCC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E7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190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40821D5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4F9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28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339A67A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69D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BB4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5193131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70C2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58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FD5FE36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60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A1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B50149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D7C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F2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94E0ED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481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EB3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2D9B45B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014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C6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AEEB9F2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451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46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AD628DD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EAB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A72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606E328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AC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227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5C73964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27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4A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D54842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F5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CF2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0874F08F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40C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136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D89119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C8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CA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160B6600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9D8C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4B4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C9D991E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1DA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65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04D3F97C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3F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E2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37D1DF24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DEE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130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43270E92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BA0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0E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544F9B6C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C28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18F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32313</w:t>
            </w:r>
          </w:p>
        </w:tc>
      </w:tr>
      <w:tr w:rsidR="009B015C" w:rsidRPr="009B015C" w14:paraId="62B41A33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B39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5D24" w14:textId="77777777" w:rsidR="009B015C" w:rsidRPr="009B015C" w:rsidRDefault="009B015C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015C" w:rsidRPr="009B015C" w14:paraId="194E6CA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47D" w14:textId="0A9AD214" w:rsidR="009B015C" w:rsidRPr="009B015C" w:rsidRDefault="00601E86" w:rsidP="009B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0B5" w14:textId="77777777" w:rsidR="009B015C" w:rsidRPr="009B015C" w:rsidRDefault="009B015C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9%</w:t>
            </w:r>
          </w:p>
        </w:tc>
      </w:tr>
      <w:tr w:rsidR="00601E86" w:rsidRPr="009B015C" w14:paraId="5A35E32B" w14:textId="77777777" w:rsidTr="009B01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0FC6" w14:textId="4C36ABDA" w:rsidR="00601E86" w:rsidRDefault="00601E86" w:rsidP="00601E8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01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MÍRA.VÝNOSNOSTI(B2:B26)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C824" w14:textId="77777777" w:rsidR="00601E86" w:rsidRPr="009B015C" w:rsidRDefault="00601E86" w:rsidP="009B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86D74EE" w14:textId="77777777" w:rsidR="00384E7C" w:rsidRDefault="00384E7C" w:rsidP="009B0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</w:p>
    <w:p w14:paraId="3CF3A0B5" w14:textId="5A7713F1" w:rsidR="0043182C" w:rsidRPr="009B015C" w:rsidRDefault="001F4809" w:rsidP="009B0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</w:pP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V</w:t>
      </w:r>
      <w:r w:rsidR="009B015C"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MV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se zvýšil</w:t>
      </w:r>
      <w:r w:rsidR="00384E7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a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vlivem </w:t>
      </w:r>
      <w:r w:rsidR="00384E7C">
        <w:t>dotace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na </w:t>
      </w:r>
      <w:r w:rsidR="009B015C" w:rsidRPr="009B015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9</w:t>
      </w:r>
      <w:r w:rsidRPr="001F4809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 xml:space="preserve"> %</w:t>
      </w:r>
      <w:r w:rsidR="00384E7C">
        <w:rPr>
          <w:rFonts w:ascii="Times New Roman" w:eastAsia="Times New Roman" w:hAnsi="Times New Roman" w:cs="Times New Roman"/>
          <w:color w:val="0A0808"/>
          <w:spacing w:val="8"/>
          <w:sz w:val="24"/>
          <w:szCs w:val="24"/>
          <w:lang w:eastAsia="cs-CZ"/>
        </w:rPr>
        <w:t>.</w:t>
      </w:r>
    </w:p>
    <w:sectPr w:rsidR="0043182C" w:rsidRPr="009B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09"/>
    <w:rsid w:val="00024306"/>
    <w:rsid w:val="001D2A40"/>
    <w:rsid w:val="001F4809"/>
    <w:rsid w:val="00384E7C"/>
    <w:rsid w:val="0043182C"/>
    <w:rsid w:val="00601E86"/>
    <w:rsid w:val="009778BE"/>
    <w:rsid w:val="009B015C"/>
    <w:rsid w:val="00A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68D"/>
  <w15:chartTrackingRefBased/>
  <w15:docId w15:val="{13ABF8ED-049D-45D3-BA6F-12B7A44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4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48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48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480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7</cp:revision>
  <dcterms:created xsi:type="dcterms:W3CDTF">2022-03-16T09:29:00Z</dcterms:created>
  <dcterms:modified xsi:type="dcterms:W3CDTF">2022-03-22T10:51:00Z</dcterms:modified>
</cp:coreProperties>
</file>