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7" w:rsidRPr="00B63CC2" w:rsidRDefault="00B63CC2" w:rsidP="00B63CC2">
      <w:pPr>
        <w:jc w:val="center"/>
        <w:rPr>
          <w:b/>
          <w:sz w:val="28"/>
          <w:szCs w:val="28"/>
        </w:rPr>
      </w:pPr>
      <w:r w:rsidRPr="00B63CC2">
        <w:rPr>
          <w:b/>
          <w:sz w:val="28"/>
          <w:szCs w:val="28"/>
        </w:rPr>
        <w:t>OTÁZKY KE ZKOUŠCE MIKROEKONOMIE 2</w:t>
      </w:r>
    </w:p>
    <w:p w:rsidR="00B63CC2" w:rsidRPr="009F6B9C" w:rsidRDefault="00B63CC2">
      <w:pPr>
        <w:rPr>
          <w:sz w:val="24"/>
          <w:szCs w:val="24"/>
        </w:rPr>
      </w:pPr>
    </w:p>
    <w:p w:rsidR="00BF390D" w:rsidRPr="009F6B9C" w:rsidRDefault="00BF390D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Teoretické přístupy k ekonomii.</w:t>
      </w:r>
    </w:p>
    <w:p w:rsidR="00BF390D" w:rsidRPr="009F6B9C" w:rsidRDefault="00BF390D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Alternativní teorie firmy.</w:t>
      </w:r>
    </w:p>
    <w:p w:rsidR="00BF390D" w:rsidRPr="009F6B9C" w:rsidRDefault="00BF390D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Metody a modely v ekonomii.</w:t>
      </w:r>
    </w:p>
    <w:p w:rsidR="00B63CC2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Teorie racionální volby spotřebitele. Optimum spotřebitele.</w:t>
      </w:r>
    </w:p>
    <w:p w:rsidR="00BF390D" w:rsidRPr="009F6B9C" w:rsidRDefault="001433FB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Engelova křivka. Typy elasticit.</w:t>
      </w:r>
    </w:p>
    <w:p w:rsidR="00BF390D" w:rsidRPr="009F6B9C" w:rsidRDefault="001433FB" w:rsidP="00BF390D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Teorie spotřebitelské poptávky, efekt módy a snobské spotřeby.</w:t>
      </w:r>
    </w:p>
    <w:p w:rsidR="001433FB" w:rsidRPr="009F6B9C" w:rsidRDefault="00BF390D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proofErr w:type="spellStart"/>
      <w:r w:rsidRPr="009F6B9C">
        <w:rPr>
          <w:rFonts w:ascii="Calibri" w:hAnsi="Calibri" w:cs="Calibri"/>
          <w:b w:val="0"/>
          <w:sz w:val="24"/>
          <w:szCs w:val="24"/>
        </w:rPr>
        <w:t>Mezičasový</w:t>
      </w:r>
      <w:proofErr w:type="spellEnd"/>
      <w:r w:rsidRPr="009F6B9C">
        <w:rPr>
          <w:rFonts w:ascii="Calibri" w:hAnsi="Calibri" w:cs="Calibri"/>
          <w:b w:val="0"/>
          <w:sz w:val="24"/>
          <w:szCs w:val="24"/>
        </w:rPr>
        <w:t xml:space="preserve"> výběr spotřebitele. Rozpočtové omezení spotřebitele v současné a budoucí hodnotě.</w:t>
      </w:r>
    </w:p>
    <w:p w:rsidR="00B63CC2" w:rsidRPr="009F6B9C" w:rsidRDefault="00BF390D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 xml:space="preserve"> </w:t>
      </w:r>
      <w:r w:rsidR="001433FB" w:rsidRPr="009F6B9C">
        <w:rPr>
          <w:rFonts w:ascii="Calibri" w:hAnsi="Calibri" w:cs="Calibri"/>
          <w:b w:val="0"/>
          <w:sz w:val="24"/>
          <w:szCs w:val="24"/>
        </w:rPr>
        <w:t>Rozhodování spotřebitele v podmínkách rizika</w:t>
      </w:r>
      <w:r w:rsidRPr="009F6B9C">
        <w:rPr>
          <w:rFonts w:ascii="Calibri" w:hAnsi="Calibri" w:cs="Calibri"/>
          <w:b w:val="0"/>
          <w:sz w:val="24"/>
          <w:szCs w:val="24"/>
        </w:rPr>
        <w:t>.</w:t>
      </w:r>
    </w:p>
    <w:p w:rsidR="00B63CC2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 xml:space="preserve">Volba technologie a výroba v krátkém období. </w:t>
      </w:r>
    </w:p>
    <w:p w:rsidR="00BF390D" w:rsidRPr="009F6B9C" w:rsidRDefault="00B63CC2" w:rsidP="00B63CC2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Calibri" w:hAnsi="Calibri" w:cs="Calibri"/>
          <w:bCs/>
          <w:sz w:val="24"/>
          <w:szCs w:val="24"/>
        </w:rPr>
      </w:pPr>
      <w:r w:rsidRPr="009F6B9C">
        <w:rPr>
          <w:rFonts w:ascii="Calibri" w:hAnsi="Calibri" w:cs="Calibri"/>
          <w:bCs/>
          <w:sz w:val="24"/>
          <w:szCs w:val="24"/>
        </w:rPr>
        <w:t>Volba technologie a výroba v dlouhém období</w:t>
      </w:r>
      <w:r w:rsidR="00BF390D" w:rsidRPr="009F6B9C">
        <w:rPr>
          <w:rFonts w:ascii="Calibri" w:hAnsi="Calibri" w:cs="Calibri"/>
          <w:bCs/>
          <w:sz w:val="24"/>
          <w:szCs w:val="24"/>
        </w:rPr>
        <w:t>.</w:t>
      </w:r>
    </w:p>
    <w:p w:rsidR="00B63CC2" w:rsidRPr="009F6B9C" w:rsidRDefault="00BF390D" w:rsidP="00B63CC2">
      <w:pPr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Calibri" w:hAnsi="Calibri" w:cs="Calibri"/>
          <w:bCs/>
          <w:sz w:val="24"/>
          <w:szCs w:val="24"/>
        </w:rPr>
      </w:pPr>
      <w:r w:rsidRPr="009F6B9C">
        <w:rPr>
          <w:rFonts w:ascii="Calibri" w:hAnsi="Calibri" w:cs="Calibri"/>
          <w:bCs/>
          <w:sz w:val="24"/>
          <w:szCs w:val="24"/>
        </w:rPr>
        <w:t xml:space="preserve">Dráha expanze a </w:t>
      </w:r>
      <w:r w:rsidR="00B63CC2" w:rsidRPr="009F6B9C">
        <w:rPr>
          <w:rFonts w:ascii="Calibri" w:hAnsi="Calibri" w:cs="Calibri"/>
          <w:bCs/>
          <w:sz w:val="24"/>
          <w:szCs w:val="24"/>
        </w:rPr>
        <w:t xml:space="preserve">optimum firmy. </w:t>
      </w:r>
    </w:p>
    <w:p w:rsidR="00BF390D" w:rsidRPr="009F6B9C" w:rsidRDefault="00BF390D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 xml:space="preserve">Parciální rovnováha. </w:t>
      </w:r>
      <w:proofErr w:type="spellStart"/>
      <w:r w:rsidR="00B63CC2" w:rsidRPr="009F6B9C">
        <w:rPr>
          <w:rFonts w:ascii="Calibri" w:hAnsi="Calibri" w:cs="Calibri"/>
          <w:b w:val="0"/>
          <w:sz w:val="24"/>
          <w:szCs w:val="24"/>
        </w:rPr>
        <w:t>Edgeworthovy</w:t>
      </w:r>
      <w:proofErr w:type="spellEnd"/>
      <w:r w:rsidR="00B63CC2" w:rsidRPr="009F6B9C">
        <w:rPr>
          <w:rFonts w:ascii="Calibri" w:hAnsi="Calibri" w:cs="Calibri"/>
          <w:b w:val="0"/>
          <w:sz w:val="24"/>
          <w:szCs w:val="24"/>
        </w:rPr>
        <w:t xml:space="preserve"> box diagramy</w:t>
      </w:r>
      <w:r w:rsidR="009F6B9C" w:rsidRPr="009F6B9C">
        <w:rPr>
          <w:rFonts w:ascii="Calibri" w:hAnsi="Calibri" w:cs="Calibri"/>
          <w:b w:val="0"/>
          <w:sz w:val="24"/>
          <w:szCs w:val="24"/>
        </w:rPr>
        <w:t xml:space="preserve"> a efektivnost</w:t>
      </w:r>
      <w:r w:rsidR="00B63CC2" w:rsidRPr="009F6B9C">
        <w:rPr>
          <w:rFonts w:ascii="Calibri" w:hAnsi="Calibri" w:cs="Calibri"/>
          <w:b w:val="0"/>
          <w:sz w:val="24"/>
          <w:szCs w:val="24"/>
        </w:rPr>
        <w:t xml:space="preserve">. </w:t>
      </w:r>
    </w:p>
    <w:p w:rsidR="00B63CC2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Hranice výrobních možností</w:t>
      </w:r>
      <w:r w:rsidR="00BF390D" w:rsidRPr="009F6B9C">
        <w:rPr>
          <w:rFonts w:ascii="Calibri" w:hAnsi="Calibri" w:cs="Calibri"/>
          <w:b w:val="0"/>
          <w:sz w:val="24"/>
          <w:szCs w:val="24"/>
        </w:rPr>
        <w:t xml:space="preserve"> a všeobecná rovnováha</w:t>
      </w:r>
      <w:r w:rsidRPr="009F6B9C">
        <w:rPr>
          <w:rFonts w:ascii="Calibri" w:hAnsi="Calibri" w:cs="Calibri"/>
          <w:b w:val="0"/>
          <w:sz w:val="24"/>
          <w:szCs w:val="24"/>
        </w:rPr>
        <w:t xml:space="preserve">. </w:t>
      </w:r>
    </w:p>
    <w:p w:rsidR="00B63CC2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Příjmy, náklady a zisky firmy na dokonale a nedokonale konkurenčním trhu.</w:t>
      </w:r>
    </w:p>
    <w:p w:rsidR="00B63CC2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Chování firmy v podmínkách dokonale konkurenčních trhů v krátkém období.</w:t>
      </w:r>
    </w:p>
    <w:p w:rsidR="00B63CC2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Chování firmy v podmínkách dokonale konkurenčních trhů v dlouhém období.</w:t>
      </w:r>
    </w:p>
    <w:p w:rsidR="001433FB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 xml:space="preserve">Chování firmy v podmínkách monopolu, volba výstupu a stanovení ceny. </w:t>
      </w:r>
    </w:p>
    <w:p w:rsidR="00B63CC2" w:rsidRPr="009F6B9C" w:rsidRDefault="00B63CC2" w:rsidP="00B63CC2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Efektivnost monopolu</w:t>
      </w:r>
      <w:r w:rsidR="00EA5D7D" w:rsidRPr="009F6B9C">
        <w:rPr>
          <w:rFonts w:ascii="Calibri" w:hAnsi="Calibri" w:cs="Calibri"/>
          <w:b w:val="0"/>
          <w:sz w:val="24"/>
          <w:szCs w:val="24"/>
        </w:rPr>
        <w:t xml:space="preserve"> (náklady mrtvé váhy)</w:t>
      </w:r>
      <w:r w:rsidRPr="009F6B9C">
        <w:rPr>
          <w:rFonts w:ascii="Calibri" w:hAnsi="Calibri" w:cs="Calibri"/>
          <w:b w:val="0"/>
          <w:sz w:val="24"/>
          <w:szCs w:val="24"/>
        </w:rPr>
        <w:t xml:space="preserve"> a jeho regulace. Cenová diskriminace.  </w:t>
      </w:r>
    </w:p>
    <w:p w:rsidR="00EA5D7D" w:rsidRPr="009F6B9C" w:rsidRDefault="00B63CC2" w:rsidP="00EA5D7D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 xml:space="preserve">Chování firmy v podmínkách oligopolní tržní struktury. Modely oligopolu. </w:t>
      </w:r>
    </w:p>
    <w:p w:rsidR="00EA5D7D" w:rsidRPr="009F6B9C" w:rsidRDefault="00B63CC2" w:rsidP="00EA5D7D">
      <w:pPr>
        <w:pStyle w:val="Nadpisotzky"/>
        <w:numPr>
          <w:ilvl w:val="0"/>
          <w:numId w:val="1"/>
        </w:numPr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Teorie her a oligopol.</w:t>
      </w:r>
    </w:p>
    <w:p w:rsidR="00B63CC2" w:rsidRPr="009F6B9C" w:rsidRDefault="00EA5D7D" w:rsidP="00B63CC2">
      <w:pPr>
        <w:numPr>
          <w:ilvl w:val="0"/>
          <w:numId w:val="1"/>
        </w:numPr>
        <w:spacing w:after="0" w:line="20" w:lineRule="atLeast"/>
        <w:ind w:left="425" w:hanging="426"/>
        <w:jc w:val="both"/>
        <w:rPr>
          <w:rFonts w:ascii="Calibri" w:hAnsi="Calibri" w:cs="Calibri"/>
          <w:sz w:val="24"/>
          <w:szCs w:val="24"/>
        </w:rPr>
      </w:pPr>
      <w:r w:rsidRPr="009F6B9C">
        <w:rPr>
          <w:rFonts w:ascii="Calibri" w:hAnsi="Calibri" w:cs="Calibri"/>
          <w:sz w:val="24"/>
          <w:szCs w:val="24"/>
        </w:rPr>
        <w:t>Firma na monopolně konkurenčním trhu. Modely monopolistické konkurence.</w:t>
      </w:r>
    </w:p>
    <w:p w:rsidR="002E3BEB" w:rsidRPr="009F6B9C" w:rsidRDefault="00B63CC2" w:rsidP="00B63CC2">
      <w:pPr>
        <w:pStyle w:val="Nadpisotzky"/>
        <w:numPr>
          <w:ilvl w:val="0"/>
          <w:numId w:val="1"/>
        </w:numPr>
        <w:spacing w:line="20" w:lineRule="atLeast"/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Mikroekonomické aspekty trhu práce</w:t>
      </w:r>
      <w:r w:rsidR="009F6B9C" w:rsidRPr="009F6B9C">
        <w:rPr>
          <w:rFonts w:ascii="Calibri" w:hAnsi="Calibri" w:cs="Calibri"/>
          <w:b w:val="0"/>
          <w:sz w:val="24"/>
          <w:szCs w:val="24"/>
        </w:rPr>
        <w:t xml:space="preserve"> a jeho podobnost s trhem půdy</w:t>
      </w:r>
      <w:r w:rsidRPr="009F6B9C">
        <w:rPr>
          <w:rFonts w:ascii="Calibri" w:hAnsi="Calibri" w:cs="Calibri"/>
          <w:b w:val="0"/>
          <w:sz w:val="24"/>
          <w:szCs w:val="24"/>
        </w:rPr>
        <w:t xml:space="preserve">. Individuální nabídka práce. </w:t>
      </w:r>
    </w:p>
    <w:p w:rsidR="00B63CC2" w:rsidRPr="009F6B9C" w:rsidRDefault="00A36D9B" w:rsidP="00B63CC2">
      <w:pPr>
        <w:pStyle w:val="Nadpisotzky"/>
        <w:numPr>
          <w:ilvl w:val="0"/>
          <w:numId w:val="1"/>
        </w:numPr>
        <w:spacing w:line="20" w:lineRule="atLeast"/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Poptávka po práci a nabídka práce v podmínkách dokonale a nedokonale konkurenčních trhů.</w:t>
      </w:r>
      <w:r w:rsidR="002E3BEB" w:rsidRPr="009F6B9C">
        <w:rPr>
          <w:rFonts w:ascii="Calibri" w:hAnsi="Calibri" w:cs="Calibri"/>
          <w:b w:val="0"/>
          <w:sz w:val="24"/>
          <w:szCs w:val="24"/>
        </w:rPr>
        <w:t xml:space="preserve"> </w:t>
      </w:r>
      <w:r w:rsidR="00B63CC2" w:rsidRPr="009F6B9C">
        <w:rPr>
          <w:rFonts w:ascii="Calibri" w:hAnsi="Calibri" w:cs="Calibri"/>
          <w:b w:val="0"/>
          <w:sz w:val="24"/>
          <w:szCs w:val="24"/>
        </w:rPr>
        <w:t>Bilaterální monopol.</w:t>
      </w:r>
    </w:p>
    <w:p w:rsidR="009B0F44" w:rsidRPr="009F6B9C" w:rsidRDefault="00B63CC2" w:rsidP="00B63CC2">
      <w:pPr>
        <w:pStyle w:val="Nadpisotzky"/>
        <w:numPr>
          <w:ilvl w:val="0"/>
          <w:numId w:val="1"/>
        </w:numPr>
        <w:spacing w:line="20" w:lineRule="atLeast"/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Trh kapitálu</w:t>
      </w:r>
      <w:r w:rsidR="009F6B9C" w:rsidRPr="009F6B9C">
        <w:rPr>
          <w:rFonts w:ascii="Calibri" w:hAnsi="Calibri" w:cs="Calibri"/>
          <w:b w:val="0"/>
          <w:sz w:val="24"/>
          <w:szCs w:val="24"/>
        </w:rPr>
        <w:t>, jeho charakteristika z pohledu mikroekonomie</w:t>
      </w:r>
      <w:r w:rsidRPr="009F6B9C">
        <w:rPr>
          <w:rFonts w:ascii="Calibri" w:hAnsi="Calibri" w:cs="Calibri"/>
          <w:b w:val="0"/>
          <w:sz w:val="24"/>
          <w:szCs w:val="24"/>
        </w:rPr>
        <w:t>.</w:t>
      </w:r>
      <w:r w:rsidR="002E3BEB" w:rsidRPr="009F6B9C">
        <w:rPr>
          <w:rFonts w:ascii="Calibri" w:hAnsi="Calibri" w:cs="Calibri"/>
          <w:b w:val="0"/>
          <w:sz w:val="24"/>
          <w:szCs w:val="24"/>
        </w:rPr>
        <w:t xml:space="preserve"> </w:t>
      </w:r>
    </w:p>
    <w:p w:rsidR="009F6B9C" w:rsidRPr="009F6B9C" w:rsidRDefault="00B63CC2" w:rsidP="00B63CC2">
      <w:pPr>
        <w:pStyle w:val="Nadpisotzky"/>
        <w:numPr>
          <w:ilvl w:val="0"/>
          <w:numId w:val="1"/>
        </w:numPr>
        <w:spacing w:line="20" w:lineRule="atLeast"/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Rozhodování spotřebitele a problematika indiferenční analýzy</w:t>
      </w:r>
      <w:r w:rsidR="009F6B9C" w:rsidRPr="009F6B9C">
        <w:rPr>
          <w:rFonts w:ascii="Calibri" w:hAnsi="Calibri" w:cs="Calibri"/>
          <w:b w:val="0"/>
          <w:sz w:val="24"/>
          <w:szCs w:val="24"/>
        </w:rPr>
        <w:t xml:space="preserve"> (dlužník, věřitel)</w:t>
      </w:r>
      <w:r w:rsidRPr="009F6B9C">
        <w:rPr>
          <w:rFonts w:ascii="Calibri" w:hAnsi="Calibri" w:cs="Calibri"/>
          <w:b w:val="0"/>
          <w:sz w:val="24"/>
          <w:szCs w:val="24"/>
        </w:rPr>
        <w:t xml:space="preserve">. </w:t>
      </w:r>
    </w:p>
    <w:p w:rsidR="009F6B9C" w:rsidRPr="009F6B9C" w:rsidRDefault="00B63CC2" w:rsidP="00B63CC2">
      <w:pPr>
        <w:pStyle w:val="Nadpisotzky"/>
        <w:numPr>
          <w:ilvl w:val="0"/>
          <w:numId w:val="1"/>
        </w:numPr>
        <w:spacing w:line="20" w:lineRule="atLeast"/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 xml:space="preserve">Investiční rozhodování při neexistenci </w:t>
      </w:r>
      <w:r w:rsidR="009F6B9C" w:rsidRPr="009F6B9C">
        <w:rPr>
          <w:rFonts w:ascii="Calibri" w:hAnsi="Calibri" w:cs="Calibri"/>
          <w:b w:val="0"/>
          <w:sz w:val="24"/>
          <w:szCs w:val="24"/>
        </w:rPr>
        <w:t xml:space="preserve">a existenci </w:t>
      </w:r>
      <w:r w:rsidRPr="009F6B9C">
        <w:rPr>
          <w:rFonts w:ascii="Calibri" w:hAnsi="Calibri" w:cs="Calibri"/>
          <w:b w:val="0"/>
          <w:sz w:val="24"/>
          <w:szCs w:val="24"/>
        </w:rPr>
        <w:t xml:space="preserve">kapitálového trhu. </w:t>
      </w:r>
    </w:p>
    <w:p w:rsidR="009B0F44" w:rsidRPr="009F6B9C" w:rsidRDefault="009B0F44" w:rsidP="00B63CC2">
      <w:pPr>
        <w:pStyle w:val="Nadpisotzky"/>
        <w:numPr>
          <w:ilvl w:val="0"/>
          <w:numId w:val="1"/>
        </w:numPr>
        <w:spacing w:line="20" w:lineRule="atLeast"/>
        <w:ind w:left="425" w:hanging="426"/>
        <w:rPr>
          <w:rFonts w:ascii="Calibri" w:hAnsi="Calibri" w:cs="Calibri"/>
          <w:b w:val="0"/>
          <w:sz w:val="24"/>
          <w:szCs w:val="24"/>
        </w:rPr>
      </w:pPr>
      <w:r w:rsidRPr="009F6B9C">
        <w:rPr>
          <w:rFonts w:ascii="Calibri" w:hAnsi="Calibri" w:cs="Calibri"/>
          <w:b w:val="0"/>
          <w:sz w:val="24"/>
          <w:szCs w:val="24"/>
        </w:rPr>
        <w:t>Tržní selhání</w:t>
      </w:r>
      <w:r w:rsidR="009F6B9C" w:rsidRPr="009F6B9C">
        <w:rPr>
          <w:rFonts w:ascii="Calibri" w:hAnsi="Calibri" w:cs="Calibri"/>
          <w:b w:val="0"/>
          <w:sz w:val="24"/>
          <w:szCs w:val="24"/>
        </w:rPr>
        <w:t xml:space="preserve"> a jeho podoby, podpora a eliminace</w:t>
      </w:r>
      <w:r w:rsidRPr="009F6B9C">
        <w:rPr>
          <w:rFonts w:ascii="Calibri" w:hAnsi="Calibri" w:cs="Calibri"/>
          <w:b w:val="0"/>
          <w:sz w:val="24"/>
          <w:szCs w:val="24"/>
        </w:rPr>
        <w:t>.</w:t>
      </w:r>
    </w:p>
    <w:p w:rsidR="00B63CC2" w:rsidRPr="009F6B9C" w:rsidRDefault="00B63CC2">
      <w:pPr>
        <w:rPr>
          <w:sz w:val="24"/>
          <w:szCs w:val="24"/>
        </w:rPr>
      </w:pPr>
      <w:bookmarkStart w:id="0" w:name="_GoBack"/>
      <w:bookmarkEnd w:id="0"/>
    </w:p>
    <w:sectPr w:rsidR="00B63CC2" w:rsidRPr="009F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551A"/>
    <w:multiLevelType w:val="hybridMultilevel"/>
    <w:tmpl w:val="407AF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C2"/>
    <w:rsid w:val="001433FB"/>
    <w:rsid w:val="002E3BEB"/>
    <w:rsid w:val="009B0F44"/>
    <w:rsid w:val="009F6B9C"/>
    <w:rsid w:val="00A36D9B"/>
    <w:rsid w:val="00B63CC2"/>
    <w:rsid w:val="00BF390D"/>
    <w:rsid w:val="00C27857"/>
    <w:rsid w:val="00EA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2B33"/>
  <w15:chartTrackingRefBased/>
  <w15:docId w15:val="{3385B57C-AC2A-4FD9-B742-A415E2F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otzky">
    <w:name w:val="Nadpis otázky"/>
    <w:basedOn w:val="Normln"/>
    <w:uiPriority w:val="99"/>
    <w:rsid w:val="00B63CC2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Majerová</dc:creator>
  <cp:keywords/>
  <dc:description/>
  <cp:lastModifiedBy>Ingrid Majerová</cp:lastModifiedBy>
  <cp:revision>5</cp:revision>
  <dcterms:created xsi:type="dcterms:W3CDTF">2021-05-10T13:06:00Z</dcterms:created>
  <dcterms:modified xsi:type="dcterms:W3CDTF">2021-05-12T06:47:00Z</dcterms:modified>
</cp:coreProperties>
</file>